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A4465" w14:textId="77777777" w:rsidR="00294DC2" w:rsidRDefault="00294DC2" w:rsidP="00294DC2">
      <w:pPr>
        <w:jc w:val="center"/>
        <w:rPr>
          <w:rFonts w:eastAsia="Times New Roman" w:cs="Times New Roman"/>
          <w:b/>
          <w:bCs/>
          <w:szCs w:val="28"/>
        </w:rPr>
      </w:pPr>
      <w:r w:rsidRPr="04A0C039">
        <w:rPr>
          <w:rFonts w:eastAsia="Times New Roman" w:cs="Times New Roman"/>
          <w:b/>
          <w:bCs/>
          <w:szCs w:val="28"/>
        </w:rPr>
        <w:t>ĐẠI HỌC QUỐC GIA THÀNH PHỐ HỒ CHÍ MINH</w:t>
      </w:r>
    </w:p>
    <w:p w14:paraId="00EE98DB" w14:textId="77777777" w:rsidR="00294DC2" w:rsidRDefault="00294DC2" w:rsidP="00294DC2">
      <w:pPr>
        <w:jc w:val="center"/>
        <w:rPr>
          <w:rFonts w:eastAsia="Times New Roman" w:cs="Times New Roman"/>
          <w:szCs w:val="28"/>
        </w:rPr>
      </w:pPr>
      <w:r w:rsidRPr="04A0C039">
        <w:rPr>
          <w:rFonts w:eastAsia="Times New Roman" w:cs="Times New Roman"/>
          <w:szCs w:val="28"/>
        </w:rPr>
        <w:t>TRƯỜNG ĐẠI HỌC KHOA HỌC TỰ NHIÊN</w:t>
      </w:r>
    </w:p>
    <w:p w14:paraId="5C6ACBF2" w14:textId="77777777" w:rsidR="00294DC2" w:rsidRDefault="00294DC2" w:rsidP="00294DC2">
      <w:pPr>
        <w:jc w:val="center"/>
        <w:rPr>
          <w:rFonts w:eastAsia="Times New Roman" w:cs="Times New Roman"/>
          <w:szCs w:val="28"/>
        </w:rPr>
      </w:pPr>
      <w:r w:rsidRPr="04A0C039">
        <w:rPr>
          <w:rFonts w:eastAsia="Times New Roman" w:cs="Times New Roman"/>
          <w:szCs w:val="28"/>
        </w:rPr>
        <w:t>KHOA CÔNG NGHỆ THÔNG TIN</w:t>
      </w:r>
    </w:p>
    <w:p w14:paraId="081EDA36" w14:textId="77777777" w:rsidR="00294DC2" w:rsidRDefault="00294DC2" w:rsidP="00294DC2">
      <w:pPr>
        <w:jc w:val="center"/>
        <w:rPr>
          <w:rFonts w:eastAsia="Times New Roman" w:cs="Times New Roman"/>
          <w:szCs w:val="28"/>
        </w:rPr>
      </w:pPr>
      <w:r w:rsidRPr="04A0C039">
        <w:rPr>
          <w:rFonts w:eastAsia="Times New Roman" w:cs="Times New Roman"/>
          <w:szCs w:val="28"/>
        </w:rPr>
        <w:t>BỘ MÔN CÔNG NGHỆ PHẦN MỀM</w:t>
      </w:r>
    </w:p>
    <w:p w14:paraId="22A5F9A6" w14:textId="77777777" w:rsidR="00294DC2" w:rsidRDefault="00294DC2" w:rsidP="00294DC2">
      <w:pPr>
        <w:jc w:val="center"/>
        <w:rPr>
          <w:rFonts w:eastAsia="Times New Roman" w:cs="Times New Roman"/>
          <w:szCs w:val="28"/>
        </w:rPr>
      </w:pPr>
      <w:r w:rsidRPr="04A0C039">
        <w:rPr>
          <w:rFonts w:eastAsia="Times New Roman" w:cs="Times New Roman"/>
          <w:b/>
          <w:bCs/>
          <w:szCs w:val="28"/>
        </w:rPr>
        <w:t>--oOo--</w:t>
      </w:r>
    </w:p>
    <w:p w14:paraId="54671957" w14:textId="77777777" w:rsidR="00294DC2" w:rsidRDefault="00294DC2" w:rsidP="00294DC2">
      <w:pPr>
        <w:jc w:val="center"/>
        <w:rPr>
          <w:rFonts w:eastAsia="Times New Roman" w:cs="Times New Roman"/>
          <w:szCs w:val="28"/>
        </w:rPr>
      </w:pPr>
      <w:r>
        <w:rPr>
          <w:noProof/>
          <w:lang w:val="en-GB" w:eastAsia="en-GB"/>
        </w:rPr>
        <w:drawing>
          <wp:inline distT="0" distB="0" distL="0" distR="0" wp14:anchorId="52DDC889" wp14:editId="2163099C">
            <wp:extent cx="2143125" cy="2143125"/>
            <wp:effectExtent l="0" t="0" r="0" b="0"/>
            <wp:docPr id="171006195" name="Picture 17100619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6195" name="Picture 171006195"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243F5C0" w14:textId="4DE29A3B" w:rsidR="00294DC2" w:rsidRDefault="00294DC2" w:rsidP="00294DC2">
      <w:pPr>
        <w:jc w:val="center"/>
        <w:rPr>
          <w:rFonts w:eastAsia="Times New Roman" w:cs="Times New Roman"/>
          <w:szCs w:val="28"/>
        </w:rPr>
      </w:pPr>
      <w:r w:rsidRPr="04A0C039">
        <w:rPr>
          <w:rFonts w:eastAsia="Times New Roman" w:cs="Times New Roman"/>
          <w:b/>
          <w:bCs/>
          <w:szCs w:val="28"/>
        </w:rPr>
        <w:t xml:space="preserve">BIÊN BẢN </w:t>
      </w:r>
      <w:r>
        <w:rPr>
          <w:rFonts w:eastAsia="Times New Roman" w:cs="Times New Roman"/>
          <w:b/>
          <w:bCs/>
          <w:szCs w:val="28"/>
        </w:rPr>
        <w:t>KHẢO SÁT CÁC CHUẨN</w:t>
      </w:r>
      <w:r w:rsidR="00327265">
        <w:rPr>
          <w:rFonts w:eastAsia="Times New Roman" w:cs="Times New Roman"/>
          <w:b/>
          <w:bCs/>
          <w:szCs w:val="28"/>
        </w:rPr>
        <w:t xml:space="preserve"> DỰ ÁN</w:t>
      </w:r>
    </w:p>
    <w:p w14:paraId="543783BE" w14:textId="77777777" w:rsidR="00294DC2" w:rsidRDefault="00294DC2" w:rsidP="00294DC2">
      <w:pPr>
        <w:tabs>
          <w:tab w:val="left" w:pos="4680"/>
        </w:tabs>
        <w:ind w:left="1800"/>
        <w:rPr>
          <w:rFonts w:eastAsia="Times New Roman" w:cs="Times New Roman"/>
          <w:szCs w:val="28"/>
        </w:rPr>
      </w:pPr>
      <w:r w:rsidRPr="04A0C039">
        <w:rPr>
          <w:rFonts w:eastAsia="Times New Roman" w:cs="Times New Roman"/>
          <w:szCs w:val="28"/>
        </w:rPr>
        <w:t xml:space="preserve">Thông tin thành viên: </w:t>
      </w:r>
      <w:r>
        <w:rPr>
          <w:rFonts w:eastAsia="Times New Roman" w:cs="Times New Roman"/>
          <w:szCs w:val="28"/>
        </w:rPr>
        <w:tab/>
        <w:t>Ngô Quang Hưng</w:t>
      </w:r>
      <w:r w:rsidRPr="04A0C039">
        <w:rPr>
          <w:rFonts w:eastAsia="Times New Roman" w:cs="Times New Roman"/>
          <w:szCs w:val="28"/>
        </w:rPr>
        <w:t xml:space="preserve"> - </w:t>
      </w:r>
      <w:r>
        <w:rPr>
          <w:rFonts w:eastAsia="Times New Roman" w:cs="Times New Roman"/>
          <w:szCs w:val="28"/>
        </w:rPr>
        <w:t>20120095</w:t>
      </w:r>
    </w:p>
    <w:p w14:paraId="70C5E451" w14:textId="77777777" w:rsidR="00294DC2" w:rsidRDefault="00294DC2" w:rsidP="00294DC2">
      <w:pPr>
        <w:tabs>
          <w:tab w:val="left" w:pos="4680"/>
        </w:tabs>
        <w:ind w:left="1800"/>
        <w:rPr>
          <w:rFonts w:eastAsia="Times New Roman" w:cs="Times New Roman"/>
          <w:szCs w:val="28"/>
        </w:rPr>
      </w:pPr>
      <w:r>
        <w:rPr>
          <w:rFonts w:eastAsia="Times New Roman" w:cs="Times New Roman"/>
          <w:szCs w:val="28"/>
        </w:rPr>
        <w:tab/>
      </w:r>
      <w:r>
        <w:rPr>
          <w:rFonts w:eastAsia="Times New Roman" w:cs="Times New Roman"/>
          <w:szCs w:val="28"/>
        </w:rPr>
        <w:tab/>
        <w:t>Lâm Quang Duy</w:t>
      </w:r>
      <w:r w:rsidRPr="04A0C039">
        <w:rPr>
          <w:rFonts w:eastAsia="Times New Roman" w:cs="Times New Roman"/>
          <w:szCs w:val="28"/>
        </w:rPr>
        <w:t xml:space="preserve"> - </w:t>
      </w:r>
      <w:r>
        <w:rPr>
          <w:rFonts w:eastAsia="Times New Roman" w:cs="Times New Roman"/>
          <w:szCs w:val="28"/>
        </w:rPr>
        <w:t>20120065</w:t>
      </w:r>
    </w:p>
    <w:p w14:paraId="72D4DE86" w14:textId="77777777" w:rsidR="00294DC2" w:rsidRDefault="00294DC2" w:rsidP="00294DC2">
      <w:pPr>
        <w:tabs>
          <w:tab w:val="left" w:pos="4680"/>
        </w:tabs>
        <w:ind w:left="1800"/>
        <w:rPr>
          <w:rFonts w:eastAsia="Times New Roman" w:cs="Times New Roman"/>
          <w:szCs w:val="28"/>
        </w:rPr>
      </w:pPr>
      <w:r>
        <w:rPr>
          <w:rFonts w:eastAsia="Times New Roman" w:cs="Times New Roman"/>
          <w:szCs w:val="28"/>
        </w:rPr>
        <w:tab/>
      </w:r>
      <w:r>
        <w:rPr>
          <w:rFonts w:eastAsia="Times New Roman" w:cs="Times New Roman"/>
          <w:szCs w:val="28"/>
        </w:rPr>
        <w:tab/>
        <w:t>Viên Hải Yến</w:t>
      </w:r>
      <w:r w:rsidRPr="04A0C039">
        <w:rPr>
          <w:rFonts w:eastAsia="Times New Roman" w:cs="Times New Roman"/>
          <w:szCs w:val="28"/>
        </w:rPr>
        <w:t xml:space="preserve"> - </w:t>
      </w:r>
      <w:r>
        <w:rPr>
          <w:rFonts w:eastAsia="Times New Roman" w:cs="Times New Roman"/>
          <w:szCs w:val="28"/>
        </w:rPr>
        <w:t>20120633</w:t>
      </w:r>
    </w:p>
    <w:p w14:paraId="6B69B87B" w14:textId="77777777" w:rsidR="00294DC2" w:rsidRDefault="00294DC2" w:rsidP="00294DC2">
      <w:pPr>
        <w:tabs>
          <w:tab w:val="left" w:pos="4680"/>
        </w:tabs>
        <w:ind w:left="1800"/>
        <w:rPr>
          <w:rFonts w:eastAsia="Times New Roman" w:cs="Times New Roman"/>
          <w:szCs w:val="28"/>
        </w:rPr>
      </w:pPr>
      <w:r>
        <w:rPr>
          <w:rFonts w:eastAsia="Times New Roman" w:cs="Times New Roman"/>
          <w:szCs w:val="28"/>
        </w:rPr>
        <w:tab/>
      </w:r>
      <w:r>
        <w:rPr>
          <w:rFonts w:eastAsia="Times New Roman" w:cs="Times New Roman"/>
          <w:szCs w:val="28"/>
        </w:rPr>
        <w:tab/>
        <w:t>Lê Minh Trí</w:t>
      </w:r>
      <w:r w:rsidRPr="04A0C039">
        <w:rPr>
          <w:rFonts w:eastAsia="Times New Roman" w:cs="Times New Roman"/>
          <w:szCs w:val="28"/>
        </w:rPr>
        <w:t xml:space="preserve"> - </w:t>
      </w:r>
      <w:r>
        <w:rPr>
          <w:rFonts w:eastAsia="Times New Roman" w:cs="Times New Roman"/>
          <w:szCs w:val="28"/>
        </w:rPr>
        <w:t>20120634</w:t>
      </w:r>
    </w:p>
    <w:p w14:paraId="51D745FC" w14:textId="77777777" w:rsidR="00294DC2" w:rsidRDefault="00294DC2" w:rsidP="00294DC2">
      <w:pPr>
        <w:tabs>
          <w:tab w:val="left" w:pos="4680"/>
        </w:tabs>
        <w:ind w:left="1800"/>
        <w:rPr>
          <w:rFonts w:eastAsia="Times New Roman" w:cs="Times New Roman"/>
          <w:szCs w:val="28"/>
        </w:rPr>
      </w:pPr>
      <w:r w:rsidRPr="04A0C039">
        <w:rPr>
          <w:rFonts w:eastAsia="Times New Roman" w:cs="Times New Roman"/>
          <w:szCs w:val="28"/>
        </w:rPr>
        <w:t xml:space="preserve">Lớp: </w:t>
      </w:r>
      <w:r>
        <w:rPr>
          <w:rFonts w:eastAsia="Times New Roman" w:cs="Times New Roman"/>
          <w:szCs w:val="28"/>
        </w:rPr>
        <w:tab/>
        <w:t>20</w:t>
      </w:r>
      <w:r w:rsidRPr="04A0C039">
        <w:rPr>
          <w:rFonts w:eastAsia="Times New Roman" w:cs="Times New Roman"/>
          <w:szCs w:val="28"/>
        </w:rPr>
        <w:t>_3</w:t>
      </w:r>
    </w:p>
    <w:p w14:paraId="4AA4C5C3" w14:textId="77777777" w:rsidR="00294DC2" w:rsidRDefault="00294DC2" w:rsidP="00294DC2">
      <w:pPr>
        <w:tabs>
          <w:tab w:val="left" w:pos="4680"/>
        </w:tabs>
        <w:ind w:left="1800"/>
        <w:rPr>
          <w:rFonts w:eastAsia="Times New Roman" w:cs="Times New Roman"/>
          <w:szCs w:val="28"/>
        </w:rPr>
      </w:pPr>
      <w:r w:rsidRPr="04A0C039">
        <w:rPr>
          <w:rFonts w:eastAsia="Times New Roman" w:cs="Times New Roman"/>
          <w:szCs w:val="28"/>
        </w:rPr>
        <w:t xml:space="preserve">Nhóm: </w:t>
      </w:r>
      <w:r>
        <w:rPr>
          <w:rFonts w:eastAsia="Times New Roman" w:cs="Times New Roman"/>
          <w:szCs w:val="28"/>
        </w:rPr>
        <w:tab/>
        <w:t>11</w:t>
      </w:r>
    </w:p>
    <w:p w14:paraId="2E43B54A" w14:textId="77777777" w:rsidR="00294DC2" w:rsidRDefault="00294DC2" w:rsidP="00294DC2">
      <w:pPr>
        <w:tabs>
          <w:tab w:val="left" w:pos="4680"/>
        </w:tabs>
        <w:ind w:left="1800"/>
        <w:rPr>
          <w:rFonts w:eastAsia="Times New Roman" w:cs="Times New Roman"/>
          <w:szCs w:val="28"/>
        </w:rPr>
      </w:pPr>
      <w:r>
        <w:rPr>
          <w:rFonts w:eastAsia="Times New Roman" w:cs="Times New Roman"/>
          <w:szCs w:val="28"/>
        </w:rPr>
        <w:t>Tên nhóm:</w:t>
      </w:r>
      <w:r>
        <w:rPr>
          <w:rFonts w:eastAsia="Times New Roman" w:cs="Times New Roman"/>
          <w:szCs w:val="28"/>
        </w:rPr>
        <w:tab/>
        <w:t>Next Gen</w:t>
      </w:r>
    </w:p>
    <w:p w14:paraId="768E9D7D" w14:textId="77777777" w:rsidR="00294DC2" w:rsidRDefault="00294DC2" w:rsidP="00294DC2">
      <w:pPr>
        <w:tabs>
          <w:tab w:val="left" w:pos="4680"/>
        </w:tabs>
        <w:ind w:left="1800"/>
        <w:rPr>
          <w:rFonts w:eastAsia="Times New Roman" w:cs="Times New Roman"/>
          <w:szCs w:val="28"/>
        </w:rPr>
      </w:pPr>
      <w:r w:rsidRPr="04A0C039">
        <w:rPr>
          <w:rFonts w:eastAsia="Times New Roman" w:cs="Times New Roman"/>
          <w:szCs w:val="28"/>
        </w:rPr>
        <w:t xml:space="preserve">Môn học: </w:t>
      </w:r>
      <w:r>
        <w:rPr>
          <w:rFonts w:eastAsia="Times New Roman" w:cs="Times New Roman"/>
          <w:szCs w:val="28"/>
        </w:rPr>
        <w:tab/>
      </w:r>
      <w:r w:rsidRPr="04A0C039">
        <w:rPr>
          <w:rFonts w:eastAsia="Times New Roman" w:cs="Times New Roman"/>
          <w:szCs w:val="28"/>
        </w:rPr>
        <w:t>Phân tích và Quản lý yêu cầu phần mềm</w:t>
      </w:r>
    </w:p>
    <w:p w14:paraId="583CBACC" w14:textId="77777777" w:rsidR="00294DC2" w:rsidRDefault="00294DC2" w:rsidP="00294DC2">
      <w:pPr>
        <w:tabs>
          <w:tab w:val="left" w:pos="4680"/>
        </w:tabs>
        <w:ind w:left="1800"/>
        <w:rPr>
          <w:rFonts w:eastAsia="Times New Roman" w:cs="Times New Roman"/>
          <w:szCs w:val="28"/>
        </w:rPr>
      </w:pPr>
      <w:r w:rsidRPr="04A0C039">
        <w:rPr>
          <w:rFonts w:eastAsia="Times New Roman" w:cs="Times New Roman"/>
          <w:szCs w:val="28"/>
        </w:rPr>
        <w:t xml:space="preserve">Giảng viên lý thuyết: </w:t>
      </w:r>
      <w:r>
        <w:rPr>
          <w:rFonts w:eastAsia="Times New Roman" w:cs="Times New Roman"/>
          <w:szCs w:val="28"/>
        </w:rPr>
        <w:tab/>
      </w:r>
      <w:r w:rsidRPr="04A0C039">
        <w:rPr>
          <w:rFonts w:eastAsia="Times New Roman" w:cs="Times New Roman"/>
          <w:szCs w:val="28"/>
        </w:rPr>
        <w:t>Lâm Quang Vũ</w:t>
      </w:r>
    </w:p>
    <w:p w14:paraId="2CD6FDA6" w14:textId="77777777" w:rsidR="00294DC2" w:rsidRDefault="00294DC2" w:rsidP="00294DC2">
      <w:pPr>
        <w:tabs>
          <w:tab w:val="left" w:pos="4680"/>
        </w:tabs>
        <w:ind w:left="1800"/>
        <w:rPr>
          <w:rFonts w:eastAsia="Times New Roman" w:cs="Times New Roman"/>
          <w:szCs w:val="28"/>
        </w:rPr>
      </w:pPr>
      <w:r w:rsidRPr="04A0C039">
        <w:rPr>
          <w:rFonts w:eastAsia="Times New Roman" w:cs="Times New Roman"/>
          <w:szCs w:val="28"/>
        </w:rPr>
        <w:t xml:space="preserve">Giảng viên thực hành: </w:t>
      </w:r>
      <w:r>
        <w:rPr>
          <w:rFonts w:eastAsia="Times New Roman" w:cs="Times New Roman"/>
          <w:szCs w:val="28"/>
        </w:rPr>
        <w:tab/>
        <w:t>Trương Phước Lộc</w:t>
      </w:r>
    </w:p>
    <w:p w14:paraId="4ECDA577" w14:textId="77777777" w:rsidR="00294DC2" w:rsidRDefault="00294DC2" w:rsidP="00294DC2">
      <w:pPr>
        <w:rPr>
          <w:rFonts w:eastAsia="Times New Roman" w:cs="Times New Roman"/>
          <w:szCs w:val="28"/>
        </w:rPr>
      </w:pPr>
    </w:p>
    <w:p w14:paraId="4251B01B" w14:textId="77777777" w:rsidR="00294DC2" w:rsidRDefault="00294DC2" w:rsidP="00294DC2">
      <w:pPr>
        <w:jc w:val="center"/>
        <w:rPr>
          <w:rFonts w:eastAsia="Times New Roman" w:cs="Times New Roman"/>
          <w:b/>
          <w:bCs/>
          <w:szCs w:val="28"/>
        </w:rPr>
      </w:pPr>
      <w:r w:rsidRPr="04A0C039">
        <w:rPr>
          <w:rFonts w:eastAsia="Times New Roman" w:cs="Times New Roman"/>
          <w:b/>
          <w:bCs/>
          <w:szCs w:val="28"/>
        </w:rPr>
        <w:t>Thành phố Hồ Chí Minh, tháng 0</w:t>
      </w:r>
      <w:r>
        <w:rPr>
          <w:rFonts w:eastAsia="Times New Roman" w:cs="Times New Roman"/>
          <w:b/>
          <w:bCs/>
          <w:szCs w:val="28"/>
        </w:rPr>
        <w:t>3</w:t>
      </w:r>
      <w:r w:rsidRPr="04A0C039">
        <w:rPr>
          <w:rFonts w:eastAsia="Times New Roman" w:cs="Times New Roman"/>
          <w:b/>
          <w:bCs/>
          <w:szCs w:val="28"/>
        </w:rPr>
        <w:t>, năm 202</w:t>
      </w:r>
      <w:r>
        <w:rPr>
          <w:rFonts w:eastAsia="Times New Roman" w:cs="Times New Roman"/>
          <w:b/>
          <w:bCs/>
          <w:szCs w:val="28"/>
        </w:rPr>
        <w:t>3</w:t>
      </w:r>
    </w:p>
    <w:sdt>
      <w:sdtPr>
        <w:rPr>
          <w:rFonts w:ascii="Times New Roman" w:eastAsiaTheme="minorHAnsi" w:hAnsi="Times New Roman" w:cstheme="minorBidi"/>
          <w:color w:val="auto"/>
          <w:sz w:val="28"/>
          <w:szCs w:val="22"/>
        </w:rPr>
        <w:id w:val="-825902652"/>
        <w:docPartObj>
          <w:docPartGallery w:val="Table of Contents"/>
          <w:docPartUnique/>
        </w:docPartObj>
      </w:sdtPr>
      <w:sdtEndPr>
        <w:rPr>
          <w:b/>
          <w:bCs/>
          <w:noProof/>
        </w:rPr>
      </w:sdtEndPr>
      <w:sdtContent>
        <w:p w14:paraId="1902E448" w14:textId="25986CD2" w:rsidR="00E960D3" w:rsidRPr="00E960D3" w:rsidRDefault="00E960D3" w:rsidP="00E960D3">
          <w:pPr>
            <w:pStyle w:val="TOCHeading"/>
            <w:jc w:val="center"/>
            <w:rPr>
              <w:sz w:val="36"/>
              <w:szCs w:val="36"/>
            </w:rPr>
          </w:pPr>
          <w:r w:rsidRPr="00E960D3">
            <w:rPr>
              <w:sz w:val="36"/>
              <w:szCs w:val="36"/>
            </w:rPr>
            <w:t>MỤC LỤC</w:t>
          </w:r>
        </w:p>
        <w:p w14:paraId="1EFC55E8" w14:textId="24DAF487" w:rsidR="00E960D3" w:rsidRDefault="00E960D3" w:rsidP="00E960D3">
          <w:pPr>
            <w:pStyle w:val="TOC1"/>
            <w:tabs>
              <w:tab w:val="left" w:pos="8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0680056" w:history="1">
            <w:r w:rsidRPr="00852207">
              <w:rPr>
                <w:rStyle w:val="Hyperlink"/>
                <w:noProof/>
              </w:rPr>
              <w:t>1.</w:t>
            </w:r>
            <w:r>
              <w:rPr>
                <w:rFonts w:asciiTheme="minorHAnsi" w:eastAsiaTheme="minorEastAsia" w:hAnsiTheme="minorHAnsi"/>
                <w:noProof/>
                <w:sz w:val="22"/>
              </w:rPr>
              <w:tab/>
            </w:r>
            <w:r w:rsidRPr="00852207">
              <w:rPr>
                <w:rStyle w:val="Hyperlink"/>
                <w:noProof/>
              </w:rPr>
              <w:t>Thông tin dự án</w:t>
            </w:r>
            <w:r>
              <w:rPr>
                <w:noProof/>
                <w:webHidden/>
              </w:rPr>
              <w:tab/>
            </w:r>
            <w:r>
              <w:rPr>
                <w:noProof/>
                <w:webHidden/>
              </w:rPr>
              <w:fldChar w:fldCharType="begin"/>
            </w:r>
            <w:r>
              <w:rPr>
                <w:noProof/>
                <w:webHidden/>
              </w:rPr>
              <w:instrText xml:space="preserve"> PAGEREF _Toc130680056 \h </w:instrText>
            </w:r>
            <w:r>
              <w:rPr>
                <w:noProof/>
                <w:webHidden/>
              </w:rPr>
            </w:r>
            <w:r>
              <w:rPr>
                <w:noProof/>
                <w:webHidden/>
              </w:rPr>
              <w:fldChar w:fldCharType="separate"/>
            </w:r>
            <w:r w:rsidR="00393099">
              <w:rPr>
                <w:noProof/>
                <w:webHidden/>
              </w:rPr>
              <w:t>3</w:t>
            </w:r>
            <w:r>
              <w:rPr>
                <w:noProof/>
                <w:webHidden/>
              </w:rPr>
              <w:fldChar w:fldCharType="end"/>
            </w:r>
          </w:hyperlink>
        </w:p>
        <w:p w14:paraId="51785E27" w14:textId="7B36583F" w:rsidR="00E960D3" w:rsidRDefault="00000000" w:rsidP="00E960D3">
          <w:pPr>
            <w:pStyle w:val="TOC1"/>
            <w:tabs>
              <w:tab w:val="left" w:pos="880"/>
              <w:tab w:val="right" w:leader="dot" w:pos="9350"/>
            </w:tabs>
            <w:rPr>
              <w:rFonts w:asciiTheme="minorHAnsi" w:eastAsiaTheme="minorEastAsia" w:hAnsiTheme="minorHAnsi"/>
              <w:noProof/>
              <w:sz w:val="22"/>
            </w:rPr>
          </w:pPr>
          <w:hyperlink w:anchor="_Toc130680057" w:history="1">
            <w:r w:rsidR="00E960D3" w:rsidRPr="00852207">
              <w:rPr>
                <w:rStyle w:val="Hyperlink"/>
                <w:noProof/>
              </w:rPr>
              <w:t>2.</w:t>
            </w:r>
            <w:r w:rsidR="00E960D3">
              <w:rPr>
                <w:rFonts w:asciiTheme="minorHAnsi" w:eastAsiaTheme="minorEastAsia" w:hAnsiTheme="minorHAnsi"/>
                <w:noProof/>
                <w:sz w:val="22"/>
              </w:rPr>
              <w:tab/>
            </w:r>
            <w:r w:rsidR="00E960D3" w:rsidRPr="00852207">
              <w:rPr>
                <w:rStyle w:val="Hyperlink"/>
                <w:noProof/>
              </w:rPr>
              <w:t>Các chuẩn liên quan đến dự án</w:t>
            </w:r>
            <w:r w:rsidR="00E960D3">
              <w:rPr>
                <w:noProof/>
                <w:webHidden/>
              </w:rPr>
              <w:tab/>
            </w:r>
            <w:r w:rsidR="00E960D3">
              <w:rPr>
                <w:noProof/>
                <w:webHidden/>
              </w:rPr>
              <w:fldChar w:fldCharType="begin"/>
            </w:r>
            <w:r w:rsidR="00E960D3">
              <w:rPr>
                <w:noProof/>
                <w:webHidden/>
              </w:rPr>
              <w:instrText xml:space="preserve"> PAGEREF _Toc130680057 \h </w:instrText>
            </w:r>
            <w:r w:rsidR="00E960D3">
              <w:rPr>
                <w:noProof/>
                <w:webHidden/>
              </w:rPr>
            </w:r>
            <w:r w:rsidR="00E960D3">
              <w:rPr>
                <w:noProof/>
                <w:webHidden/>
              </w:rPr>
              <w:fldChar w:fldCharType="separate"/>
            </w:r>
            <w:r w:rsidR="00393099">
              <w:rPr>
                <w:noProof/>
                <w:webHidden/>
              </w:rPr>
              <w:t>3</w:t>
            </w:r>
            <w:r w:rsidR="00E960D3">
              <w:rPr>
                <w:noProof/>
                <w:webHidden/>
              </w:rPr>
              <w:fldChar w:fldCharType="end"/>
            </w:r>
          </w:hyperlink>
        </w:p>
        <w:p w14:paraId="11C0D2D7" w14:textId="48956C13" w:rsidR="00E960D3" w:rsidRDefault="00000000" w:rsidP="00E960D3">
          <w:pPr>
            <w:pStyle w:val="TOC2"/>
            <w:tabs>
              <w:tab w:val="left" w:pos="1320"/>
              <w:tab w:val="right" w:leader="dot" w:pos="9350"/>
            </w:tabs>
            <w:rPr>
              <w:rFonts w:asciiTheme="minorHAnsi" w:eastAsiaTheme="minorEastAsia" w:hAnsiTheme="minorHAnsi"/>
              <w:noProof/>
              <w:sz w:val="22"/>
            </w:rPr>
          </w:pPr>
          <w:hyperlink w:anchor="_Toc130680058" w:history="1">
            <w:r w:rsidR="00E960D3" w:rsidRPr="00852207">
              <w:rPr>
                <w:rStyle w:val="Hyperlink"/>
                <w:noProof/>
              </w:rPr>
              <w:t>a.</w:t>
            </w:r>
            <w:r w:rsidR="00E960D3">
              <w:rPr>
                <w:rFonts w:asciiTheme="minorHAnsi" w:eastAsiaTheme="minorEastAsia" w:hAnsiTheme="minorHAnsi"/>
                <w:noProof/>
                <w:sz w:val="22"/>
              </w:rPr>
              <w:tab/>
            </w:r>
            <w:r w:rsidR="00E960D3" w:rsidRPr="00852207">
              <w:rPr>
                <w:rStyle w:val="Hyperlink"/>
                <w:noProof/>
              </w:rPr>
              <w:t>Luật sở hữu trí tuệ (Nghị định số 105/2006/NĐ-CP)</w:t>
            </w:r>
            <w:r w:rsidR="00E960D3">
              <w:rPr>
                <w:noProof/>
                <w:webHidden/>
              </w:rPr>
              <w:tab/>
            </w:r>
            <w:r w:rsidR="00E960D3">
              <w:rPr>
                <w:noProof/>
                <w:webHidden/>
              </w:rPr>
              <w:fldChar w:fldCharType="begin"/>
            </w:r>
            <w:r w:rsidR="00E960D3">
              <w:rPr>
                <w:noProof/>
                <w:webHidden/>
              </w:rPr>
              <w:instrText xml:space="preserve"> PAGEREF _Toc130680058 \h </w:instrText>
            </w:r>
            <w:r w:rsidR="00E960D3">
              <w:rPr>
                <w:noProof/>
                <w:webHidden/>
              </w:rPr>
            </w:r>
            <w:r w:rsidR="00E960D3">
              <w:rPr>
                <w:noProof/>
                <w:webHidden/>
              </w:rPr>
              <w:fldChar w:fldCharType="separate"/>
            </w:r>
            <w:r w:rsidR="00393099">
              <w:rPr>
                <w:noProof/>
                <w:webHidden/>
              </w:rPr>
              <w:t>3</w:t>
            </w:r>
            <w:r w:rsidR="00E960D3">
              <w:rPr>
                <w:noProof/>
                <w:webHidden/>
              </w:rPr>
              <w:fldChar w:fldCharType="end"/>
            </w:r>
          </w:hyperlink>
        </w:p>
        <w:p w14:paraId="2D653F53" w14:textId="26EC39F9" w:rsidR="00E960D3" w:rsidRDefault="00000000" w:rsidP="00E960D3">
          <w:pPr>
            <w:pStyle w:val="TOC2"/>
            <w:tabs>
              <w:tab w:val="left" w:pos="1320"/>
              <w:tab w:val="right" w:leader="dot" w:pos="9350"/>
            </w:tabs>
            <w:rPr>
              <w:rFonts w:asciiTheme="minorHAnsi" w:eastAsiaTheme="minorEastAsia" w:hAnsiTheme="minorHAnsi"/>
              <w:noProof/>
              <w:sz w:val="22"/>
            </w:rPr>
          </w:pPr>
          <w:hyperlink w:anchor="_Toc130680059" w:history="1">
            <w:r w:rsidR="00E960D3" w:rsidRPr="00852207">
              <w:rPr>
                <w:rStyle w:val="Hyperlink"/>
                <w:noProof/>
              </w:rPr>
              <w:t>b.</w:t>
            </w:r>
            <w:r w:rsidR="00E960D3">
              <w:rPr>
                <w:rFonts w:asciiTheme="minorHAnsi" w:eastAsiaTheme="minorEastAsia" w:hAnsiTheme="minorHAnsi"/>
                <w:noProof/>
                <w:sz w:val="22"/>
              </w:rPr>
              <w:tab/>
            </w:r>
            <w:r w:rsidR="00E960D3" w:rsidRPr="00852207">
              <w:rPr>
                <w:rStyle w:val="Hyperlink"/>
                <w:noProof/>
              </w:rPr>
              <w:t>Luật quảng cáo số 16/2012/QH13</w:t>
            </w:r>
            <w:r w:rsidR="00E960D3">
              <w:rPr>
                <w:noProof/>
                <w:webHidden/>
              </w:rPr>
              <w:tab/>
            </w:r>
            <w:r w:rsidR="00E960D3">
              <w:rPr>
                <w:noProof/>
                <w:webHidden/>
              </w:rPr>
              <w:fldChar w:fldCharType="begin"/>
            </w:r>
            <w:r w:rsidR="00E960D3">
              <w:rPr>
                <w:noProof/>
                <w:webHidden/>
              </w:rPr>
              <w:instrText xml:space="preserve"> PAGEREF _Toc130680059 \h </w:instrText>
            </w:r>
            <w:r w:rsidR="00E960D3">
              <w:rPr>
                <w:noProof/>
                <w:webHidden/>
              </w:rPr>
            </w:r>
            <w:r w:rsidR="00E960D3">
              <w:rPr>
                <w:noProof/>
                <w:webHidden/>
              </w:rPr>
              <w:fldChar w:fldCharType="separate"/>
            </w:r>
            <w:r w:rsidR="00393099">
              <w:rPr>
                <w:noProof/>
                <w:webHidden/>
              </w:rPr>
              <w:t>4</w:t>
            </w:r>
            <w:r w:rsidR="00E960D3">
              <w:rPr>
                <w:noProof/>
                <w:webHidden/>
              </w:rPr>
              <w:fldChar w:fldCharType="end"/>
            </w:r>
          </w:hyperlink>
        </w:p>
        <w:p w14:paraId="203B15FE" w14:textId="67AB9FDA" w:rsidR="00E960D3" w:rsidRDefault="00000000" w:rsidP="00E960D3">
          <w:pPr>
            <w:pStyle w:val="TOC2"/>
            <w:tabs>
              <w:tab w:val="left" w:pos="1320"/>
              <w:tab w:val="right" w:leader="dot" w:pos="9350"/>
            </w:tabs>
            <w:rPr>
              <w:rFonts w:asciiTheme="minorHAnsi" w:eastAsiaTheme="minorEastAsia" w:hAnsiTheme="minorHAnsi"/>
              <w:noProof/>
              <w:sz w:val="22"/>
            </w:rPr>
          </w:pPr>
          <w:hyperlink w:anchor="_Toc130680060" w:history="1">
            <w:r w:rsidR="00E960D3" w:rsidRPr="00852207">
              <w:rPr>
                <w:rStyle w:val="Hyperlink"/>
                <w:noProof/>
              </w:rPr>
              <w:t>c.</w:t>
            </w:r>
            <w:r w:rsidR="00E960D3">
              <w:rPr>
                <w:rFonts w:asciiTheme="minorHAnsi" w:eastAsiaTheme="minorEastAsia" w:hAnsiTheme="minorHAnsi"/>
                <w:noProof/>
                <w:sz w:val="22"/>
              </w:rPr>
              <w:tab/>
            </w:r>
            <w:r w:rsidR="00E960D3" w:rsidRPr="00852207">
              <w:rPr>
                <w:rStyle w:val="Hyperlink"/>
                <w:noProof/>
              </w:rPr>
              <w:t>Luật Bảo vệ quyền lợi người tiêu dùng số 59/2010/QH12</w:t>
            </w:r>
            <w:r w:rsidR="00E960D3">
              <w:rPr>
                <w:noProof/>
                <w:webHidden/>
              </w:rPr>
              <w:tab/>
            </w:r>
            <w:r w:rsidR="00E960D3">
              <w:rPr>
                <w:noProof/>
                <w:webHidden/>
              </w:rPr>
              <w:fldChar w:fldCharType="begin"/>
            </w:r>
            <w:r w:rsidR="00E960D3">
              <w:rPr>
                <w:noProof/>
                <w:webHidden/>
              </w:rPr>
              <w:instrText xml:space="preserve"> PAGEREF _Toc130680060 \h </w:instrText>
            </w:r>
            <w:r w:rsidR="00E960D3">
              <w:rPr>
                <w:noProof/>
                <w:webHidden/>
              </w:rPr>
            </w:r>
            <w:r w:rsidR="00E960D3">
              <w:rPr>
                <w:noProof/>
                <w:webHidden/>
              </w:rPr>
              <w:fldChar w:fldCharType="separate"/>
            </w:r>
            <w:r w:rsidR="00393099">
              <w:rPr>
                <w:noProof/>
                <w:webHidden/>
              </w:rPr>
              <w:t>4</w:t>
            </w:r>
            <w:r w:rsidR="00E960D3">
              <w:rPr>
                <w:noProof/>
                <w:webHidden/>
              </w:rPr>
              <w:fldChar w:fldCharType="end"/>
            </w:r>
          </w:hyperlink>
        </w:p>
        <w:p w14:paraId="15C765A7" w14:textId="7C691A09" w:rsidR="00E960D3" w:rsidRDefault="00000000" w:rsidP="00E960D3">
          <w:pPr>
            <w:pStyle w:val="TOC2"/>
            <w:tabs>
              <w:tab w:val="left" w:pos="1320"/>
              <w:tab w:val="right" w:leader="dot" w:pos="9350"/>
            </w:tabs>
            <w:rPr>
              <w:rFonts w:asciiTheme="minorHAnsi" w:eastAsiaTheme="minorEastAsia" w:hAnsiTheme="minorHAnsi"/>
              <w:noProof/>
              <w:sz w:val="22"/>
            </w:rPr>
          </w:pPr>
          <w:hyperlink w:anchor="_Toc130680061" w:history="1">
            <w:r w:rsidR="00E960D3" w:rsidRPr="00852207">
              <w:rPr>
                <w:rStyle w:val="Hyperlink"/>
                <w:noProof/>
              </w:rPr>
              <w:t>d.</w:t>
            </w:r>
            <w:r w:rsidR="00E960D3">
              <w:rPr>
                <w:rFonts w:asciiTheme="minorHAnsi" w:eastAsiaTheme="minorEastAsia" w:hAnsiTheme="minorHAnsi"/>
                <w:noProof/>
                <w:sz w:val="22"/>
              </w:rPr>
              <w:tab/>
            </w:r>
            <w:r w:rsidR="00E960D3" w:rsidRPr="00852207">
              <w:rPr>
                <w:rStyle w:val="Hyperlink"/>
                <w:noProof/>
              </w:rPr>
              <w:t>Nghị định 15/2018/NĐ-CP hướng dẫn Luật an toàn thực phẩm</w:t>
            </w:r>
            <w:r w:rsidR="00E960D3">
              <w:rPr>
                <w:noProof/>
                <w:webHidden/>
              </w:rPr>
              <w:tab/>
            </w:r>
            <w:r w:rsidR="00E960D3">
              <w:rPr>
                <w:noProof/>
                <w:webHidden/>
              </w:rPr>
              <w:fldChar w:fldCharType="begin"/>
            </w:r>
            <w:r w:rsidR="00E960D3">
              <w:rPr>
                <w:noProof/>
                <w:webHidden/>
              </w:rPr>
              <w:instrText xml:space="preserve"> PAGEREF _Toc130680061 \h </w:instrText>
            </w:r>
            <w:r w:rsidR="00E960D3">
              <w:rPr>
                <w:noProof/>
                <w:webHidden/>
              </w:rPr>
            </w:r>
            <w:r w:rsidR="00E960D3">
              <w:rPr>
                <w:noProof/>
                <w:webHidden/>
              </w:rPr>
              <w:fldChar w:fldCharType="separate"/>
            </w:r>
            <w:r w:rsidR="00393099">
              <w:rPr>
                <w:noProof/>
                <w:webHidden/>
              </w:rPr>
              <w:t>5</w:t>
            </w:r>
            <w:r w:rsidR="00E960D3">
              <w:rPr>
                <w:noProof/>
                <w:webHidden/>
              </w:rPr>
              <w:fldChar w:fldCharType="end"/>
            </w:r>
          </w:hyperlink>
        </w:p>
        <w:p w14:paraId="1D9369DF" w14:textId="3BAA8512" w:rsidR="00E960D3" w:rsidRDefault="00000000" w:rsidP="00E960D3">
          <w:pPr>
            <w:pStyle w:val="TOC2"/>
            <w:tabs>
              <w:tab w:val="left" w:pos="1320"/>
              <w:tab w:val="right" w:leader="dot" w:pos="9350"/>
            </w:tabs>
            <w:rPr>
              <w:rFonts w:asciiTheme="minorHAnsi" w:eastAsiaTheme="minorEastAsia" w:hAnsiTheme="minorHAnsi"/>
              <w:noProof/>
              <w:sz w:val="22"/>
            </w:rPr>
          </w:pPr>
          <w:hyperlink w:anchor="_Toc130680062" w:history="1">
            <w:r w:rsidR="00E960D3" w:rsidRPr="00852207">
              <w:rPr>
                <w:rStyle w:val="Hyperlink"/>
                <w:noProof/>
              </w:rPr>
              <w:t>e.</w:t>
            </w:r>
            <w:r w:rsidR="00E960D3">
              <w:rPr>
                <w:rFonts w:asciiTheme="minorHAnsi" w:eastAsiaTheme="minorEastAsia" w:hAnsiTheme="minorHAnsi"/>
                <w:noProof/>
                <w:sz w:val="22"/>
              </w:rPr>
              <w:tab/>
            </w:r>
            <w:r w:rsidR="00E960D3" w:rsidRPr="00852207">
              <w:rPr>
                <w:rStyle w:val="Hyperlink"/>
                <w:noProof/>
              </w:rPr>
              <w:t>Nghị định số 52/2013/NĐ-CP của Chính phủ về thương mại điện tử</w:t>
            </w:r>
            <w:r w:rsidR="00E960D3">
              <w:rPr>
                <w:noProof/>
                <w:webHidden/>
              </w:rPr>
              <w:tab/>
            </w:r>
            <w:r w:rsidR="00E960D3">
              <w:rPr>
                <w:noProof/>
                <w:webHidden/>
              </w:rPr>
              <w:fldChar w:fldCharType="begin"/>
            </w:r>
            <w:r w:rsidR="00E960D3">
              <w:rPr>
                <w:noProof/>
                <w:webHidden/>
              </w:rPr>
              <w:instrText xml:space="preserve"> PAGEREF _Toc130680062 \h </w:instrText>
            </w:r>
            <w:r w:rsidR="00E960D3">
              <w:rPr>
                <w:noProof/>
                <w:webHidden/>
              </w:rPr>
            </w:r>
            <w:r w:rsidR="00E960D3">
              <w:rPr>
                <w:noProof/>
                <w:webHidden/>
              </w:rPr>
              <w:fldChar w:fldCharType="separate"/>
            </w:r>
            <w:r w:rsidR="00393099">
              <w:rPr>
                <w:noProof/>
                <w:webHidden/>
              </w:rPr>
              <w:t>5</w:t>
            </w:r>
            <w:r w:rsidR="00E960D3">
              <w:rPr>
                <w:noProof/>
                <w:webHidden/>
              </w:rPr>
              <w:fldChar w:fldCharType="end"/>
            </w:r>
          </w:hyperlink>
        </w:p>
        <w:p w14:paraId="3B515E50" w14:textId="334CAA10" w:rsidR="00E960D3" w:rsidRDefault="00000000" w:rsidP="00E960D3">
          <w:pPr>
            <w:pStyle w:val="TOC1"/>
            <w:tabs>
              <w:tab w:val="left" w:pos="880"/>
              <w:tab w:val="right" w:leader="dot" w:pos="9350"/>
            </w:tabs>
            <w:rPr>
              <w:rFonts w:asciiTheme="minorHAnsi" w:eastAsiaTheme="minorEastAsia" w:hAnsiTheme="minorHAnsi"/>
              <w:noProof/>
              <w:sz w:val="22"/>
            </w:rPr>
          </w:pPr>
          <w:hyperlink w:anchor="_Toc130680063" w:history="1">
            <w:r w:rsidR="00E960D3" w:rsidRPr="00852207">
              <w:rPr>
                <w:rStyle w:val="Hyperlink"/>
                <w:noProof/>
              </w:rPr>
              <w:t>3.</w:t>
            </w:r>
            <w:r w:rsidR="00E960D3">
              <w:rPr>
                <w:rFonts w:asciiTheme="minorHAnsi" w:eastAsiaTheme="minorEastAsia" w:hAnsiTheme="minorHAnsi"/>
                <w:noProof/>
                <w:sz w:val="22"/>
              </w:rPr>
              <w:tab/>
            </w:r>
            <w:r w:rsidR="00E960D3" w:rsidRPr="00852207">
              <w:rPr>
                <w:rStyle w:val="Hyperlink"/>
                <w:noProof/>
              </w:rPr>
              <w:t>Tổng kết</w:t>
            </w:r>
            <w:r w:rsidR="00E960D3">
              <w:rPr>
                <w:noProof/>
                <w:webHidden/>
              </w:rPr>
              <w:tab/>
            </w:r>
            <w:r w:rsidR="00E960D3">
              <w:rPr>
                <w:noProof/>
                <w:webHidden/>
              </w:rPr>
              <w:fldChar w:fldCharType="begin"/>
            </w:r>
            <w:r w:rsidR="00E960D3">
              <w:rPr>
                <w:noProof/>
                <w:webHidden/>
              </w:rPr>
              <w:instrText xml:space="preserve"> PAGEREF _Toc130680063 \h </w:instrText>
            </w:r>
            <w:r w:rsidR="00E960D3">
              <w:rPr>
                <w:noProof/>
                <w:webHidden/>
              </w:rPr>
            </w:r>
            <w:r w:rsidR="00E960D3">
              <w:rPr>
                <w:noProof/>
                <w:webHidden/>
              </w:rPr>
              <w:fldChar w:fldCharType="separate"/>
            </w:r>
            <w:r w:rsidR="00393099">
              <w:rPr>
                <w:noProof/>
                <w:webHidden/>
              </w:rPr>
              <w:t>6</w:t>
            </w:r>
            <w:r w:rsidR="00E960D3">
              <w:rPr>
                <w:noProof/>
                <w:webHidden/>
              </w:rPr>
              <w:fldChar w:fldCharType="end"/>
            </w:r>
          </w:hyperlink>
        </w:p>
        <w:p w14:paraId="3B9BF5C9" w14:textId="77777777" w:rsidR="00E960D3" w:rsidRDefault="00E960D3" w:rsidP="00E960D3">
          <w:r>
            <w:rPr>
              <w:b/>
              <w:bCs/>
              <w:noProof/>
            </w:rPr>
            <w:fldChar w:fldCharType="end"/>
          </w:r>
        </w:p>
      </w:sdtContent>
    </w:sdt>
    <w:p w14:paraId="60CF3D53" w14:textId="77777777" w:rsidR="00E960D3" w:rsidRDefault="00294DC2">
      <w:pPr>
        <w:ind w:firstLine="0"/>
      </w:pPr>
      <w:r>
        <w:br w:type="page"/>
      </w:r>
    </w:p>
    <w:p w14:paraId="038EC9A9" w14:textId="121C3FFB" w:rsidR="00294DC2" w:rsidRDefault="00294DC2">
      <w:pPr>
        <w:ind w:firstLine="0"/>
      </w:pPr>
    </w:p>
    <w:p w14:paraId="776308F6" w14:textId="67691B02" w:rsidR="000615E1" w:rsidRDefault="00294DC2" w:rsidP="006565EB">
      <w:pPr>
        <w:pStyle w:val="Heading1"/>
        <w:jc w:val="both"/>
      </w:pPr>
      <w:bookmarkStart w:id="0" w:name="_Toc130680056"/>
      <w:r>
        <w:t>Thông tin dự án</w:t>
      </w:r>
      <w:bookmarkEnd w:id="0"/>
    </w:p>
    <w:p w14:paraId="463DFA5C" w14:textId="7124930E" w:rsidR="00294DC2" w:rsidRDefault="00294DC2" w:rsidP="006565EB">
      <w:pPr>
        <w:jc w:val="both"/>
      </w:pPr>
      <w:r>
        <w:t>- Dự án phát triển phần mềm “</w:t>
      </w:r>
      <w:r w:rsidR="00C556A5">
        <w:t>F</w:t>
      </w:r>
      <w:r w:rsidR="00C556A5" w:rsidRPr="00C556A5">
        <w:t xml:space="preserve">ood </w:t>
      </w:r>
      <w:r w:rsidR="00C556A5">
        <w:t>G</w:t>
      </w:r>
      <w:r w:rsidR="00C556A5" w:rsidRPr="00C556A5">
        <w:t>uide</w:t>
      </w:r>
      <w:r>
        <w:t>”</w:t>
      </w:r>
      <w:r w:rsidR="00C556A5">
        <w:t>.</w:t>
      </w:r>
    </w:p>
    <w:p w14:paraId="353309D5" w14:textId="31F793AF" w:rsidR="00C556A5" w:rsidRDefault="00C556A5" w:rsidP="006565EB">
      <w:pPr>
        <w:jc w:val="both"/>
      </w:pPr>
      <w:r>
        <w:t>- Phát triển nền tảng web và mobile.</w:t>
      </w:r>
    </w:p>
    <w:p w14:paraId="01E9606B" w14:textId="4742ACA6" w:rsidR="00C556A5" w:rsidRDefault="00C556A5" w:rsidP="006565EB">
      <w:pPr>
        <w:jc w:val="both"/>
      </w:pPr>
      <w:r>
        <w:t>- Mong muốn</w:t>
      </w:r>
      <w:r w:rsidRPr="00C556A5">
        <w:t xml:space="preserve"> tạo ra một ứng dụng tìm kiếm quán ăn chất lượng với mục đích đáp ứng nhu cầu ngày càng tăng cao của người sử dụng trong việc tìm kiếm một quán ăn phù hợp với khẩu vị và ngân sách của họ. Ứng dụng sẽ cung cấp thông tin đầy đủ về các quán ăn trong khu vực bao gồm vị trí, đánh giá, giá cả và các chương trình khuyến mãi hiện có để giúp người dùng đưa ra quyết định thông minh trong việc chọn quán ăn. Chúng tôi mong muốn ứng dụng của mình trở thành một công cụ hữu ích giúp cho việc tìm kiếm quán ăn trở nên dễ dàng, nhanh chóng và hiệu quả hơn cho mọi người.</w:t>
      </w:r>
    </w:p>
    <w:p w14:paraId="63E6432E" w14:textId="15BBC6E8" w:rsidR="00C556A5" w:rsidRDefault="00C556A5" w:rsidP="006565EB">
      <w:pPr>
        <w:pStyle w:val="Heading1"/>
        <w:jc w:val="both"/>
      </w:pPr>
      <w:bookmarkStart w:id="1" w:name="_Toc130680057"/>
      <w:r>
        <w:t>Các chuẩn liên quan đến dự án</w:t>
      </w:r>
      <w:bookmarkEnd w:id="1"/>
    </w:p>
    <w:p w14:paraId="5FCA6588" w14:textId="4D43C7E5" w:rsidR="00C556A5" w:rsidRDefault="00486AFD" w:rsidP="006565EB">
      <w:pPr>
        <w:pStyle w:val="Heading2"/>
        <w:jc w:val="both"/>
      </w:pPr>
      <w:bookmarkStart w:id="2" w:name="_Toc130680058"/>
      <w:r w:rsidRPr="00486AFD">
        <w:t>Luật sở hữu trí tuệ (Nghị định số 105/2006/NĐ-CP)</w:t>
      </w:r>
      <w:bookmarkEnd w:id="2"/>
    </w:p>
    <w:p w14:paraId="564DEF4F" w14:textId="46B51833" w:rsidR="00486AFD" w:rsidRDefault="00486AFD" w:rsidP="006565EB">
      <w:pPr>
        <w:jc w:val="both"/>
      </w:pPr>
      <w:r>
        <w:t>- Luật sở hữu trí tuệ (Nghị định số 105/2006/NĐ-CP) là một trong những luật quan trọng trong lĩnh vực sở hữu trí tuệ tại Việt Nam. Luật này được ban hành vào ngày 29 tháng 9 năm 2006 và có hiệu lực từ ngày 1 tháng 7 năm 2006.</w:t>
      </w:r>
    </w:p>
    <w:p w14:paraId="3EE7E83F" w14:textId="04F8E194" w:rsidR="00486AFD" w:rsidRDefault="00486AFD" w:rsidP="006565EB">
      <w:pPr>
        <w:jc w:val="both"/>
      </w:pPr>
      <w:r>
        <w:t>- Theo Nghị định này, sở hữu trí tuệ bao gồm các loại như bằng sáng chế, kiểu dáng công nghiệp, nhãn hiệu, tên thương mại, bản quyền và các quyền liên quan đến bản quyền như quyền tác giả, quyền phát hành, quyền sao chép, quyền phổ biến, quyền chuyển giao và quyền nhượng bản quyền.</w:t>
      </w:r>
    </w:p>
    <w:p w14:paraId="756C664A" w14:textId="67E9793D" w:rsidR="00486AFD" w:rsidRDefault="00486AFD" w:rsidP="006565EB">
      <w:pPr>
        <w:jc w:val="both"/>
      </w:pPr>
      <w:r>
        <w:t>- Luật sở hữu trí tuệ này quy định về việc bảo vệ quyền sở hữu trí tuệ, đồng thời cũng quy định về trách nhiệm của các tổ chức, cá nhân liên quan đến việc sử dụng, chuyển giao, bảo vệ và quản lý sở hữu trí tuệ.</w:t>
      </w:r>
    </w:p>
    <w:p w14:paraId="02DD14DF" w14:textId="3F9F93CD" w:rsidR="008077F9" w:rsidRDefault="008077F9" w:rsidP="006565EB">
      <w:pPr>
        <w:jc w:val="both"/>
      </w:pPr>
      <w:r>
        <w:t xml:space="preserve">- </w:t>
      </w:r>
      <w:r w:rsidRPr="008077F9">
        <w:t>Tuỳ theo tính chất và mức độ của hành vi xâm phạm quyền sở hữu trí tuệ, nó có thể bị xử lý bằng biện pháp dân sự, hành chính hoặc hình sự. Biện pháp dân sự được áp dụng để xử lý hành vi xâm phạm theo yêu cầu của chủ thể quyền sở hữu trí tuệ hoặc của tổ chức, cá nhân bị thiệt hại do hành vi xâm phạm gây ra</w:t>
      </w:r>
      <w:r>
        <w:t>.</w:t>
      </w:r>
    </w:p>
    <w:p w14:paraId="3C58719C" w14:textId="67F5FA35" w:rsidR="00486AFD" w:rsidRDefault="00486AFD" w:rsidP="006565EB">
      <w:pPr>
        <w:jc w:val="both"/>
      </w:pPr>
      <w:r>
        <w:t xml:space="preserve">- Đối với ứng dụng "Food Guide", việc tuân thủ Nghị định số 105/2006/NĐ-CP là rất quan trọng, đặc biệt là trong việc bảo vệ quyền sở hữu trí tuệ liên quan đến tên thương mại và nhãn hiệu của các quán ăn được liệt kê trên ứng dụng. Việc đảm bảo </w:t>
      </w:r>
      <w:r>
        <w:lastRenderedPageBreak/>
        <w:t>sự tuân thủ luật này sẽ giúp ứng dụng của bạn tránh được các vấn đề pháp lý và tăng độ tin cậy và uy tín với người dùng.</w:t>
      </w:r>
    </w:p>
    <w:p w14:paraId="628CC22E" w14:textId="71B0C883" w:rsidR="008077F9" w:rsidRDefault="008077F9" w:rsidP="006565EB">
      <w:pPr>
        <w:pStyle w:val="Heading2"/>
        <w:jc w:val="both"/>
      </w:pPr>
      <w:bookmarkStart w:id="3" w:name="_Toc130680059"/>
      <w:r w:rsidRPr="008077F9">
        <w:t>Luật quảng cáo</w:t>
      </w:r>
      <w:r w:rsidR="000E5541" w:rsidRPr="000E5541">
        <w:t xml:space="preserve"> </w:t>
      </w:r>
      <w:r w:rsidR="000E5541">
        <w:t>số 16/2012/QH13</w:t>
      </w:r>
      <w:bookmarkEnd w:id="3"/>
    </w:p>
    <w:p w14:paraId="46A2F6FE" w14:textId="09EC24CC" w:rsidR="00733407" w:rsidRDefault="00733407" w:rsidP="006565EB">
      <w:pPr>
        <w:jc w:val="both"/>
      </w:pPr>
      <w:r>
        <w:t>- Luật Quảng cáo số 16/2012/QH13 là một luật quan trọng liên quan đến hoạt động quảng cáo ở Việt Nam. Luật này quy định về các yêu cầu và hạn chế về quảng cáo, bao gồm việc đảm bảo tính đúng đắn, trung thực, không gây nhầm lẫn, không sử dụng những hình ảnh hoặc thông tin vi phạm pháp luật, tôn trọng đạo đức và truyền thống văn hóa của dân tộc, không vi phạm quyền lợi của người tiêu dùng, và nhiều quy định khác liên quan đến quảng cáo.</w:t>
      </w:r>
    </w:p>
    <w:p w14:paraId="74EA572C" w14:textId="75F6FB50" w:rsidR="00733407" w:rsidRDefault="00733407" w:rsidP="006565EB">
      <w:pPr>
        <w:jc w:val="both"/>
      </w:pPr>
      <w:r>
        <w:t xml:space="preserve">- </w:t>
      </w:r>
      <w:r w:rsidRPr="00733407">
        <w:t>Các nội dung quảng cáo bị cấm bao gồm: vi phạm quy định pháp luật, đồi trụy, kích động, xúc phạm, lừa đảo, gây mê hại cho trẻ em và người tiêu dùng. Luật Quảng cáo cũng đặt ra các yêu cầu về việc kiểm tra, xác thực nội dung quảng cáo trước khi phát hành, đồng thời quy định về trách nhiệm của các bên liên quan trong hoạt động quảng cáo.</w:t>
      </w:r>
    </w:p>
    <w:p w14:paraId="6F515D13" w14:textId="2648C30D" w:rsidR="008077F9" w:rsidRDefault="00733407" w:rsidP="006565EB">
      <w:pPr>
        <w:jc w:val="both"/>
      </w:pPr>
      <w:r>
        <w:t>- Đối với ứng dụng tìm kiếm quán ăn, việc tuân thủ Luật Quảng cáo là rất quan trọng để đảm bảo tính trung thực và đúng đắn của thông tin được cung cấp về các quán ăn. Nó cũng đảm bảo rằng thông tin được cung cấp không vi phạm quyền lợi của người tiêu dùng và tôn trọng truyền thống văn hóa của dân tộc. Nếu vi phạm Luật Quảng cáo, ứng dụng có thể bị phạt hoặc chấm dứt hoạt động bởi các cơ quan có thẩm quyền. Do đó, việc tuân thủ Luật Quảng cáo là cần thiết để đảm bảo sự thành công của ứng dụng tìm kiếm quán ăn.</w:t>
      </w:r>
    </w:p>
    <w:p w14:paraId="506F8F55" w14:textId="321D8999" w:rsidR="000E5541" w:rsidRDefault="000E5541" w:rsidP="006565EB">
      <w:pPr>
        <w:pStyle w:val="Heading2"/>
        <w:jc w:val="both"/>
      </w:pPr>
      <w:bookmarkStart w:id="4" w:name="_Toc130680060"/>
      <w:r w:rsidRPr="000E5541">
        <w:t>Luật Bảo vệ quyền lợi người tiêu dùng số 59/2010/QH12</w:t>
      </w:r>
      <w:bookmarkEnd w:id="4"/>
    </w:p>
    <w:p w14:paraId="73699A74" w14:textId="18C9C78D" w:rsidR="000E5541" w:rsidRDefault="000E5541" w:rsidP="006565EB">
      <w:pPr>
        <w:jc w:val="both"/>
      </w:pPr>
      <w:r>
        <w:t xml:space="preserve">- </w:t>
      </w:r>
      <w:r w:rsidRPr="000E5541">
        <w:t>Luật Bảo vệ quyền lợi người tiêu dùng số 59/2010/QH12 được Quốc hội ban hành ngày 17 tháng 11 năm 2010 quy định về quyền và nghĩa vụ của người tiêu dùng; trách nhiệm của tổ chức, cá nhân kinh doanh hàng hóa, dịch vụ đối với người tiêu dùng; trách nhiệm của tổ chức xã hội trong việc tham gia bảo vệ quyền lợi người tiêu dùng; giải quyết tranh chấp giữa người tiêu dùng và tổ chức, cá nhân kinh doanh hàng hóa, dịch vụ; trách nhiệm quản lý nhà nước về bảo vệ quyền lợi người tiêu dùng</w:t>
      </w:r>
      <w:r>
        <w:t>.</w:t>
      </w:r>
    </w:p>
    <w:p w14:paraId="1A2E2622" w14:textId="77777777" w:rsidR="000E5541" w:rsidRDefault="000E5541" w:rsidP="006565EB">
      <w:pPr>
        <w:jc w:val="both"/>
      </w:pPr>
      <w:r>
        <w:t>- Các quy định quan trọng trong Luật Bảo vệ quyền lợi người tiêu dùng bao gồm quyền được biết thông tin đầy đủ, chính xác, đúng thời điểm về sản phẩm, dịch vụ, chất lượng, giá cả và các chính sách bảo hành, hậu mãi của sản phẩm. Ứng dụng tìm kiếm quán ăn cần cung cấp đầy đủ thông tin về các quán ăn như vị trí, đánh giá, giá cả và các chương trình khuyến mãi hiện có để đảm bảo người dùng có đầy đủ thông tin trước khi đến quán.</w:t>
      </w:r>
    </w:p>
    <w:p w14:paraId="1E81BEAE" w14:textId="2D296EED" w:rsidR="000E5541" w:rsidRDefault="000E5541" w:rsidP="006565EB">
      <w:pPr>
        <w:jc w:val="both"/>
      </w:pPr>
      <w:r>
        <w:lastRenderedPageBreak/>
        <w:t>- Luật cũng quy định rõ về quyền của người tiêu dùng khi sản phẩm, dịch vụ không đạt chất lượng hoặc không đúng với thông tin được cung cấp. Trong trường hợp này, người tiêu dùng có quyền khiếu nại, đòi hoàn tiền hoặc đổi trả sản phẩm. Ứng dụng tìm kiếm quán ăn cần có chính sách rõ ràng về đổi trả sản phẩm, hoàn tiền và giải quyết khiếu nại để bảo vệ quyền lợi của người dùng.</w:t>
      </w:r>
    </w:p>
    <w:p w14:paraId="0FF92F05" w14:textId="5E18372E" w:rsidR="000E5541" w:rsidRDefault="000E5541" w:rsidP="006565EB">
      <w:pPr>
        <w:jc w:val="both"/>
      </w:pPr>
      <w:r>
        <w:t>- Ngoài ra, luật cũng quy định rõ về trách nhiệm của doanh nghiệp cung cấp sản phẩm, dịch vụ đến người tiêu dùng. Các doanh nghiệp cần đảm bảo sản phẩm, dịch vụ được cung cấp đúng chất lượng, đúng với thông tin được cung cấp và có chính sách bảo hành, hậu mãi đảm bảo quyền lợi của người dùng. Ứng dụng tìm kiếm quán ăn cần có chính sách xác thực thông tin và đánh giá đảm bảo chất lượng của các quán ăn để người dùng có thể tin tưởng vào ứng dụng của nhóm.</w:t>
      </w:r>
    </w:p>
    <w:p w14:paraId="6209D98B" w14:textId="0C5EDED8" w:rsidR="00B708D5" w:rsidRDefault="00526F54" w:rsidP="006565EB">
      <w:pPr>
        <w:pStyle w:val="Heading2"/>
        <w:jc w:val="both"/>
      </w:pPr>
      <w:bookmarkStart w:id="5" w:name="_Toc130680061"/>
      <w:r w:rsidRPr="00526F54">
        <w:t>Nghị định 15/2018/NĐ-CP hướng dẫn Luật an toàn thực phẩm</w:t>
      </w:r>
      <w:bookmarkEnd w:id="5"/>
    </w:p>
    <w:p w14:paraId="1031B316" w14:textId="6124846E" w:rsidR="00526F54" w:rsidRDefault="00526F54" w:rsidP="006565EB">
      <w:pPr>
        <w:jc w:val="both"/>
      </w:pPr>
      <w:r>
        <w:t>- Nghị định 15/2018/NĐ-CP là một trong những quy định quan trọng về an toàn thực phẩm tại Việt Nam. Nghị định này có tác dụng hướng dẫn thực hiện Luật An toàn thực phẩm để đảm bảo an toàn và vệ sinh thực phẩm cho người tiêu dùng.</w:t>
      </w:r>
    </w:p>
    <w:p w14:paraId="4778DE4C" w14:textId="2C851D8A" w:rsidR="00526F54" w:rsidRDefault="00526F54" w:rsidP="006565EB">
      <w:pPr>
        <w:jc w:val="both"/>
      </w:pPr>
      <w:r>
        <w:t>- Nghị định 15/2018/NĐ-CP áp dụng cho tất cả các tổ chức, cá nhân sản xuất, kinh doanh, nhập khẩu, xuất khẩu thực phẩm, đồ uống và hỗ trợ dinh dưỡng. Nghị định này yêu cầu các tổ chức và cá nhân trong ngành thực phẩm phải tuân thủ các quy định về quản lý, kiểm soát chất lượng và vệ sinh an toàn thực phẩm.</w:t>
      </w:r>
    </w:p>
    <w:p w14:paraId="56DD54AC" w14:textId="346E0CC1" w:rsidR="00526F54" w:rsidRDefault="00526F54" w:rsidP="006565EB">
      <w:pPr>
        <w:jc w:val="both"/>
      </w:pPr>
      <w:r>
        <w:t>- Đối với ứng dụng tìm kiếm quán ăn, việc thực hiện Nghị định 15/2018/NĐ-CP có ý nghĩa vô cùng quan trọng. Nó giúp đảm bảo rằng các quán ăn được liệt kê trên ứng dụng đều đáp ứng các tiêu chuẩn về an toàn và vệ sinh thực phẩm. Việc tuân thủ quy định này cũng giúp đảm bảo uy tín và chất lượng của ứng dụng, từ đó thu hút được nhiều người sử dụng và tăng doanh thu cho các quán ăn được giới thiệu trên ứng dụng.</w:t>
      </w:r>
    </w:p>
    <w:p w14:paraId="72486755" w14:textId="4F66138A" w:rsidR="00526F54" w:rsidRDefault="00526F54" w:rsidP="006565EB">
      <w:pPr>
        <w:pStyle w:val="Heading2"/>
        <w:jc w:val="both"/>
      </w:pPr>
      <w:bookmarkStart w:id="6" w:name="_Toc130680062"/>
      <w:r>
        <w:t>Nghị định số 52/2013/NĐ-CP của Chính phủ về thương mại điện tử</w:t>
      </w:r>
      <w:bookmarkEnd w:id="6"/>
    </w:p>
    <w:p w14:paraId="498A2B59" w14:textId="62C063E4" w:rsidR="00526F54" w:rsidRDefault="00526F54" w:rsidP="006565EB">
      <w:pPr>
        <w:jc w:val="both"/>
      </w:pPr>
      <w:r>
        <w:t>- Nghị định số 52/2013/NĐ-CP của Chính phủ về thương mại điện tử là một trong những quy định quan trọng liên quan đến hoạt động kinh doanh trên môi trường mạng. Nghị định này được ban hành vào năm 2013 nhằm tăng cường sự quản lý và kiểm soát trên các hoạt động thương mại điện tử, đặc biệt là các hoạt động của các sàn giao dịch thương mại điện tử, website đấu giá trực tuyến và website khuyến mại trực tuyến.</w:t>
      </w:r>
    </w:p>
    <w:p w14:paraId="292E50F6" w14:textId="0C2BB7AB" w:rsidR="00526F54" w:rsidRDefault="00526F54" w:rsidP="006565EB">
      <w:pPr>
        <w:jc w:val="both"/>
      </w:pPr>
      <w:r>
        <w:t xml:space="preserve">- Theo Nghị định số 52/2013/NĐ-CP, các hoạt động thương mại điện tử phải được đăng ký với Bộ Công Thương. Điều này bao gồm các sàn giao dịch thương </w:t>
      </w:r>
      <w:r>
        <w:lastRenderedPageBreak/>
        <w:t>mại điện tử, website đấu giá trực tuyến và website khuyến mại trực tuyến. Việc đăng ký này là bắt buộc trước khi các hoạt động kinh doanh trên môi trường mạng được thực hiện.</w:t>
      </w:r>
    </w:p>
    <w:p w14:paraId="12E377A1" w14:textId="4B426F31" w:rsidR="00526F54" w:rsidRDefault="00526F54" w:rsidP="006565EB">
      <w:pPr>
        <w:jc w:val="both"/>
      </w:pPr>
      <w:r>
        <w:t>- Trong trường hợp các hoạt động thương mại điện tử không thực hiện việc đăng ký với Bộ Công Thương, các chủ thể sẽ bị xử phạt theo quy định của pháp luật. Vì vậy, việc đăng ký với Bộ Công Thương là một yêu cầu bắt buộc đối với các ứng dụng thương mại điện tử, bao gồm cả các ứng dụng tìm kiếm quán ăn.</w:t>
      </w:r>
    </w:p>
    <w:p w14:paraId="6797B380" w14:textId="7A68E5AE" w:rsidR="00526F54" w:rsidRDefault="00526F54" w:rsidP="006565EB">
      <w:pPr>
        <w:jc w:val="both"/>
      </w:pPr>
      <w:r>
        <w:t>- Ứng dụng “Food Guid” là một ứng dụng thương mại điện tử giới thiệu hàng hóa, ở đây là giới thiệu các quán ăn. Vì vậy, khi xây dựng ứng dụng tìm kiếm quán ăn, việc đăng ký với Bộ Công Thương là một việc làm cần thiết. Điều này sẽ giúp đảm bảo rằng ứng dụng của bạn tuân thủ đầy đủ các quy định pháp luật và tránh bị phạt khi điều tra về sản phẩm được trưng bày trên ứng dụng. Hơn nữa, việc đăng ký với Bộ Công Thương cũng giúp người dùng của bạn tin tưởng vào ứng dụng của bạn hơn, vì tất cả các thông tin về dự án đều được xác thực công khai.</w:t>
      </w:r>
    </w:p>
    <w:p w14:paraId="25404BE8" w14:textId="18735615" w:rsidR="002C5F65" w:rsidRDefault="000529DB" w:rsidP="006565EB">
      <w:pPr>
        <w:pStyle w:val="Heading1"/>
        <w:jc w:val="both"/>
      </w:pPr>
      <w:bookmarkStart w:id="7" w:name="_Toc130680063"/>
      <w:r>
        <w:t>Tổng kết</w:t>
      </w:r>
      <w:bookmarkEnd w:id="7"/>
    </w:p>
    <w:p w14:paraId="646C240A" w14:textId="24E5DE67" w:rsidR="000529DB" w:rsidRPr="000529DB" w:rsidRDefault="000529DB" w:rsidP="006565EB">
      <w:pPr>
        <w:jc w:val="both"/>
      </w:pPr>
      <w:r w:rsidRPr="000529DB">
        <w:t>Tài liệu tổng kết bao gồm các luật, thông tư, nghị định được pháp luật Việt Nam ban hành liên quan đến ứng dụng "Food Guide" - ứng dụng tìm kiếm quán ăn. Tài liệu này được cung cấp như một công cụ hỗ trợ quan trọng trong quá trình phát triển dự án, giúp đảm bảo rằng ứng dụng được tuân thủ đầy đủ các quy định của pháp luật. Tuy nhiên, tài liệu chỉ có giới hạn trong phạm vi sử dụng trong dự án, và không được sử dụng cho mục đích khác ngoài mục đích phát triển ứng dụng.</w:t>
      </w:r>
    </w:p>
    <w:sectPr w:rsidR="000529DB" w:rsidRPr="000529DB" w:rsidSect="00294DC2">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72E81" w14:textId="77777777" w:rsidR="00467CB4" w:rsidRDefault="00467CB4" w:rsidP="00E960D3">
      <w:pPr>
        <w:spacing w:after="0" w:line="240" w:lineRule="auto"/>
      </w:pPr>
      <w:r>
        <w:separator/>
      </w:r>
    </w:p>
  </w:endnote>
  <w:endnote w:type="continuationSeparator" w:id="0">
    <w:p w14:paraId="4EA0B2B8" w14:textId="77777777" w:rsidR="00467CB4" w:rsidRDefault="00467CB4" w:rsidP="00E96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7BB29" w14:textId="77777777" w:rsidR="00467CB4" w:rsidRDefault="00467CB4" w:rsidP="00E960D3">
      <w:pPr>
        <w:spacing w:after="0" w:line="240" w:lineRule="auto"/>
      </w:pPr>
      <w:r>
        <w:separator/>
      </w:r>
    </w:p>
  </w:footnote>
  <w:footnote w:type="continuationSeparator" w:id="0">
    <w:p w14:paraId="4B83797B" w14:textId="77777777" w:rsidR="00467CB4" w:rsidRDefault="00467CB4" w:rsidP="00E96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60067"/>
    <w:multiLevelType w:val="hybridMultilevel"/>
    <w:tmpl w:val="4B94036C"/>
    <w:lvl w:ilvl="0" w:tplc="D0224866">
      <w:start w:val="1"/>
      <w:numFmt w:val="lowerLetter"/>
      <w:pStyle w:val="Heading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788C735C"/>
    <w:multiLevelType w:val="hybridMultilevel"/>
    <w:tmpl w:val="C30073AA"/>
    <w:lvl w:ilvl="0" w:tplc="1E109DAA">
      <w:start w:val="1"/>
      <w:numFmt w:val="decimal"/>
      <w:pStyle w:val="Heading1"/>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2054035973">
    <w:abstractNumId w:val="1"/>
  </w:num>
  <w:num w:numId="2" w16cid:durableId="174522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5F"/>
    <w:rsid w:val="000529DB"/>
    <w:rsid w:val="000E5541"/>
    <w:rsid w:val="00294DC2"/>
    <w:rsid w:val="002C5F65"/>
    <w:rsid w:val="00327265"/>
    <w:rsid w:val="00351B42"/>
    <w:rsid w:val="00393099"/>
    <w:rsid w:val="00467CB4"/>
    <w:rsid w:val="00486AFD"/>
    <w:rsid w:val="00526F54"/>
    <w:rsid w:val="006565EB"/>
    <w:rsid w:val="00733407"/>
    <w:rsid w:val="007C4B2E"/>
    <w:rsid w:val="008077F9"/>
    <w:rsid w:val="00A402D4"/>
    <w:rsid w:val="00AE67B9"/>
    <w:rsid w:val="00B708D5"/>
    <w:rsid w:val="00B97178"/>
    <w:rsid w:val="00C556A5"/>
    <w:rsid w:val="00C675B8"/>
    <w:rsid w:val="00DA4A5F"/>
    <w:rsid w:val="00E9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D452"/>
  <w15:chartTrackingRefBased/>
  <w15:docId w15:val="{E2C38860-4335-45AF-A6D0-4BDDC2C9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DC2"/>
    <w:pPr>
      <w:ind w:firstLine="432"/>
    </w:pPr>
    <w:rPr>
      <w:rFonts w:ascii="Times New Roman" w:hAnsi="Times New Roman"/>
      <w:sz w:val="28"/>
    </w:rPr>
  </w:style>
  <w:style w:type="paragraph" w:styleId="Heading1">
    <w:name w:val="heading 1"/>
    <w:basedOn w:val="Normal"/>
    <w:next w:val="Normal"/>
    <w:link w:val="Heading1Char"/>
    <w:uiPriority w:val="9"/>
    <w:qFormat/>
    <w:rsid w:val="00294DC2"/>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94DC2"/>
    <w:pPr>
      <w:keepNext/>
      <w:keepLines/>
      <w:numPr>
        <w:numId w:val="2"/>
      </w:numPr>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DC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94DC2"/>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E960D3"/>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E960D3"/>
    <w:pPr>
      <w:spacing w:after="100"/>
    </w:pPr>
  </w:style>
  <w:style w:type="paragraph" w:styleId="TOC2">
    <w:name w:val="toc 2"/>
    <w:basedOn w:val="Normal"/>
    <w:next w:val="Normal"/>
    <w:autoRedefine/>
    <w:uiPriority w:val="39"/>
    <w:unhideWhenUsed/>
    <w:rsid w:val="00E960D3"/>
    <w:pPr>
      <w:spacing w:after="100"/>
      <w:ind w:left="280"/>
    </w:pPr>
  </w:style>
  <w:style w:type="character" w:styleId="Hyperlink">
    <w:name w:val="Hyperlink"/>
    <w:basedOn w:val="DefaultParagraphFont"/>
    <w:uiPriority w:val="99"/>
    <w:unhideWhenUsed/>
    <w:rsid w:val="00E960D3"/>
    <w:rPr>
      <w:color w:val="0563C1" w:themeColor="hyperlink"/>
      <w:u w:val="single"/>
    </w:rPr>
  </w:style>
  <w:style w:type="paragraph" w:styleId="Header">
    <w:name w:val="header"/>
    <w:basedOn w:val="Normal"/>
    <w:link w:val="HeaderChar"/>
    <w:uiPriority w:val="99"/>
    <w:unhideWhenUsed/>
    <w:rsid w:val="00E96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0D3"/>
    <w:rPr>
      <w:rFonts w:ascii="Times New Roman" w:hAnsi="Times New Roman"/>
      <w:sz w:val="28"/>
    </w:rPr>
  </w:style>
  <w:style w:type="paragraph" w:styleId="Footer">
    <w:name w:val="footer"/>
    <w:basedOn w:val="Normal"/>
    <w:link w:val="FooterChar"/>
    <w:uiPriority w:val="99"/>
    <w:unhideWhenUsed/>
    <w:rsid w:val="00E96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0D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06267-B774-4550-BB6A-C5ECA6F06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Lê Minh</dc:creator>
  <cp:keywords/>
  <dc:description/>
  <cp:lastModifiedBy>LÂM QUANG DUY</cp:lastModifiedBy>
  <cp:revision>8</cp:revision>
  <cp:lastPrinted>2023-03-25T16:41:00Z</cp:lastPrinted>
  <dcterms:created xsi:type="dcterms:W3CDTF">2023-03-24T08:58:00Z</dcterms:created>
  <dcterms:modified xsi:type="dcterms:W3CDTF">2023-06-21T15:36:00Z</dcterms:modified>
</cp:coreProperties>
</file>