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895C6" w14:textId="5DC02216" w:rsid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DIABETES IN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PREGNANCY:</w:t>
      </w:r>
    </w:p>
    <w:p w14:paraId="7DD3A814" w14:textId="77777777" w:rsid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1C77D944" w14:textId="46EFEABC" w:rsid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Diabetes occurs quite often during pregnancy even in unexpected cases. The incidence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of this condition is increasing, reflecting the increasing prevalence of obesity and metabolic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syndrome. The early diagnosis and management of diabetes in pregnancy is important to avoid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complications in both mother and the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foetus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.</w:t>
      </w:r>
    </w:p>
    <w:p w14:paraId="76884932" w14:textId="77777777" w:rsid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16CCB164" w14:textId="76738A2C" w:rsid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IF YOU ARE ALREADY A DIABETIC AND PREGNANT NOW THE FOLLOWING INFORMATION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WILL BE HELPFUL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:</w:t>
      </w:r>
    </w:p>
    <w:p w14:paraId="19A6FFDD" w14:textId="77777777" w:rsid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26DFC242" w14:textId="167FE91D" w:rsidR="00A446E9" w:rsidRDefault="00A446E9" w:rsidP="00A44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I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f you have a good blood glucose control before conception and throughout your pregnancy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the risk of miscarriage, congenital malformation, stillbirth and neonatal death can be reduced.</w:t>
      </w:r>
    </w:p>
    <w:p w14:paraId="43B1B4C9" w14:textId="2AF57BD7" w:rsidR="00A446E9" w:rsidRDefault="00A446E9" w:rsidP="00A44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Y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ou must understand the role of diet, body weight and exercise </w:t>
      </w:r>
      <w:proofErr w:type="gramStart"/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plays</w:t>
      </w:r>
      <w:proofErr w:type="gramEnd"/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a major role in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maintaining sugar values.</w:t>
      </w:r>
    </w:p>
    <w:p w14:paraId="7F043597" w14:textId="017B085F" w:rsidR="00A446E9" w:rsidRDefault="00A446E9" w:rsidP="00A44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T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he moment you confirm your pregnancy or even before planning renal assessment and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retinal assessment is needed which may get affected in uncontrolled sugars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.</w:t>
      </w:r>
    </w:p>
    <w:p w14:paraId="3C9B8D67" w14:textId="77777777" w:rsidR="00A446E9" w:rsidRDefault="00A446E9" w:rsidP="00A44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N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ausea and vomiting may lead to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hypoglycaemia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in early pregnancy where the repeated sugar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monitoring is needed.</w:t>
      </w:r>
    </w:p>
    <w:p w14:paraId="6E220B42" w14:textId="77777777" w:rsidR="00A446E9" w:rsidRDefault="00A446E9" w:rsidP="00A44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To take Folic acid 5mg / day until 12 </w:t>
      </w:r>
      <w:proofErr w:type="spellStart"/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wks</w:t>
      </w:r>
      <w:proofErr w:type="spellEnd"/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of pregnancy to reduce the risk of baby having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neural tube defect.</w:t>
      </w:r>
    </w:p>
    <w:p w14:paraId="03920DB2" w14:textId="05D6A73A" w:rsidR="00A446E9" w:rsidRPr="00A446E9" w:rsidRDefault="00A446E9" w:rsidP="00A44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To take a diabetologist opinion regarding to intensify the blood glucose lowering agents, to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monitor blood glucose more often, to include fasting levels and a mixture of pre meal and post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meal levels.</w:t>
      </w:r>
    </w:p>
    <w:p w14:paraId="486AAA52" w14:textId="77777777" w:rsid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15240C41" w14:textId="16DA1BD6" w:rsidR="00A446E9" w:rsidRP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  <w:t>GESTATIONAL DIABETES:</w:t>
      </w:r>
    </w:p>
    <w:p w14:paraId="22F6E1FF" w14:textId="4C0ECD3B" w:rsidR="00A446E9" w:rsidRP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  <w:t>RISK FACTORS</w:t>
      </w:r>
      <w:r w:rsidRPr="00A446E9"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  <w:t>:</w:t>
      </w:r>
    </w:p>
    <w:p w14:paraId="219D4F9A" w14:textId="77777777" w:rsidR="00A446E9" w:rsidRDefault="00A446E9" w:rsidP="00A44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BMI &gt; 30 kg/m2</w:t>
      </w:r>
    </w:p>
    <w:p w14:paraId="1ACEA48B" w14:textId="77777777" w:rsidR="00A446E9" w:rsidRDefault="00A446E9" w:rsidP="00A44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revious baby with weight 4.5 kg or more</w:t>
      </w:r>
    </w:p>
    <w:p w14:paraId="4BB1C376" w14:textId="77777777" w:rsidR="00A446E9" w:rsidRDefault="00A446E9" w:rsidP="00A44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P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revious gestational diabetes</w:t>
      </w:r>
    </w:p>
    <w:p w14:paraId="0800B76E" w14:textId="74AA7E07" w:rsidR="00A446E9" w:rsidRPr="00A446E9" w:rsidRDefault="00A446E9" w:rsidP="00A44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F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amily history of diabetes</w:t>
      </w:r>
    </w:p>
    <w:p w14:paraId="1E89A232" w14:textId="66FE7D03" w:rsidR="00A446E9" w:rsidRP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  <w:t>Testing</w:t>
      </w:r>
      <w:r w:rsidRPr="00A446E9">
        <w:rPr>
          <w:rFonts w:ascii="Roboto-Regular" w:hAnsi="Roboto-Regular" w:cs="Roboto-Regular"/>
          <w:b/>
          <w:bCs/>
          <w:color w:val="000000"/>
          <w:kern w:val="0"/>
          <w:sz w:val="24"/>
          <w:szCs w:val="24"/>
        </w:rPr>
        <w:t>:</w:t>
      </w:r>
    </w:p>
    <w:p w14:paraId="21202A96" w14:textId="77777777" w:rsid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We recommend to screen diabetes on the first booking visit with oral 75g </w:t>
      </w:r>
      <w:proofErr w:type="gramStart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2 hour</w:t>
      </w:r>
      <w:proofErr w:type="gramEnd"/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oral</w:t>
      </w:r>
    </w:p>
    <w:p w14:paraId="641000C2" w14:textId="77777777" w:rsid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glucose tolerance test irrespective of last meal to test for gestational diabetes. The test is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performed with 75g oral glucose mixed in 150-200 ml of water. Plasma glucose is estimated 2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hours late</w:t>
      </w:r>
    </w:p>
    <w:p w14:paraId="5F890E75" w14:textId="27FC9651" w:rsidR="00A446E9" w:rsidRDefault="00A446E9" w:rsidP="00A446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&gt;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140 mg/dl - Gestational diabetes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.</w:t>
      </w:r>
    </w:p>
    <w:p w14:paraId="05E74164" w14:textId="77777777" w:rsidR="00A446E9" w:rsidRDefault="00A446E9" w:rsidP="00A446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&gt; 120 mg/dl - Decreased gestational glucose tolerance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.</w:t>
      </w:r>
    </w:p>
    <w:p w14:paraId="3E176B0D" w14:textId="2910D5CF" w:rsidR="00A446E9" w:rsidRPr="00A446E9" w:rsidRDefault="00A446E9" w:rsidP="00A446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&gt; 200 mg/dl - Diabetes mellitus</w:t>
      </w:r>
    </w:p>
    <w:p w14:paraId="6D16A8C1" w14:textId="77777777" w:rsid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02ECF0D0" w14:textId="6A72C1A7" w:rsidR="00A446E9" w:rsidRDefault="00A446E9" w:rsidP="00A446E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If you have vomited within 30 min, the test should be repeated the next day. If vomiting occurs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after 3 min the test should be continued.</w:t>
      </w:r>
    </w:p>
    <w:p w14:paraId="3722E7B3" w14:textId="77777777" w:rsidR="00A446E9" w:rsidRDefault="00A446E9" w:rsidP="00A446E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47A3F50C" w14:textId="53B16AE3" w:rsidR="00A446E9" w:rsidRPr="00A446E9" w:rsidRDefault="00A446E9" w:rsidP="00A446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S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creening is recommended twice during the antenatal period, the second one at 24-28 </w:t>
      </w:r>
      <w:proofErr w:type="spellStart"/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wks</w:t>
      </w:r>
      <w:proofErr w:type="spellEnd"/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if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the first one is negative. There should be an interval of at least 4 weeks between the tests.</w:t>
      </w:r>
    </w:p>
    <w:p w14:paraId="3225C705" w14:textId="77B46D2F" w:rsidR="00A446E9" w:rsidRPr="00A446E9" w:rsidRDefault="00A446E9" w:rsidP="00A446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lastRenderedPageBreak/>
        <w:t>Medical nutrition therapy is recommended for all women diagnosed with diabetes in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pregnancy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.</w:t>
      </w:r>
    </w:p>
    <w:p w14:paraId="2F5E1E58" w14:textId="4B01FB4C" w:rsidR="00A446E9" w:rsidRDefault="00A446E9" w:rsidP="00A446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D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iet and exercise to be strictly followed. Walking for 15 to 30 min after each meal is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recommended for </w:t>
      </w:r>
      <w:proofErr w:type="spellStart"/>
      <w:proofErr w:type="gramStart"/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a</w:t>
      </w:r>
      <w:proofErr w:type="spellEnd"/>
      <w:proofErr w:type="gramEnd"/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optimal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glycaemic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control.</w:t>
      </w:r>
    </w:p>
    <w:p w14:paraId="5E08C0A2" w14:textId="144B619F" w:rsidR="00A446E9" w:rsidRDefault="00A446E9" w:rsidP="00A446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I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f the sugars are not under control, you may need anti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glycaemic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agents alone or combined with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insulin.</w:t>
      </w:r>
    </w:p>
    <w:p w14:paraId="04677EF6" w14:textId="0B1CB2CB" w:rsidR="00A446E9" w:rsidRDefault="00A446E9" w:rsidP="00A446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F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requent monitoring of sugar values </w:t>
      </w:r>
      <w:proofErr w:type="gramStart"/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are</w:t>
      </w:r>
      <w:proofErr w:type="gramEnd"/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important with fasting and 2 hrs after each meal as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advised by the diabetologist based on your sugar values.</w:t>
      </w:r>
    </w:p>
    <w:p w14:paraId="359FFC1C" w14:textId="0F17E02B" w:rsidR="00A446E9" w:rsidRDefault="00A446E9" w:rsidP="00A446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N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T scan at 3 months and Anomaly scan at 5th month must be done to rule out anomalies as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diabetes in pregnancy may lead to anomalies in babies.</w:t>
      </w:r>
    </w:p>
    <w:p w14:paraId="3153D7EC" w14:textId="27170B3D" w:rsidR="00A446E9" w:rsidRDefault="00A446E9" w:rsidP="00A446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Y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our BP should be monitored regularly as there is a chance of increase in BP when you have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diabetes in pregnancy.</w:t>
      </w:r>
    </w:p>
    <w:p w14:paraId="2AC4C114" w14:textId="07EEFDDA" w:rsidR="00A446E9" w:rsidRDefault="00A446E9" w:rsidP="00A446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B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aby weight to be monitored as there may be increase in baby body weight while nearing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term. An increase in baby weight will cause difficulty in delivery.</w:t>
      </w:r>
    </w:p>
    <w:p w14:paraId="763983E2" w14:textId="0AFE5D37" w:rsidR="00A446E9" w:rsidRPr="00A446E9" w:rsidRDefault="00A446E9" w:rsidP="00A446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A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s there is a risk of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hypoglycaemia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, you are advised to have proper diet while on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medications.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Too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much of diet and improper medications may lead to low sugar values which may affect both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 w:rsidRPr="00A446E9">
        <w:rPr>
          <w:rFonts w:ascii="Roboto-Regular" w:hAnsi="Roboto-Regular" w:cs="Roboto-Regular"/>
          <w:color w:val="000000"/>
          <w:kern w:val="0"/>
          <w:sz w:val="24"/>
          <w:szCs w:val="24"/>
        </w:rPr>
        <w:t>mother and baby.</w:t>
      </w:r>
    </w:p>
    <w:p w14:paraId="4CA27F69" w14:textId="77777777" w:rsid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</w:p>
    <w:p w14:paraId="17855935" w14:textId="77777777" w:rsid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Diabetes in pregnancy can be managed effectively when it was diagnosed early and</w:t>
      </w:r>
    </w:p>
    <w:p w14:paraId="5745201E" w14:textId="14D80692" w:rsidR="00A446E9" w:rsidRDefault="00A446E9" w:rsidP="00A446E9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kern w:val="0"/>
          <w:sz w:val="24"/>
          <w:szCs w:val="24"/>
        </w:rPr>
      </w:pP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identifying complications as early as possible and timely interventions will lead to a successful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kern w:val="0"/>
          <w:sz w:val="24"/>
          <w:szCs w:val="24"/>
        </w:rPr>
        <w:t>pregnancy outcome.</w:t>
      </w:r>
    </w:p>
    <w:p w14:paraId="3904E4E6" w14:textId="11EDFA3D" w:rsidR="003F5A20" w:rsidRDefault="00A446E9" w:rsidP="00A446E9">
      <w:pPr>
        <w:jc w:val="both"/>
      </w:pPr>
      <w:r>
        <w:rPr>
          <w:rFonts w:ascii="Roboto-Regular" w:hAnsi="Roboto-Regular" w:cs="Roboto-Regular"/>
          <w:color w:val="CDCDCD"/>
          <w:kern w:val="0"/>
          <w:sz w:val="16"/>
          <w:szCs w:val="16"/>
        </w:rPr>
        <w:t>Last modified: 21:10</w:t>
      </w:r>
    </w:p>
    <w:sectPr w:rsidR="003F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4337"/>
    <w:multiLevelType w:val="hybridMultilevel"/>
    <w:tmpl w:val="97E23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5E03"/>
    <w:multiLevelType w:val="hybridMultilevel"/>
    <w:tmpl w:val="43904D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F62FE4"/>
    <w:multiLevelType w:val="hybridMultilevel"/>
    <w:tmpl w:val="FC8E7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D2870"/>
    <w:multiLevelType w:val="hybridMultilevel"/>
    <w:tmpl w:val="11368C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7B48A5"/>
    <w:multiLevelType w:val="hybridMultilevel"/>
    <w:tmpl w:val="49B4E0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35D0B30"/>
    <w:multiLevelType w:val="hybridMultilevel"/>
    <w:tmpl w:val="D6EE1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026CF"/>
    <w:multiLevelType w:val="hybridMultilevel"/>
    <w:tmpl w:val="466C32FC"/>
    <w:lvl w:ilvl="0" w:tplc="AB601C3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Roboto-Regular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006DD"/>
    <w:multiLevelType w:val="hybridMultilevel"/>
    <w:tmpl w:val="16949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4104">
    <w:abstractNumId w:val="0"/>
  </w:num>
  <w:num w:numId="2" w16cid:durableId="281496745">
    <w:abstractNumId w:val="4"/>
  </w:num>
  <w:num w:numId="3" w16cid:durableId="1537543106">
    <w:abstractNumId w:val="5"/>
  </w:num>
  <w:num w:numId="4" w16cid:durableId="704479029">
    <w:abstractNumId w:val="7"/>
  </w:num>
  <w:num w:numId="5" w16cid:durableId="1029646480">
    <w:abstractNumId w:val="6"/>
  </w:num>
  <w:num w:numId="6" w16cid:durableId="209264599">
    <w:abstractNumId w:val="3"/>
  </w:num>
  <w:num w:numId="7" w16cid:durableId="1329555756">
    <w:abstractNumId w:val="1"/>
  </w:num>
  <w:num w:numId="8" w16cid:durableId="1514034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E9"/>
    <w:rsid w:val="003F5A20"/>
    <w:rsid w:val="0092475E"/>
    <w:rsid w:val="00A446E9"/>
    <w:rsid w:val="00B5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6662"/>
  <w15:chartTrackingRefBased/>
  <w15:docId w15:val="{3EBDE81F-9901-460F-89C3-2F056528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6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6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6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6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2024-07-23T05:21:00Z</dcterms:created>
  <dcterms:modified xsi:type="dcterms:W3CDTF">2024-07-23T05:30:00Z</dcterms:modified>
</cp:coreProperties>
</file>