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B970" w14:textId="77777777" w:rsidR="00763E43" w:rsidRPr="00C25126" w:rsidRDefault="00FE6351" w:rsidP="00C2512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lang w:val="en-US"/>
        </w:rPr>
      </w:pP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 xml:space="preserve">แบบเสนอแผนปฏิบัติราชการประจำปีงบประมาณ </w:t>
      </w: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cs/>
          <w:lang w:val="en-US"/>
        </w:rPr>
        <w:t>2566</w:t>
      </w:r>
    </w:p>
    <w:p w14:paraId="481DE6A9" w14:textId="77777777" w:rsidR="00763E43" w:rsidRPr="00C25126" w:rsidRDefault="00FE6351" w:rsidP="008614C9">
      <w:pPr>
        <w:spacing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lang w:val="en-US"/>
        </w:rPr>
      </w:pP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lang w:val="en-US"/>
        </w:rPr>
        <w:t xml:space="preserve"> </w:t>
      </w: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>คณะกรรมการประสานงานสาธารณสุขอำเภอ</w:t>
      </w:r>
      <w:proofErr w:type="spellStart"/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>กัล</w:t>
      </w:r>
      <w:proofErr w:type="spellEnd"/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>ยาณิวัฒนา  จังหวัดเชียงใหม่</w:t>
      </w:r>
    </w:p>
    <w:p w14:paraId="08F1AD94" w14:textId="72CE055B" w:rsidR="00C25126" w:rsidRDefault="00FE6351" w:rsidP="00C25126">
      <w:pPr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  <w:lang w:val="th-TH"/>
        </w:rPr>
      </w:pP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u w:val="single"/>
          <w:cs/>
          <w:lang w:val="th-TH"/>
        </w:rPr>
        <w:t>ชื่อแผน</w:t>
      </w: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cs/>
          <w:lang w:val="en-US"/>
        </w:rPr>
        <w:t xml:space="preserve"> </w:t>
      </w:r>
      <w:r w:rsidR="008614C9" w:rsidRPr="008614C9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โครงการพัฒนาศักยภาพด้านการช่วยฟื้นคืนชีพ (</w:t>
      </w:r>
      <w:r w:rsidR="008614C9" w:rsidRPr="008614C9">
        <w:rPr>
          <w:rFonts w:ascii="TH SarabunPSK" w:eastAsia="Times New Roman" w:hAnsi="TH SarabunPSK" w:cs="TH SarabunPSK"/>
          <w:sz w:val="24"/>
          <w:szCs w:val="24"/>
          <w:lang w:val="th-TH"/>
        </w:rPr>
        <w:t>BLS)</w:t>
      </w:r>
      <w:r w:rsidR="001E04F2">
        <w:rPr>
          <w:rFonts w:ascii="TH SarabunPSK" w:eastAsia="Times New Roman" w:hAnsi="TH SarabunPSK" w:cs="TH SarabunPSK" w:hint="cs"/>
          <w:sz w:val="24"/>
          <w:szCs w:val="24"/>
          <w:cs/>
          <w:lang w:val="th-TH"/>
        </w:rPr>
        <w:t xml:space="preserve"> </w:t>
      </w:r>
      <w:r w:rsidR="008614C9" w:rsidRPr="008614C9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สำหรับประชาชนทั่วไป</w:t>
      </w:r>
    </w:p>
    <w:p w14:paraId="71A9FEC8" w14:textId="445EEE88" w:rsidR="00763E43" w:rsidRPr="00C25126" w:rsidRDefault="00FE6351" w:rsidP="00C25126">
      <w:pPr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  <w:u w:val="single"/>
          <w:lang w:val="en-US"/>
        </w:rPr>
      </w:pP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u w:val="single"/>
          <w:cs/>
          <w:lang w:val="th-TH"/>
        </w:rPr>
        <w:t>สถานการณ์ สภาพปัญหา</w:t>
      </w:r>
    </w:p>
    <w:p w14:paraId="21A03233" w14:textId="1B554346" w:rsidR="00763E43" w:rsidRPr="00C25126" w:rsidRDefault="00FE6351" w:rsidP="00994EA5">
      <w:pPr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  <w:lang w:val="en-US"/>
        </w:rPr>
      </w:pP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ab/>
      </w:r>
      <w:r w:rsidRPr="00C25126">
        <w:rPr>
          <w:rFonts w:ascii="TH SarabunPSK" w:eastAsia="Times New Roman" w:hAnsi="TH SarabunPSK" w:cs="TH SarabunPSK"/>
          <w:sz w:val="24"/>
          <w:szCs w:val="24"/>
          <w:lang w:val="en-US"/>
        </w:rPr>
        <w:t> 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 xml:space="preserve">ในปัจจุบันสาเหตุการเสียชีวิตของประชากรในประเทศไทยโดยส่วนใหญ่เกิดจาก โรคเกี่ยวกับทางเดินหายใจและหลอดเลือด โรคหัวใจ ความดันโลหิต และอุบัติเหตุ ผู้ป่วยหรือผู้ที่ได้รับบาดเจ็บเหล่านี้อาจมีอาการที่ผิดปกติเกิดขึ้นกับร่างกาย หรือบางรายอาจมีภาวะการหยุดหายใจกระทันหัน ถ้าปล่อยไว้นานเกิน 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 xml:space="preserve">4 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 xml:space="preserve">นาที  แม้จะช่วยให้ฟื้นคืนชีพกลับมาได้ ก็จะเกิดสภาวะการตายของสมองอย่างถาวร ภาวะหัวใจหยุดเต้นเฉียบพลัน 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>(</w:t>
      </w:r>
      <w:r w:rsidRPr="00C25126">
        <w:rPr>
          <w:rFonts w:ascii="TH SarabunPSK" w:eastAsia="Times New Roman" w:hAnsi="TH SarabunPSK" w:cs="TH SarabunPSK"/>
          <w:sz w:val="24"/>
          <w:szCs w:val="24"/>
          <w:lang w:val="en-US"/>
        </w:rPr>
        <w:t xml:space="preserve">sudden cardiac arrest) 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ยังเป็นสาเหตุการเสียชีวิตที่สำคัญ ในหลายภูมิภาคทั่วโลก การช่วยชีวิตเป็นขั้นตอนสำคัญในการช่วยชีวิตผู้ป่วยดังกล่าว  บุคลากรทางการแพทย์ รวมทั้งบุคคลทั่วไป ควรมีความรู้ ความเข้าใจ ถึงขั้นตอน วิธีการปฏิบัติ รวมถึงการประเมินผู้ป่วย</w:t>
      </w:r>
      <w:r w:rsidR="00994EA5">
        <w:rPr>
          <w:rFonts w:ascii="TH SarabunPSK" w:eastAsia="Times New Roman" w:hAnsi="TH SarabunPSK" w:cs="TH SarabunPSK"/>
          <w:sz w:val="24"/>
          <w:szCs w:val="24"/>
          <w:cs/>
          <w:lang w:val="th-TH"/>
        </w:rPr>
        <w:br/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เพื่อให้การช่วยเหลือผู้ป่วยมีโอกาสประสบความสำเร็จสูงซึ่งจะทำให้ผู้ป่วยหรือผู้บาดเจ็บมีโอกาสรอดชีวิตและกลับมาใช้ชีวิตได้ปกติ</w:t>
      </w:r>
    </w:p>
    <w:p w14:paraId="19B2859A" w14:textId="77777777" w:rsidR="00763E43" w:rsidRPr="00C25126" w:rsidRDefault="00FE6351" w:rsidP="00C25126">
      <w:pPr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  <w:u w:val="single"/>
          <w:lang w:val="en-US"/>
        </w:rPr>
      </w:pPr>
      <w:r w:rsidRPr="00C25126">
        <w:rPr>
          <w:rFonts w:ascii="TH SarabunPSK" w:eastAsia="Times New Roman" w:hAnsi="TH SarabunPSK" w:cs="TH SarabunPSK"/>
          <w:b/>
          <w:bCs/>
          <w:sz w:val="24"/>
          <w:szCs w:val="24"/>
          <w:u w:val="single"/>
          <w:cs/>
          <w:lang w:val="th-TH"/>
        </w:rPr>
        <w:t>เหตุผลความจำเป็นที่ต้องจัดทำแผน</w:t>
      </w:r>
    </w:p>
    <w:p w14:paraId="70BC2BD3" w14:textId="45FF69B4" w:rsidR="00763E43" w:rsidRPr="00C25126" w:rsidRDefault="00FE6351" w:rsidP="00C25126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  <w:lang w:val="en-US"/>
        </w:rPr>
      </w:pP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ab/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เพื่อให้บุคลากรทั่วไป มีความรู้ ในการช่วยฟื้นคืนชีพขั้นพื้นฐาน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 xml:space="preserve">  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ได้อย่างถูกต้อง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 xml:space="preserve"> 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รวดเร็ว และมีประสิทธิภาพ</w:t>
      </w:r>
      <w:r w:rsidRPr="00C25126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 xml:space="preserve"> ลดอัตราการเสียชีวิต</w:t>
      </w:r>
    </w:p>
    <w:p w14:paraId="7192B88E" w14:textId="657B9E64" w:rsidR="00C25126" w:rsidRPr="00C25126" w:rsidRDefault="00994EA5" w:rsidP="00C2512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C25126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D91D8" wp14:editId="4C6D0E2B">
                <wp:simplePos x="0" y="0"/>
                <wp:positionH relativeFrom="column">
                  <wp:posOffset>1051560</wp:posOffset>
                </wp:positionH>
                <wp:positionV relativeFrom="paragraph">
                  <wp:posOffset>5715</wp:posOffset>
                </wp:positionV>
                <wp:extent cx="77470" cy="134620"/>
                <wp:effectExtent l="9525" t="5715" r="8255" b="120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AF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2.8pt;margin-top:.45pt;width:6.1pt;height:1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"/>
            </w:pict>
          </mc:Fallback>
        </mc:AlternateContent>
      </w:r>
      <w:r w:rsidR="00C25126" w:rsidRPr="00C2512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เป็นแผนเพื่อตอบสนอง</w:t>
      </w:r>
      <w:r w:rsidR="00C25126" w:rsidRPr="00C25126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="00C25126" w:rsidRPr="00C25126">
        <w:rPr>
          <w:rFonts w:ascii="TH SarabunPSK" w:hAnsi="TH SarabunPSK" w:cs="TH SarabunPSK"/>
          <w:sz w:val="24"/>
          <w:szCs w:val="24"/>
        </w:rPr>
        <w:t xml:space="preserve">O </w:t>
      </w:r>
      <w:r w:rsidR="00C25126" w:rsidRPr="00C25126">
        <w:rPr>
          <w:rFonts w:ascii="TH SarabunPSK" w:hAnsi="TH SarabunPSK" w:cs="TH SarabunPSK"/>
          <w:sz w:val="24"/>
          <w:szCs w:val="24"/>
          <w:cs/>
        </w:rPr>
        <w:t xml:space="preserve">แก้ไขปัญหาที่สำคัญของพื้นที่  </w:t>
      </w:r>
      <w:r w:rsidR="00C25126" w:rsidRPr="00C25126">
        <w:rPr>
          <w:rFonts w:ascii="TH SarabunPSK" w:hAnsi="TH SarabunPSK" w:cs="TH SarabunPSK"/>
          <w:sz w:val="24"/>
          <w:szCs w:val="24"/>
        </w:rPr>
        <w:t>O</w:t>
      </w:r>
      <w:r w:rsidR="00C25126" w:rsidRPr="00C25126">
        <w:rPr>
          <w:rFonts w:ascii="TH SarabunPSK" w:hAnsi="TH SarabunPSK" w:cs="TH SarabunPSK"/>
          <w:sz w:val="24"/>
          <w:szCs w:val="24"/>
          <w:cs/>
        </w:rPr>
        <w:t xml:space="preserve">   นโยบายและปัญหาระดับชาติ   </w:t>
      </w:r>
      <w:r w:rsidR="00C25126" w:rsidRPr="00C25126">
        <w:rPr>
          <w:rFonts w:ascii="TH SarabunPSK" w:hAnsi="TH SarabunPSK" w:cs="TH SarabunPSK"/>
          <w:sz w:val="24"/>
          <w:szCs w:val="24"/>
        </w:rPr>
        <w:t xml:space="preserve">O </w:t>
      </w:r>
      <w:r w:rsidR="00C25126" w:rsidRPr="00C25126">
        <w:rPr>
          <w:rFonts w:ascii="TH SarabunPSK" w:hAnsi="TH SarabunPSK" w:cs="TH SarabunPSK"/>
          <w:sz w:val="24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615AED49" w14:textId="157409E8" w:rsidR="00C25126" w:rsidRDefault="00C25126" w:rsidP="00C25126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C25126">
        <w:rPr>
          <w:rFonts w:ascii="TH SarabunPSK" w:hAnsi="TH SarabunPSK" w:cs="TH SarabunPSK"/>
          <w:sz w:val="24"/>
          <w:szCs w:val="24"/>
        </w:rPr>
        <w:t xml:space="preserve">O </w:t>
      </w:r>
      <w:proofErr w:type="gramStart"/>
      <w:r w:rsidRPr="00C25126">
        <w:rPr>
          <w:rFonts w:ascii="TH SarabunPSK" w:hAnsi="TH SarabunPSK" w:cs="TH SarabunPSK"/>
          <w:sz w:val="24"/>
          <w:szCs w:val="24"/>
          <w:cs/>
        </w:rPr>
        <w:t>ยุทธศาสตร์ชาติ :</w:t>
      </w:r>
      <w:proofErr w:type="gramEnd"/>
      <w:r w:rsidRPr="00C25126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7F4756" w:rsidRPr="007F4756">
        <w:rPr>
          <w:rFonts w:ascii="TH SarabunPSK" w:hAnsi="TH SarabunPSK" w:cs="TH SarabunPSK"/>
          <w:sz w:val="24"/>
          <w:szCs w:val="24"/>
          <w:cs/>
        </w:rPr>
        <w:t>ด้านการพัฒนาและเสริมสร้างศักยภาพทรัพยากรมนุษย์</w:t>
      </w:r>
    </w:p>
    <w:p w14:paraId="52E89D7E" w14:textId="10E4005E" w:rsidR="00C25126" w:rsidRPr="00C25126" w:rsidRDefault="00C25126" w:rsidP="00C25126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C25126">
        <w:rPr>
          <w:rFonts w:ascii="TH SarabunPSK" w:hAnsi="TH SarabunPSK" w:cs="TH SarabunPSK"/>
          <w:sz w:val="24"/>
          <w:szCs w:val="24"/>
        </w:rPr>
        <w:t xml:space="preserve">O </w:t>
      </w:r>
      <w:proofErr w:type="gramStart"/>
      <w:r w:rsidRPr="00C25126">
        <w:rPr>
          <w:rFonts w:ascii="TH SarabunPSK" w:hAnsi="TH SarabunPSK" w:cs="TH SarabunPSK"/>
          <w:sz w:val="24"/>
          <w:szCs w:val="24"/>
          <w:cs/>
        </w:rPr>
        <w:t>ยุทธศาสตร์กระทรวงสาธารณสุข :</w:t>
      </w:r>
      <w:proofErr w:type="gramEnd"/>
      <w:r w:rsidRPr="00C25126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7F4756" w:rsidRPr="007F4756">
        <w:rPr>
          <w:rFonts w:ascii="TH SarabunPSK" w:hAnsi="TH SarabunPSK" w:cs="TH SarabunPSK"/>
          <w:sz w:val="24"/>
          <w:szCs w:val="24"/>
          <w:cs/>
        </w:rPr>
        <w:t>ด้านการส่งเสริมสุขภาพ ป้องกันโรคและเป็นคุ้มครองผู้บริโภค (</w:t>
      </w:r>
      <w:r w:rsidR="007F4756" w:rsidRPr="007F4756">
        <w:rPr>
          <w:rFonts w:ascii="TH SarabunPSK" w:hAnsi="TH SarabunPSK" w:cs="TH SarabunPSK"/>
          <w:sz w:val="24"/>
          <w:szCs w:val="24"/>
        </w:rPr>
        <w:t>PP&amp;P Excellence)</w:t>
      </w:r>
    </w:p>
    <w:p w14:paraId="40EEC330" w14:textId="567F1CAB" w:rsidR="00C25126" w:rsidRPr="00C25126" w:rsidRDefault="00C25126" w:rsidP="00C25126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C25126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41B94" wp14:editId="78A2C5F8">
                <wp:simplePos x="0" y="0"/>
                <wp:positionH relativeFrom="column">
                  <wp:posOffset>5577760</wp:posOffset>
                </wp:positionH>
                <wp:positionV relativeFrom="paragraph">
                  <wp:posOffset>199480</wp:posOffset>
                </wp:positionV>
                <wp:extent cx="77470" cy="134620"/>
                <wp:effectExtent l="9525" t="5715" r="825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C062C" id="Straight Arrow Connector 2" o:spid="_x0000_s1026" type="#_x0000_t32" style="position:absolute;margin-left:439.2pt;margin-top:15.7pt;width:6.1pt;height:10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"/>
            </w:pict>
          </mc:Fallback>
        </mc:AlternateContent>
      </w:r>
      <w:r w:rsidRPr="00C25126">
        <w:rPr>
          <w:rFonts w:ascii="TH SarabunPSK" w:hAnsi="TH SarabunPSK" w:cs="TH SarabunPSK"/>
          <w:sz w:val="24"/>
          <w:szCs w:val="24"/>
        </w:rPr>
        <w:t xml:space="preserve">O 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Pr="007F4756">
        <w:rPr>
          <w:rFonts w:ascii="TH SarabunPSK" w:hAnsi="TH SarabunPSK" w:cs="TH SarabunPSK"/>
          <w:sz w:val="24"/>
          <w:szCs w:val="24"/>
          <w:cs/>
        </w:rPr>
        <w:t>พันธกิจที่ :</w:t>
      </w:r>
      <w:proofErr w:type="gramEnd"/>
      <w:r w:rsidRPr="007F4756">
        <w:rPr>
          <w:rFonts w:ascii="TH SarabunPSK" w:hAnsi="TH SarabunPSK" w:cs="TH SarabunPSK"/>
          <w:sz w:val="24"/>
          <w:szCs w:val="24"/>
          <w:cs/>
        </w:rPr>
        <w:t xml:space="preserve"> 1 ประเด็นยุทธศาสตร์ที่ : </w:t>
      </w:r>
      <w:r w:rsidR="007F4756" w:rsidRPr="007F4756">
        <w:rPr>
          <w:rFonts w:ascii="TH SarabunPSK" w:hAnsi="TH SarabunPSK" w:cs="TH SarabunPSK"/>
          <w:sz w:val="24"/>
          <w:szCs w:val="24"/>
        </w:rPr>
        <w:t>1</w:t>
      </w:r>
    </w:p>
    <w:tbl>
      <w:tblPr>
        <w:tblpPr w:leftFromText="180" w:rightFromText="180" w:vertAnchor="page" w:horzAnchor="margin" w:tblpY="5896"/>
        <w:tblW w:w="1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363"/>
        <w:gridCol w:w="1467"/>
        <w:gridCol w:w="1985"/>
        <w:gridCol w:w="1223"/>
        <w:gridCol w:w="5156"/>
        <w:gridCol w:w="1564"/>
      </w:tblGrid>
      <w:tr w:rsidR="00C25126" w:rsidRPr="00C25126" w14:paraId="698316D5" w14:textId="77777777" w:rsidTr="0077071D">
        <w:trPr>
          <w:trHeight w:val="1008"/>
          <w:tblHeader/>
        </w:trPr>
        <w:tc>
          <w:tcPr>
            <w:tcW w:w="2268" w:type="dxa"/>
            <w:noWrap/>
            <w:vAlign w:val="center"/>
          </w:tcPr>
          <w:p w14:paraId="42345B97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bookmarkStart w:id="0" w:name="_Hlk116473930"/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โครงการ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/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363" w:type="dxa"/>
            <w:noWrap/>
            <w:vAlign w:val="center"/>
          </w:tcPr>
          <w:p w14:paraId="6DAA81F9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1467" w:type="dxa"/>
            <w:noWrap/>
            <w:vAlign w:val="center"/>
          </w:tcPr>
          <w:p w14:paraId="414930A8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1985" w:type="dxa"/>
            <w:noWrap/>
            <w:vAlign w:val="center"/>
          </w:tcPr>
          <w:p w14:paraId="2FDC78F8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223" w:type="dxa"/>
            <w:noWrap/>
            <w:vAlign w:val="center"/>
          </w:tcPr>
          <w:p w14:paraId="38199710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5156" w:type="dxa"/>
            <w:noWrap/>
            <w:vAlign w:val="center"/>
          </w:tcPr>
          <w:p w14:paraId="48C519E7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งบประมาณ</w:t>
            </w:r>
          </w:p>
          <w:p w14:paraId="4C7F8BA2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แจงรายละเอียด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</w:tc>
        <w:tc>
          <w:tcPr>
            <w:tcW w:w="1564" w:type="dxa"/>
            <w:noWrap/>
            <w:vAlign w:val="center"/>
          </w:tcPr>
          <w:p w14:paraId="541CA216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กลุ่มงาน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/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ฝ่ายรับผิดชอบ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ระบุชื่อผู้รับผิดชอบ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</w:tc>
      </w:tr>
      <w:tr w:rsidR="00C25126" w:rsidRPr="00C25126" w14:paraId="2DE46D16" w14:textId="77777777" w:rsidTr="00994EA5">
        <w:trPr>
          <w:trHeight w:val="2092"/>
        </w:trPr>
        <w:tc>
          <w:tcPr>
            <w:tcW w:w="2268" w:type="dxa"/>
          </w:tcPr>
          <w:p w14:paraId="2BEBA88C" w14:textId="68D00A4C" w:rsidR="00C25126" w:rsidRPr="0077071D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โครงการพัฒนาศักยภาพด้านการช่วยฟื้นคืนชีพ </w:t>
            </w:r>
            <w:r w:rsidR="008614C9" w:rsidRP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="008614C9" w:rsidRP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BLS</w:t>
            </w:r>
            <w:r w:rsidR="008614C9" w:rsidRP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  <w:r w:rsidR="005442C9" w:rsidRP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614C9" w:rsidRP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สำหรับประชาชนทั่วไป</w:t>
            </w:r>
          </w:p>
          <w:p w14:paraId="0AADD103" w14:textId="77777777" w:rsidR="00C25126" w:rsidRPr="00C25126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</w:tcPr>
          <w:p w14:paraId="493824E0" w14:textId="77777777" w:rsidR="00C25126" w:rsidRPr="00C25126" w:rsidRDefault="00C25126" w:rsidP="008614C9">
            <w:pPr>
              <w:shd w:val="clear" w:color="auto" w:fill="FFFFFF"/>
              <w:tabs>
                <w:tab w:val="left" w:pos="709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1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มีความรู้ ในการช่วยฟื้นคืนชีพขั้นพื้นฐาน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(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BLS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)</w:t>
            </w:r>
          </w:p>
          <w:p w14:paraId="09EB757A" w14:textId="77777777" w:rsidR="00C25126" w:rsidRPr="00C25126" w:rsidRDefault="00C25126" w:rsidP="008614C9">
            <w:pPr>
              <w:shd w:val="clear" w:color="auto" w:fill="FFFFFF"/>
              <w:tabs>
                <w:tab w:val="left" w:pos="709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2.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มีทักษะด้านการช่วยฟื้นคืนชีพขั้นพื้นฐาน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(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BLS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)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 </w:t>
            </w:r>
          </w:p>
        </w:tc>
        <w:tc>
          <w:tcPr>
            <w:tcW w:w="1467" w:type="dxa"/>
          </w:tcPr>
          <w:p w14:paraId="79EE4445" w14:textId="34796C4E" w:rsidR="00C25126" w:rsidRPr="00994EA5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994EA5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ประชาชนทั่วไป จำนวน 100 คน</w:t>
            </w:r>
          </w:p>
        </w:tc>
        <w:tc>
          <w:tcPr>
            <w:tcW w:w="1985" w:type="dxa"/>
          </w:tcPr>
          <w:p w14:paraId="44BDF551" w14:textId="77777777" w:rsidR="00C25126" w:rsidRPr="00C25126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1.ประชาชนทั่วไป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 หลังการอบรมมีความรู้มากกว่าร้อยละ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80 </w:t>
            </w:r>
          </w:p>
          <w:p w14:paraId="4678EDC8" w14:textId="77777777" w:rsidR="00C25126" w:rsidRPr="00C25126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2.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ประชาชนทั่วไปฝึกอบรมทดสอบการปฏิบัติได้ถูกต้อง ร้อยละ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80  </w:t>
            </w:r>
          </w:p>
        </w:tc>
        <w:tc>
          <w:tcPr>
            <w:tcW w:w="1223" w:type="dxa"/>
          </w:tcPr>
          <w:p w14:paraId="2846E4D4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1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ตุลาคม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2565</w:t>
            </w:r>
          </w:p>
          <w:p w14:paraId="42C56452" w14:textId="7777777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-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30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กันยายน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2566</w:t>
            </w:r>
          </w:p>
        </w:tc>
        <w:tc>
          <w:tcPr>
            <w:tcW w:w="5156" w:type="dxa"/>
          </w:tcPr>
          <w:p w14:paraId="29A66652" w14:textId="77777777" w:rsidR="00C25126" w:rsidRPr="00C25126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กิจกรรม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อบรมและฝึกปฏิบัติการช่วยชีวิตขึ้นพื้นฐาน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 (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BLS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) สำหรับประชาชนทั่วไป </w:t>
            </w:r>
            <w:r w:rsidRPr="00994EA5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จำนวน </w:t>
            </w:r>
            <w:r w:rsidRPr="00994EA5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100</w:t>
            </w:r>
            <w:r w:rsidRPr="00994EA5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994EA5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</w:p>
          <w:p w14:paraId="6FB02B08" w14:textId="465D5DE4" w:rsidR="00C25126" w:rsidRPr="00C25126" w:rsidRDefault="00C25126" w:rsidP="008614C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ค่า อาหารว่าง</w:t>
            </w:r>
            <w:r w:rsidR="0077071D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th-TH"/>
              </w:rPr>
              <w:t>และเครื่องดื่ม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ของผู้เข้ารับการอบรม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100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คนๆ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ละ </w:t>
            </w:r>
            <w:r w:rsidR="0077071D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25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 จำนวน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เป็นเงิน </w:t>
            </w:r>
            <w:r w:rsidR="0077071D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th-TH"/>
              </w:rPr>
              <w:t>2</w:t>
            </w:r>
            <w:r w:rsidR="0077071D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,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5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00 </w:t>
            </w: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</w:p>
          <w:p w14:paraId="546FCA8A" w14:textId="5D4BD067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24"/>
                <w:szCs w:val="24"/>
                <w:cs/>
                <w:lang w:val="th-TH"/>
              </w:rPr>
              <w:t xml:space="preserve">รวมเป็นเงินทั้งสิ้น  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รวมเป็นเงิน </w:t>
            </w:r>
            <w:r w:rsidR="0077071D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th-TH"/>
              </w:rPr>
              <w:t>2</w:t>
            </w:r>
            <w:r w:rsidR="0077071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,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5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0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0 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บาท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="0077071D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th-TH"/>
              </w:rPr>
              <w:t>สอง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พัน</w:t>
            </w:r>
            <w:r w:rsidR="0077071D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th-TH"/>
              </w:rPr>
              <w:t>ห้าร้อย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บาทถ้วน</w:t>
            </w:r>
            <w:r w:rsidRPr="00C25126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  <w:p w14:paraId="5FB9FB0E" w14:textId="0C50D593" w:rsidR="00C25126" w:rsidRPr="0077071D" w:rsidRDefault="0077071D" w:rsidP="0077071D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283FE7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หมายเหตุ ค่าใช้จ่ายทุกรายการสามารถถัวเฉลี่ยได้ตามความเหมาะสม </w:t>
            </w:r>
          </w:p>
        </w:tc>
        <w:tc>
          <w:tcPr>
            <w:tcW w:w="1564" w:type="dxa"/>
          </w:tcPr>
          <w:p w14:paraId="65076572" w14:textId="137AA006" w:rsidR="00C25126" w:rsidRPr="00C25126" w:rsidRDefault="00C25126" w:rsidP="008614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นางสาวปรานอม </w:t>
            </w:r>
          </w:p>
          <w:p w14:paraId="0F2231FD" w14:textId="6259B216" w:rsidR="00C25126" w:rsidRPr="00C25126" w:rsidRDefault="00994EA5" w:rsidP="00994EA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</w:pPr>
            <w:r w:rsidRPr="00C25126">
              <w:rPr>
                <w:rFonts w:ascii="TH SarabunPSK" w:eastAsia="Times New Roman" w:hAnsi="TH SarabunPSK" w:cs="TH SarabunPSK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F39A4FB" wp14:editId="1C43C4B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438785</wp:posOffset>
                      </wp:positionV>
                      <wp:extent cx="904875" cy="657225"/>
                      <wp:effectExtent l="0" t="0" r="28575" b="28575"/>
                      <wp:wrapThrough wrapText="bothSides">
                        <wp:wrapPolygon edited="0">
                          <wp:start x="0" y="0"/>
                          <wp:lineTo x="0" y="21913"/>
                          <wp:lineTo x="21827" y="21913"/>
                          <wp:lineTo x="21827" y="0"/>
                          <wp:lineTo x="0" y="0"/>
                        </wp:wrapPolygon>
                      </wp:wrapThrough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08D925A" w14:textId="77777777" w:rsidR="00C25126" w:rsidRPr="00C25126" w:rsidRDefault="00C25126" w:rsidP="00C25126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C25126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39A4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9pt;margin-top:34.55pt;width:71.25pt;height:5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">
                      <v:textbox>
                        <w:txbxContent>
                          <w:p w14:paraId="308D925A" w14:textId="77777777" w:rsidR="00C25126" w:rsidRPr="00C25126" w:rsidRDefault="00C25126" w:rsidP="00C25126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C25126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C25126" w:rsidRPr="00C25126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คำหวาย</w:t>
            </w:r>
          </w:p>
        </w:tc>
      </w:tr>
    </w:tbl>
    <w:bookmarkEnd w:id="0"/>
    <w:p w14:paraId="22C2EF2B" w14:textId="45CA4EA3" w:rsidR="00C25126" w:rsidRPr="00C25126" w:rsidRDefault="00C25126" w:rsidP="00C25126">
      <w:pPr>
        <w:spacing w:after="0" w:line="240" w:lineRule="auto"/>
        <w:ind w:left="2670" w:hanging="2670"/>
        <w:rPr>
          <w:rFonts w:ascii="TH SarabunPSK" w:hAnsi="TH SarabunPSK" w:cs="TH SarabunPSK"/>
          <w:sz w:val="24"/>
          <w:szCs w:val="24"/>
        </w:rPr>
      </w:pPr>
      <w:r w:rsidRPr="00C2512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แหล่งงบประมาณ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         </w:t>
      </w:r>
      <w:r w:rsidRPr="00C25126">
        <w:rPr>
          <w:rFonts w:ascii="TH SarabunPSK" w:hAnsi="TH SarabunPSK" w:cs="TH SarabunPSK"/>
          <w:sz w:val="24"/>
          <w:szCs w:val="24"/>
        </w:rPr>
        <w:t>O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  งบประมาณ </w:t>
      </w:r>
      <w:r w:rsidRPr="00C25126">
        <w:rPr>
          <w:rFonts w:ascii="TH SarabunPSK" w:hAnsi="TH SarabunPSK" w:cs="TH SarabunPSK"/>
          <w:sz w:val="24"/>
          <w:szCs w:val="24"/>
        </w:rPr>
        <w:t>(</w:t>
      </w:r>
      <w:r w:rsidRPr="00C25126">
        <w:rPr>
          <w:rFonts w:ascii="TH SarabunPSK" w:hAnsi="TH SarabunPSK" w:cs="TH SarabunPSK"/>
          <w:sz w:val="24"/>
          <w:szCs w:val="24"/>
          <w:cs/>
        </w:rPr>
        <w:t>ใส่รหัสกิจกรรม</w:t>
      </w:r>
      <w:r w:rsidRPr="00C25126">
        <w:rPr>
          <w:rFonts w:ascii="TH SarabunPSK" w:hAnsi="TH SarabunPSK" w:cs="TH SarabunPSK"/>
          <w:sz w:val="24"/>
          <w:szCs w:val="24"/>
        </w:rPr>
        <w:t>)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C25126">
        <w:rPr>
          <w:rFonts w:ascii="TH SarabunPSK" w:hAnsi="TH SarabunPSK" w:cs="TH SarabunPSK"/>
          <w:sz w:val="24"/>
          <w:szCs w:val="24"/>
        </w:rPr>
        <w:t>O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  ประกันสุขภาพถ้วนหน้า (ระบุกองทุน) </w:t>
      </w:r>
      <w:r w:rsidRPr="00C25126">
        <w:rPr>
          <w:rFonts w:ascii="TH SarabunPSK" w:hAnsi="TH SarabunPSK" w:cs="TH SarabunPSK"/>
          <w:sz w:val="24"/>
          <w:szCs w:val="24"/>
        </w:rPr>
        <w:t xml:space="preserve">O 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งบพัฒนาจังหวัด   </w:t>
      </w:r>
      <w:r w:rsidRPr="00C25126">
        <w:rPr>
          <w:rFonts w:ascii="TH SarabunPSK" w:hAnsi="TH SarabunPSK" w:cs="TH SarabunPSK"/>
          <w:sz w:val="24"/>
          <w:szCs w:val="24"/>
        </w:rPr>
        <w:t xml:space="preserve">O 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งบกรม/กอง  </w:t>
      </w:r>
      <w:r w:rsidRPr="00C25126">
        <w:rPr>
          <w:rFonts w:ascii="TH SarabunPSK" w:hAnsi="TH SarabunPSK" w:cs="TH SarabunPSK"/>
          <w:sz w:val="24"/>
          <w:szCs w:val="24"/>
        </w:rPr>
        <w:t xml:space="preserve">O 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เงินบำรุง  </w:t>
      </w:r>
      <w:r w:rsidRPr="00C25126">
        <w:rPr>
          <w:rFonts w:ascii="TH SarabunPSK" w:hAnsi="TH SarabunPSK" w:cs="TH SarabunPSK"/>
          <w:sz w:val="24"/>
          <w:szCs w:val="24"/>
        </w:rPr>
        <w:t>O</w:t>
      </w:r>
      <w:r w:rsidRPr="00C25126">
        <w:rPr>
          <w:rFonts w:ascii="TH SarabunPSK" w:hAnsi="TH SarabunPSK" w:cs="TH SarabunPSK"/>
          <w:sz w:val="24"/>
          <w:szCs w:val="24"/>
          <w:cs/>
        </w:rPr>
        <w:t xml:space="preserve">  อื่นๆ (ระบุ................</w:t>
      </w:r>
      <w:r w:rsidRPr="00C25126">
        <w:rPr>
          <w:rFonts w:ascii="TH SarabunPSK" w:hAnsi="TH SarabunPSK" w:cs="TH SarabunPSK"/>
          <w:sz w:val="24"/>
          <w:szCs w:val="24"/>
        </w:rPr>
        <w:t>)</w:t>
      </w:r>
    </w:p>
    <w:p w14:paraId="69DCA639" w14:textId="77777777" w:rsidR="00994EA5" w:rsidRPr="00994EA5" w:rsidRDefault="00994EA5" w:rsidP="00994EA5">
      <w:pPr>
        <w:spacing w:after="0" w:line="240" w:lineRule="auto"/>
        <w:ind w:firstLine="180"/>
        <w:rPr>
          <w:rFonts w:ascii="TH SarabunPSK" w:eastAsia="Times New Roman" w:hAnsi="TH SarabunPSK" w:cs="TH SarabunPSK"/>
          <w:sz w:val="24"/>
          <w:szCs w:val="24"/>
        </w:rPr>
      </w:pPr>
    </w:p>
    <w:p w14:paraId="50E1D1F1" w14:textId="77777777" w:rsidR="00994EA5" w:rsidRDefault="00994EA5" w:rsidP="00994EA5">
      <w:pPr>
        <w:spacing w:after="0" w:line="240" w:lineRule="auto"/>
        <w:ind w:hanging="2"/>
        <w:rPr>
          <w:rFonts w:ascii="TH SarabunPSK" w:hAnsi="TH SarabunPSK" w:cs="TH SarabunPSK"/>
          <w:szCs w:val="24"/>
        </w:rPr>
      </w:pPr>
    </w:p>
    <w:p w14:paraId="023FE059" w14:textId="77777777" w:rsidR="00994EA5" w:rsidRDefault="00994EA5" w:rsidP="00994EA5">
      <w:pPr>
        <w:spacing w:after="0" w:line="240" w:lineRule="auto"/>
        <w:ind w:hanging="2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   ลงชื่อ.....................................................ผู้เสนอแผน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678E68FB" w14:textId="77777777" w:rsidR="00994EA5" w:rsidRDefault="00994EA5" w:rsidP="00994EA5">
      <w:pPr>
        <w:spacing w:after="0" w:line="240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(นางสาวกาญจนา ตั้งต่อสุจริต)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>
        <w:rPr>
          <w:rFonts w:ascii="TH SarabunPSK" w:hAnsi="TH SarabunPSK" w:cs="TH SarabunPSK"/>
          <w:szCs w:val="24"/>
          <w:cs/>
        </w:rPr>
        <w:t>ศิ</w:t>
      </w:r>
      <w:proofErr w:type="spellEnd"/>
      <w:r>
        <w:rPr>
          <w:rFonts w:ascii="TH SarabunPSK" w:hAnsi="TH SarabunPSK" w:cs="TH SarabunPSK"/>
          <w:szCs w:val="24"/>
          <w:cs/>
        </w:rPr>
        <w:t>ริลักษณ์)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(นาย</w:t>
      </w:r>
      <w:proofErr w:type="spellStart"/>
      <w:r>
        <w:rPr>
          <w:rFonts w:ascii="TH SarabunPSK" w:hAnsi="TH SarabunPSK" w:cs="TH SarabunPSK"/>
          <w:szCs w:val="24"/>
          <w:cs/>
        </w:rPr>
        <w:t>ดิ</w:t>
      </w:r>
      <w:proofErr w:type="spellEnd"/>
      <w:r>
        <w:rPr>
          <w:rFonts w:ascii="TH SarabunPSK" w:hAnsi="TH SarabunPSK" w:cs="TH SarabunPSK"/>
          <w:szCs w:val="24"/>
          <w:cs/>
        </w:rPr>
        <w:t>เรก อก</w:t>
      </w:r>
      <w:proofErr w:type="spellStart"/>
      <w:r>
        <w:rPr>
          <w:rFonts w:ascii="TH SarabunPSK" w:hAnsi="TH SarabunPSK" w:cs="TH SarabunPSK"/>
          <w:szCs w:val="24"/>
          <w:cs/>
        </w:rPr>
        <w:t>ิญจ</w:t>
      </w:r>
      <w:proofErr w:type="spellEnd"/>
      <w:r>
        <w:rPr>
          <w:rFonts w:ascii="TH SarabunPSK" w:hAnsi="TH SarabunPSK" w:cs="TH SarabunPSK"/>
          <w:szCs w:val="24"/>
          <w:cs/>
        </w:rPr>
        <w:t>นานนท์)</w:t>
      </w:r>
    </w:p>
    <w:p w14:paraId="5D5E5D4B" w14:textId="77777777" w:rsidR="00994EA5" w:rsidRDefault="00994EA5" w:rsidP="00994EA5">
      <w:pPr>
        <w:spacing w:after="0" w:line="240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พยาบาลวิชาชีพชำนาญการพิเศษ                                     </w:t>
      </w:r>
      <w:r>
        <w:rPr>
          <w:rFonts w:ascii="TH SarabunPSK" w:hAnsi="TH SarabunPSK" w:cs="TH SarabunPSK"/>
          <w:szCs w:val="24"/>
          <w:cs/>
        </w:rPr>
        <w:tab/>
        <w:t xml:space="preserve">        สาธารณสุขอำเภอ</w:t>
      </w:r>
      <w:proofErr w:type="spellStart"/>
      <w:r>
        <w:rPr>
          <w:rFonts w:ascii="TH SarabunPSK" w:hAnsi="TH SarabunPSK" w:cs="TH SarabunPSK"/>
          <w:szCs w:val="24"/>
          <w:cs/>
        </w:rPr>
        <w:t>กัล</w:t>
      </w:r>
      <w:proofErr w:type="spellEnd"/>
      <w:r>
        <w:rPr>
          <w:rFonts w:ascii="TH SarabunPSK" w:hAnsi="TH SarabunPSK" w:cs="TH SarabunPSK"/>
          <w:szCs w:val="24"/>
          <w:cs/>
        </w:rPr>
        <w:t>ยาณิวัฒนา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</w:t>
      </w:r>
      <w:r>
        <w:rPr>
          <w:rFonts w:ascii="TH SarabunPSK" w:hAnsi="TH SarabunPSK" w:cs="TH SarabunPSK"/>
          <w:szCs w:val="24"/>
        </w:rPr>
        <w:t xml:space="preserve">  </w:t>
      </w:r>
      <w:r>
        <w:rPr>
          <w:rFonts w:ascii="TH SarabunPSK" w:hAnsi="TH SarabunPSK" w:cs="TH SarabunPSK" w:hint="cs"/>
          <w:szCs w:val="24"/>
          <w:cs/>
        </w:rPr>
        <w:t xml:space="preserve">                </w:t>
      </w:r>
      <w:r>
        <w:rPr>
          <w:rFonts w:ascii="TH SarabunPSK" w:hAnsi="TH SarabunPSK" w:cs="TH SarabunPSK" w:hint="cs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21A8A000" w14:textId="21274319" w:rsidR="00C552B7" w:rsidRPr="005E7A83" w:rsidRDefault="00994EA5" w:rsidP="005E7A83">
      <w:pPr>
        <w:spacing w:after="0" w:line="240" w:lineRule="auto"/>
        <w:ind w:left="9360" w:firstLine="720"/>
        <w:rPr>
          <w:rFonts w:ascii="TH SarabunPSK" w:eastAsia="Times New Roman" w:hAnsi="TH SarabunPSK" w:cs="TH SarabunPSK" w:hint="cs"/>
          <w:color w:val="FF0000"/>
          <w:sz w:val="24"/>
          <w:szCs w:val="24"/>
          <w:lang w:val="en-US"/>
        </w:rPr>
      </w:pPr>
      <w:r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sectPr w:rsidR="00C552B7" w:rsidRPr="005E7A83" w:rsidSect="00C552B7">
      <w:pgSz w:w="16838" w:h="11906" w:orient="landscape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B70A" w14:textId="77777777" w:rsidR="00D5465F" w:rsidRDefault="00D5465F">
      <w:pPr>
        <w:spacing w:line="240" w:lineRule="auto"/>
      </w:pPr>
      <w:r>
        <w:separator/>
      </w:r>
    </w:p>
  </w:endnote>
  <w:endnote w:type="continuationSeparator" w:id="0">
    <w:p w14:paraId="3AD80311" w14:textId="77777777" w:rsidR="00D5465F" w:rsidRDefault="00D54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9690" w14:textId="77777777" w:rsidR="00D5465F" w:rsidRDefault="00D5465F">
      <w:pPr>
        <w:spacing w:after="0"/>
      </w:pPr>
      <w:r>
        <w:separator/>
      </w:r>
    </w:p>
  </w:footnote>
  <w:footnote w:type="continuationSeparator" w:id="0">
    <w:p w14:paraId="71534701" w14:textId="77777777" w:rsidR="00D5465F" w:rsidRDefault="00D546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E1"/>
    <w:rsid w:val="00006570"/>
    <w:rsid w:val="00030D51"/>
    <w:rsid w:val="0008592E"/>
    <w:rsid w:val="000E62E0"/>
    <w:rsid w:val="001E04F2"/>
    <w:rsid w:val="001E4000"/>
    <w:rsid w:val="0033349D"/>
    <w:rsid w:val="005423EA"/>
    <w:rsid w:val="005442C9"/>
    <w:rsid w:val="005E4C90"/>
    <w:rsid w:val="005E7A83"/>
    <w:rsid w:val="00763E43"/>
    <w:rsid w:val="0077071D"/>
    <w:rsid w:val="007C599F"/>
    <w:rsid w:val="007F4756"/>
    <w:rsid w:val="008614C9"/>
    <w:rsid w:val="00862632"/>
    <w:rsid w:val="00994EA5"/>
    <w:rsid w:val="00A00347"/>
    <w:rsid w:val="00C01D5C"/>
    <w:rsid w:val="00C25126"/>
    <w:rsid w:val="00C25340"/>
    <w:rsid w:val="00C50EA3"/>
    <w:rsid w:val="00C552B7"/>
    <w:rsid w:val="00D16EF2"/>
    <w:rsid w:val="00D5465F"/>
    <w:rsid w:val="00D737E1"/>
    <w:rsid w:val="00DC577F"/>
    <w:rsid w:val="00DF4838"/>
    <w:rsid w:val="00E96864"/>
    <w:rsid w:val="00EA0F71"/>
    <w:rsid w:val="00FE6351"/>
    <w:rsid w:val="1A241050"/>
    <w:rsid w:val="3C8633AA"/>
    <w:rsid w:val="4CD5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FB68B9"/>
  <w15:docId w15:val="{2D2FD9EF-4570-4437-83C0-8CC3A20A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ปรานอม</dc:creator>
  <cp:lastModifiedBy>PCU01</cp:lastModifiedBy>
  <cp:revision>18</cp:revision>
  <cp:lastPrinted>2022-10-14T14:37:00Z</cp:lastPrinted>
  <dcterms:created xsi:type="dcterms:W3CDTF">2022-10-12T05:08:00Z</dcterms:created>
  <dcterms:modified xsi:type="dcterms:W3CDTF">2022-10-31T04:28:00Z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1054-11.2.0.11341</vt:lpwstr>
  </property>
  <property fmtid="{D5CDD505-2E9C-101B-9397-08002B2CF9AE}" pid="3" name="ICV">
    <vt:lpwstr>F8E5FF435EA0432E9639AA9A807CA5E2</vt:lpwstr>
  </property>
</Properties>
</file>