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714AFA" w14:textId="77777777" w:rsidR="001535DD" w:rsidRPr="00311B69" w:rsidRDefault="001535DD" w:rsidP="00311B69">
      <w:pPr>
        <w:spacing w:after="0" w:line="240" w:lineRule="auto"/>
        <w:ind w:left="-567" w:firstLine="1134"/>
        <w:jc w:val="center"/>
        <w:outlineLvl w:val="1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311B69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Политика конфиденциальности</w:t>
      </w:r>
    </w:p>
    <w:p w14:paraId="06561FA2" w14:textId="77777777" w:rsidR="001535DD" w:rsidRPr="009B3B4A" w:rsidRDefault="001535DD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</w:p>
    <w:p w14:paraId="31082FEB" w14:textId="77777777" w:rsidR="001535DD" w:rsidRPr="009B3B4A" w:rsidRDefault="001535DD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 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Последнее обновление: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30 апреля 2020 года</w:t>
      </w:r>
    </w:p>
    <w:p w14:paraId="22230857" w14:textId="77777777" w:rsidR="001535DD" w:rsidRPr="009B3B4A" w:rsidRDefault="001535DD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</w:p>
    <w:p w14:paraId="3503AD66" w14:textId="37BA315D" w:rsidR="001535DD" w:rsidRPr="00DA5AA6" w:rsidRDefault="001535DD" w:rsidP="00DA5AA6">
      <w:pPr>
        <w:ind w:left="-426" w:firstLine="993"/>
        <w:jc w:val="both"/>
        <w:rPr>
          <w:rFonts w:ascii="Arial" w:eastAsia="Times New Roman" w:hAnsi="Arial" w:cs="Arial"/>
          <w:color w:val="006000"/>
          <w:sz w:val="21"/>
          <w:szCs w:val="21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Настоящая политика конфиденциальности (именуемая в дальнейшем “</w:t>
      </w:r>
      <w:r w:rsidRPr="009B3B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Политика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”)</w:t>
      </w:r>
      <w:r w:rsidR="00DA5AA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компании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DA5AA6" w:rsidRPr="00803A6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M</w:t>
      </w:r>
      <w:r w:rsidR="00AB23CC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OLESON</w:t>
      </w:r>
      <w:r w:rsidR="00DA5AA6" w:rsidRPr="00803A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DA5AA6" w:rsidRPr="00803A6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AG</w:t>
      </w:r>
      <w:r w:rsidR="00DA5AA6" w:rsidRPr="00803A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зарегистрированной в Торговом реестре Кантона Санкт </w:t>
      </w:r>
      <w:proofErr w:type="spellStart"/>
      <w:r w:rsidR="00DA5AA6" w:rsidRPr="00803A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Галлен</w:t>
      </w:r>
      <w:proofErr w:type="spellEnd"/>
      <w:r w:rsidR="00DA5AA6" w:rsidRPr="00803A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за регистрационным номером </w:t>
      </w:r>
      <w:r w:rsidR="00DA5AA6" w:rsidRPr="00803A6F">
        <w:rPr>
          <w:rFonts w:ascii="Times New Roman" w:hAnsi="Times New Roman" w:cs="Times New Roman"/>
          <w:color w:val="000000"/>
          <w:sz w:val="24"/>
          <w:szCs w:val="24"/>
          <w:lang w:val="en-US"/>
        </w:rPr>
        <w:t>CHE</w:t>
      </w:r>
      <w:r w:rsidR="00DA5AA6" w:rsidRPr="00803A6F">
        <w:rPr>
          <w:rFonts w:ascii="Times New Roman" w:hAnsi="Times New Roman" w:cs="Times New Roman"/>
          <w:color w:val="000000"/>
          <w:sz w:val="24"/>
          <w:szCs w:val="24"/>
        </w:rPr>
        <w:t>-385.250.943</w:t>
      </w:r>
      <w:r w:rsidR="00DA5AA6" w:rsidRPr="00803A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имеющей следующий юридический адрес: Швейцария, 9470, </w:t>
      </w:r>
      <w:proofErr w:type="spellStart"/>
      <w:r w:rsidR="00DA5AA6" w:rsidRPr="00803A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Бухс</w:t>
      </w:r>
      <w:proofErr w:type="spellEnd"/>
      <w:r w:rsidR="00DA5AA6" w:rsidRPr="00803A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СГ, </w:t>
      </w:r>
      <w:proofErr w:type="spellStart"/>
      <w:r w:rsidR="00DA5AA6" w:rsidRPr="00803A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Фелдеггстрассе</w:t>
      </w:r>
      <w:proofErr w:type="spellEnd"/>
      <w:r w:rsidR="00DA5AA6" w:rsidRPr="00803A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5</w:t>
      </w:r>
      <w:r w:rsidR="00DA5AA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обрабатывает (например, собирает, использует, хранит и предоставляет) и защищает персональные данные физических лиц, зарегистрированных в качестве пользователей услуг через сайт </w:t>
      </w:r>
      <w:r w:rsidR="00D0335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r w:rsidR="00D0335F">
        <w:rPr>
          <w:rFonts w:ascii="Times New Roman" w:eastAsia="Times New Roman" w:hAnsi="Times New Roman" w:cs="Times New Roman"/>
          <w:b/>
          <w:bCs/>
          <w:color w:val="006000"/>
          <w:sz w:val="24"/>
          <w:szCs w:val="24"/>
          <w:u w:val="single"/>
          <w:lang w:eastAsia="ru-RU"/>
        </w:rPr>
        <w:t>moleson</w:t>
      </w:r>
      <w:proofErr w:type="spellEnd"/>
      <w:r w:rsidR="00D0335F">
        <w:rPr>
          <w:rFonts w:ascii="Times New Roman" w:eastAsia="Times New Roman" w:hAnsi="Times New Roman" w:cs="Times New Roman"/>
          <w:b/>
          <w:bCs/>
          <w:color w:val="006000"/>
          <w:sz w:val="24"/>
          <w:szCs w:val="24"/>
          <w:u w:val="single"/>
          <w:lang w:eastAsia="ru-RU"/>
        </w:rPr>
        <w:t>.</w:t>
      </w:r>
      <w:r w:rsidR="00D0335F">
        <w:rPr>
          <w:rFonts w:ascii="Times New Roman" w:eastAsia="Times New Roman" w:hAnsi="Times New Roman" w:cs="Times New Roman"/>
          <w:b/>
          <w:bCs/>
          <w:color w:val="006000"/>
          <w:sz w:val="24"/>
          <w:szCs w:val="24"/>
          <w:u w:val="single"/>
          <w:lang w:val="en-US" w:eastAsia="ru-RU"/>
        </w:rPr>
        <w:t>pro</w:t>
      </w:r>
      <w:r w:rsidRPr="002231C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(именуемые в дальнейшем “</w:t>
      </w:r>
      <w:r w:rsidRPr="009B3B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Пользователи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”) или с помощью других средств связи, при наличии такой опции.</w:t>
      </w:r>
    </w:p>
    <w:p w14:paraId="691FF9F2" w14:textId="77777777" w:rsidR="001535DD" w:rsidRPr="009B3B4A" w:rsidRDefault="006D7F0E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0335F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ru-RU"/>
        </w:rPr>
        <w:t>MOLESON</w:t>
      </w:r>
      <w:r w:rsidRPr="006D7F0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имеет</w:t>
      </w:r>
      <w:r w:rsidR="00F71CEB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право обновлять или вносить поправки в данную политику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F71CEB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 мере необходимости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F71CEB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 возникновении поправок в целях обработки данных или изменения материалов по данной политике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F71CEB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мы сообщим вам через сайт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F71CEB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или с помощью контактных данных, которые вы предоставили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0AC4953B" w14:textId="77777777" w:rsidR="001535DD" w:rsidRPr="009B3B4A" w:rsidRDefault="001535DD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</w:p>
    <w:p w14:paraId="329DA385" w14:textId="77777777" w:rsidR="001535DD" w:rsidRPr="009B3B4A" w:rsidRDefault="001535DD" w:rsidP="00C94958">
      <w:pPr>
        <w:spacing w:after="0" w:line="240" w:lineRule="auto"/>
        <w:ind w:left="-567" w:firstLine="1134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1.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 </w:t>
      </w:r>
      <w:r w:rsidR="00F71CEB" w:rsidRPr="009B3B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ОПРЕДЕЛЕНИЯ</w:t>
      </w:r>
    </w:p>
    <w:p w14:paraId="6496E9CD" w14:textId="77777777" w:rsidR="001535DD" w:rsidRPr="009B3B4A" w:rsidRDefault="001535DD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1.1.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“</w:t>
      </w:r>
      <w:r w:rsidR="0089477D" w:rsidRPr="009B3B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Субъект данных</w:t>
      </w:r>
      <w:r w:rsidR="0089477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” означает физическое лицо, чьи Персональные Данные были собраны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89477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имелись в наличии или обрабатывались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0C943810" w14:textId="77777777" w:rsidR="001535DD" w:rsidRPr="009B3B4A" w:rsidRDefault="001535DD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1.2.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“</w:t>
      </w:r>
      <w:r w:rsidR="0089477D" w:rsidRPr="009B3B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ГРЗПД</w:t>
      </w:r>
      <w:r w:rsidR="0089477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” означает Регламент (ЕС) 2016/679 Европейского парламента и совета от 27 апреля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2016</w:t>
      </w:r>
      <w:r w:rsidR="0089477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года по защите физических лиц в связи с обработкой Персональных данных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9477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свободного перемещения таких данных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9477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отменой Директивы 95/46/</w:t>
      </w:r>
      <w:r w:rsidR="0089477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EC</w:t>
      </w:r>
      <w:r w:rsidR="0089477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(Генеральный регламент по защите персональных данных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</w:t>
      </w:r>
    </w:p>
    <w:p w14:paraId="2D378871" w14:textId="77777777" w:rsidR="001535DD" w:rsidRPr="009B3B4A" w:rsidRDefault="001535DD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1.3.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“</w:t>
      </w:r>
      <w:r w:rsidR="0089477D" w:rsidRPr="009B3B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Персональные данные</w:t>
      </w:r>
      <w:r w:rsidR="00C06CF0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” означаю</w:t>
      </w:r>
      <w:r w:rsidR="0089477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 любую информаци</w:t>
      </w:r>
      <w:r w:rsidR="00B86AB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ю, связанную </w:t>
      </w:r>
      <w:r w:rsidR="00E80DB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 идентификацией и </w:t>
      </w:r>
      <w:proofErr w:type="spellStart"/>
      <w:r w:rsidR="00E80DB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идентифицированностью</w:t>
      </w:r>
      <w:proofErr w:type="spellEnd"/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C06CF0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</w:t>
      </w:r>
      <w:r w:rsidR="00E80DB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ерсональных данных пользователя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467A2D98" w14:textId="77777777" w:rsidR="001535DD" w:rsidRPr="009B3B4A" w:rsidRDefault="001535DD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1.4.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“</w:t>
      </w:r>
      <w:r w:rsidR="00E80DB9" w:rsidRPr="009B3B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Обработка персональных данных</w:t>
      </w:r>
      <w:r w:rsidR="00E80DB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” означает любую операцию или комплекс операций, выполняемых с Персональными данными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E80DB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Субъекта данных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5833F230" w14:textId="7E9DAE5A" w:rsidR="001535DD" w:rsidRPr="009B3B4A" w:rsidRDefault="001535DD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1.5.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“</w:t>
      </w:r>
      <w:r w:rsidR="00E80DB9" w:rsidRPr="009B3B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Платформа</w:t>
      </w:r>
      <w:r w:rsidR="00E80DB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” означает Платформу, которую мы используем через </w:t>
      </w:r>
      <w:proofErr w:type="gramStart"/>
      <w:r w:rsidR="00E80DB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вебсайт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4261D5" w:rsidRPr="004261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="004261D5">
        <w:rPr>
          <w:rFonts w:ascii="Times New Roman" w:eastAsia="Times New Roman" w:hAnsi="Times New Roman" w:cs="Times New Roman"/>
          <w:b/>
          <w:bCs/>
          <w:color w:val="006000"/>
          <w:sz w:val="24"/>
          <w:szCs w:val="24"/>
          <w:u w:val="single"/>
          <w:lang w:eastAsia="ru-RU"/>
        </w:rPr>
        <w:t>moleson.</w:t>
      </w:r>
      <w:r w:rsidR="004261D5">
        <w:rPr>
          <w:rFonts w:ascii="Times New Roman" w:eastAsia="Times New Roman" w:hAnsi="Times New Roman" w:cs="Times New Roman"/>
          <w:b/>
          <w:bCs/>
          <w:color w:val="006000"/>
          <w:sz w:val="24"/>
          <w:szCs w:val="24"/>
          <w:u w:val="single"/>
          <w:lang w:val="en-US" w:eastAsia="ru-RU"/>
        </w:rPr>
        <w:t>pro</w:t>
      </w:r>
      <w:bookmarkStart w:id="0" w:name="_GoBack"/>
      <w:bookmarkEnd w:id="0"/>
      <w:r w:rsidR="00B86ABF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 </w:t>
      </w:r>
      <w:r w:rsidR="00E80DB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предоставления своих Услуг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5BDF10B3" w14:textId="77777777" w:rsidR="001535DD" w:rsidRPr="009B3B4A" w:rsidRDefault="001535DD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1.6.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“</w:t>
      </w:r>
      <w:r w:rsidR="00E80DB9" w:rsidRPr="009B3B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Принципы</w:t>
      </w:r>
      <w:r w:rsidR="00E80DB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” означают принципы, связанные с обработкой Персональных данных, как указано в ГРЗПД, и применимые к обработке всех Персональных данных,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E80DB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выполняемой нами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17908722" w14:textId="77777777" w:rsidR="001535DD" w:rsidRPr="009B3B4A" w:rsidRDefault="001535DD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1.7.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“</w:t>
      </w:r>
      <w:r w:rsidR="00E80DB9" w:rsidRPr="009B3B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Услуги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” </w:t>
      </w:r>
      <w:r w:rsidR="00E80DB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означают любую услугу или все услуги, предоставляемые пользователям через Платформу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1E9CF09B" w14:textId="77777777" w:rsidR="001535DD" w:rsidRPr="009B3B4A" w:rsidRDefault="001535DD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1.8.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“</w:t>
      </w:r>
      <w:r w:rsidR="00E80DB9" w:rsidRPr="009B3B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Условия использования</w:t>
      </w:r>
      <w:r w:rsidRPr="009B3B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”</w:t>
      </w:r>
      <w:r w:rsidR="00E80DB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="00C06CF0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означаю</w:t>
      </w:r>
      <w:r w:rsidR="00E80DB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 указанные условия обслуживания,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E80DB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применимые к Пользователям услуг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14:paraId="05C72834" w14:textId="77777777" w:rsidR="001535DD" w:rsidRPr="009B3B4A" w:rsidRDefault="001535DD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1.9.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“</w:t>
      </w:r>
      <w:r w:rsidR="00E80DB9" w:rsidRPr="009B3B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Третье лицо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”</w:t>
      </w:r>
      <w:r w:rsidR="00E80DB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означает физическое или юридическое лицо, государственный орган, структуру или прочий орган, который обрабатывает Персональные данные от имени Платформы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445E07B7" w14:textId="77777777" w:rsidR="001535DD" w:rsidRPr="009B3B4A" w:rsidRDefault="001535DD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1.10.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“</w:t>
      </w:r>
      <w:r w:rsidR="00E80DB9" w:rsidRPr="009B3B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Пользователь</w:t>
      </w:r>
      <w:r w:rsidR="00E80DB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” означает любое юридическое или физическое лицо, который открывает Счет пользователя и использует Услуги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</w:p>
    <w:p w14:paraId="665AD37E" w14:textId="77777777" w:rsidR="001535DD" w:rsidRPr="009B3B4A" w:rsidRDefault="001535DD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2.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 </w:t>
      </w:r>
      <w:r w:rsidR="00E80DB9" w:rsidRPr="009B3B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ИНФОРМАЦИЯ ОБ ОРГАНИЗАЦИИ ПО КОНТРОЛЮ ДАННЫХ</w:t>
      </w:r>
    </w:p>
    <w:p w14:paraId="457064B6" w14:textId="77777777" w:rsidR="001535DD" w:rsidRPr="009B3B4A" w:rsidRDefault="00E80DB9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 регистрации вашего Счета пользователя с помощью услуг или при общении с нами через Сайт или другим способом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 наличии возможностей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организацией по контролю ваших Персональных данных является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14:paraId="03D46F17" w14:textId="77777777" w:rsidR="001535DD" w:rsidRPr="009B3B4A" w:rsidRDefault="00935DA2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MOLESON</w:t>
      </w:r>
      <w:r w:rsidR="001535DD" w:rsidRPr="009B3B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r w:rsidR="001535DD" w:rsidRPr="009B3B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AG</w:t>
      </w:r>
    </w:p>
    <w:p w14:paraId="07B67816" w14:textId="77777777" w:rsidR="001535DD" w:rsidRPr="009B3B4A" w:rsidRDefault="00750777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Регистрационный номер: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935DA2" w:rsidRPr="00803A6F">
        <w:rPr>
          <w:rFonts w:ascii="Times New Roman" w:hAnsi="Times New Roman" w:cs="Times New Roman"/>
          <w:color w:val="000000"/>
          <w:sz w:val="24"/>
          <w:szCs w:val="24"/>
          <w:lang w:val="en-US"/>
        </w:rPr>
        <w:t>CHE</w:t>
      </w:r>
      <w:r w:rsidR="00935DA2" w:rsidRPr="00803A6F">
        <w:rPr>
          <w:rFonts w:ascii="Times New Roman" w:hAnsi="Times New Roman" w:cs="Times New Roman"/>
          <w:color w:val="000000"/>
          <w:sz w:val="24"/>
          <w:szCs w:val="24"/>
        </w:rPr>
        <w:t>-385.250.943</w:t>
      </w:r>
    </w:p>
    <w:p w14:paraId="7E299657" w14:textId="77777777" w:rsidR="001535DD" w:rsidRPr="009B3B4A" w:rsidRDefault="00750777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9470, Швейцария, </w:t>
      </w:r>
      <w:proofErr w:type="spellStart"/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Бухс</w:t>
      </w:r>
      <w:proofErr w:type="spellEnd"/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СГ, </w:t>
      </w:r>
      <w:proofErr w:type="spellStart"/>
      <w:r w:rsidR="00935DA2" w:rsidRPr="00803A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Фелдеггстрассе</w:t>
      </w:r>
      <w:proofErr w:type="spellEnd"/>
      <w:r w:rsidR="00935DA2" w:rsidRPr="00803A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5</w:t>
      </w:r>
    </w:p>
    <w:p w14:paraId="1C798A35" w14:textId="62A41890" w:rsidR="001535DD" w:rsidRPr="00D0335F" w:rsidRDefault="00750777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C102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Email</w:t>
      </w:r>
      <w:r w:rsidR="001535DD" w:rsidRPr="00FC102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="00BF1FF8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hyperlink r:id="rId5" w:history="1">
        <w:r w:rsidR="00FC1024" w:rsidRPr="0018683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info</w:t>
        </w:r>
        <w:r w:rsidR="00FC1024" w:rsidRPr="00D0335F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@</w:t>
        </w:r>
        <w:proofErr w:type="spellStart"/>
        <w:r w:rsidR="00FC1024" w:rsidRPr="0018683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moleson</w:t>
        </w:r>
        <w:proofErr w:type="spellEnd"/>
        <w:r w:rsidR="00FC1024" w:rsidRPr="00D0335F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FC1024" w:rsidRPr="0018683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pro</w:t>
        </w:r>
      </w:hyperlink>
      <w:r w:rsidR="00FC1024" w:rsidRPr="00D0335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14:paraId="7DB7DDCE" w14:textId="77777777" w:rsidR="001535DD" w:rsidRPr="009B3B4A" w:rsidRDefault="001535DD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3.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 </w:t>
      </w:r>
      <w:r w:rsidR="00750777" w:rsidRPr="009B3B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ПРИНЦИПЫ</w:t>
      </w:r>
    </w:p>
    <w:p w14:paraId="52140B2C" w14:textId="2B66928F" w:rsidR="001535DD" w:rsidRPr="009B3B4A" w:rsidRDefault="00404604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3.</w:t>
      </w:r>
      <w:r w:rsidRPr="0030453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Все процессы, руководства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операции и действия на Платформе, связанные с обработкой Персональных Данных,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основаны на следующих принципах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14:paraId="65FD7372" w14:textId="5983B7F8" w:rsidR="001535DD" w:rsidRPr="009B3B4A" w:rsidRDefault="00404604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3.1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.1.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Правомерность. У Обработки Персональных Данных всегда есть юридическая основа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4742BBCC" w14:textId="6BD733FB" w:rsidR="001535DD" w:rsidRPr="009B3B4A" w:rsidRDefault="00404604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3.1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.2.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Справедливость. Обработка Персональных Данных должна быть справедливой, при этом Субъекту данных предоставляется достаточно информации и данных о том,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как обрабатываются Персональные Данные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14:paraId="662B63B7" w14:textId="56ABB876" w:rsidR="001535DD" w:rsidRPr="009B3B4A" w:rsidRDefault="00404604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3.1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.3.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Прозрачность. Обработка Персональных Данных должна быть прозрачной для Субъекта Данных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14:paraId="299D3ED2" w14:textId="3A578DF7" w:rsidR="001535DD" w:rsidRPr="009B3B4A" w:rsidRDefault="00404604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3.1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.4.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Целенаправленность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Персональные Данные </w:t>
      </w:r>
      <w:r w:rsidR="00C519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собираются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обрабатыва</w:t>
      </w:r>
      <w:r w:rsidR="00C519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ют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ся способом, который </w:t>
      </w:r>
      <w:r w:rsidR="00C519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не 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противоречит данным целям</w:t>
      </w:r>
      <w:r w:rsidR="00C519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закону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Субъект данных всегда может оценить установленную цель Обработки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конкретного случая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14:paraId="107FC1E1" w14:textId="28629C4E" w:rsidR="001535DD" w:rsidRPr="009B3B4A" w:rsidRDefault="00404604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3.1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.5.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Минимизация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Персональные данные должны соответств</w:t>
      </w:r>
      <w:r w:rsidR="004755D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овать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4755D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цели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Обработки Персональных данных. Платформа руководствуется принципом минимальной обработки при обработке Персональных данных, и как только Персональные данные больше не требуются в целях, ради которых они были собраны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они должны быть удалены или архивированы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14:paraId="103D8213" w14:textId="06FAF225" w:rsidR="001535DD" w:rsidRPr="009B3B4A" w:rsidRDefault="00404604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3.1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.6.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="00750777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Точность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7C32CC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Персональные данные должны быть правильными и обновляться по мере необходимости, и необходимо принять все разумные меры для обеспечения того, чтобы Персональные данные, которые являются неверными в целях Обработки Персональных Данных, были своевременно удалены или исправлены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14:paraId="22B3C242" w14:textId="12D86FEA" w:rsidR="001535DD" w:rsidRPr="009B3B4A" w:rsidRDefault="00404604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3.1</w:t>
      </w:r>
      <w:r w:rsidR="00C06CF0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.7.</w:t>
      </w:r>
      <w:r w:rsidR="00C06CF0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="00C06CF0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Ограничение при</w:t>
      </w:r>
      <w:r w:rsidR="007C32CC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хранении. Персональные данные должны храниться в формате, позволяющем идентифицировать </w:t>
      </w:r>
      <w:r w:rsidR="00C06CF0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Субъектов данных, только пока они</w:t>
      </w:r>
      <w:r w:rsidR="007C32CC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необходимы для достижения целей обработки Персональных данных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7C32CC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Это означает, что, если Платформа захочет сохранить Персональные данные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7C32CC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течение более длительного времени, чем необходимо, в целях сбора данных,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7C32CC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она должна сделать данные анонимными так, чтобы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7C32CC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Субъекта данных больше нельзя было идентифицировать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7C32CC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Платформа должна хранить данные,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7C32CC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полученные от Пользователя, в соответствии с законом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7C32CC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Данные, обрабатываемые на основании согласия,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7C32CC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обычно сохраняются на Платформе,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7C32CC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пока согласие не отозвано.</w:t>
      </w:r>
    </w:p>
    <w:p w14:paraId="65303005" w14:textId="54DDB7BD" w:rsidR="001535DD" w:rsidRPr="009B3B4A" w:rsidRDefault="00404604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3.1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.8.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="00575CB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Надежность и конфиденциальность. Обработка Персональных данных выполняется так, чтобы обеспечивалась надежная защита Персональных данных, включая их защиту от незаконной или несанкционированной Обработки и случайной потери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575CB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разрушения или повреждения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575CB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принимая разумные </w:t>
      </w:r>
      <w:r w:rsidR="00575CBD" w:rsidRPr="0030453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технические или организационные меры</w:t>
      </w:r>
      <w:r w:rsidR="001535DD" w:rsidRPr="0030453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575CBD" w:rsidRPr="0030453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 Платформы есть внутренние руководства, правила для сотрудников, а также отдельные соглашения с каждой организацией по обработке данных</w:t>
      </w:r>
      <w:r w:rsidR="001535DD" w:rsidRPr="0030453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575CBD" w:rsidRPr="0030453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которые</w:t>
      </w:r>
      <w:r w:rsidR="00575CB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подразумевают наилучшие практики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575CB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оценку текущих рисков и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575CB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надлежащие технические и организационные меры для Обработки Персональных Данных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14:paraId="04AF2C0D" w14:textId="2FAAFDB9" w:rsidR="001535DD" w:rsidRDefault="00404604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3.1</w:t>
      </w:r>
      <w:r w:rsidR="00575CB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.9.</w:t>
      </w:r>
      <w:r w:rsidR="00575CB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="00575CB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Защита данных по определению и по общему принципу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575CB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Платформа должна обеспечивать, чтобы все используемые системы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575CB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отвечали необходимым техническим критериям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575CB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Были запланированы соответствующие меры по защите данных, при обновлении или структурировании каждой информации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575CB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или системы данных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r w:rsidR="00575CB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например, информационные системы и бизнес-процессы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575CB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выстроены с помощью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="00575CB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псевдонимизации</w:t>
      </w:r>
      <w:proofErr w:type="spellEnd"/>
      <w:r w:rsidR="00575CB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шифрования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</w:t>
      </w:r>
    </w:p>
    <w:p w14:paraId="001B5C76" w14:textId="77777777" w:rsidR="00DA0821" w:rsidRPr="009B3B4A" w:rsidRDefault="00DA0821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4F39A858" w14:textId="34B6D324" w:rsidR="001535DD" w:rsidRDefault="001535DD" w:rsidP="00DA0821">
      <w:pPr>
        <w:spacing w:after="0" w:line="240" w:lineRule="auto"/>
        <w:ind w:left="-567" w:firstLine="1134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4.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 </w:t>
      </w:r>
      <w:r w:rsidR="00575CBD" w:rsidRPr="009B3B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ОБРАБОТКА ПЕРСОНАЛЬНЫХ ДАННЫХ</w:t>
      </w:r>
    </w:p>
    <w:p w14:paraId="64CECF5D" w14:textId="77777777" w:rsidR="00DA0821" w:rsidRPr="009B3B4A" w:rsidRDefault="00DA0821" w:rsidP="00DA0821">
      <w:pPr>
        <w:spacing w:after="0" w:line="240" w:lineRule="auto"/>
        <w:ind w:left="-567" w:firstLine="1134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71FC0597" w14:textId="77777777" w:rsidR="001535DD" w:rsidRPr="009B3B4A" w:rsidRDefault="001535DD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</w:t>
      </w:r>
      <w:r w:rsidR="00575CB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.1.</w:t>
      </w:r>
      <w:r w:rsidR="00575CB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="00575CB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Обработка Персональных Данных представляет собой, помимо прочего, сбор, документирование, хранение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575CB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организацию, использование, внесение поправок, передачу, разглашение и удаление Персональных данных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575CB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также другие действия по обработке персональных данных,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575CB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установленные законом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6C6F78F3" w14:textId="6ABCA5D7" w:rsidR="001535DD" w:rsidRPr="009B3B4A" w:rsidRDefault="00B116F5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4.2.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BE6A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Обработка Персональных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BE6A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Данных необходима для осуществления регистрации</w:t>
      </w:r>
      <w:r w:rsidR="0040460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предоставления услуг</w:t>
      </w:r>
      <w:r w:rsidR="00BE6A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14:paraId="0B7FEF4D" w14:textId="16A831EC" w:rsidR="001535DD" w:rsidRPr="009B3B4A" w:rsidRDefault="00B116F5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4.3.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 предоставлении Услуг </w:t>
      </w:r>
      <w:r w:rsidR="00BE6A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обрабатываются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следующие Персональные Данные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14:paraId="460C1B8A" w14:textId="77777777" w:rsidR="001535DD" w:rsidRPr="009B3B4A" w:rsidRDefault="00B116F5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4.3.1.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Персональные идентификационные данные: имя, возраст, дата рождения, национальность, пол, подпись, используемые счета, визуальные изображения, номер телефона, домашний адрес, и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или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email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;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предпочитаемый язык общения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14:paraId="59894A4F" w14:textId="4D8FE0FB" w:rsidR="001535DD" w:rsidRPr="009B3B4A" w:rsidRDefault="00B116F5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4.3.2.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Формальные идентификационные данные: копия и подробности о документе, удостоверяющем личность (карточка с удостоверением гражданина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паспорт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водительские права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информация о визе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</w:t>
      </w:r>
    </w:p>
    <w:p w14:paraId="02F495FD" w14:textId="77777777" w:rsidR="001535DD" w:rsidRPr="009B3B4A" w:rsidRDefault="00B116F5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4.3.3.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Данные о сделке: данные о совершаемой вами сделке с помощью наших Услуг 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имя получателя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сумма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временная печать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</w:t>
      </w:r>
    </w:p>
    <w:p w14:paraId="7C2AC3DA" w14:textId="36940FFE" w:rsidR="001535DD" w:rsidRPr="009B3B4A" w:rsidRDefault="00B116F5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4.3.4.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2F083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Онлайн идентификаторы: </w:t>
      </w:r>
      <w:proofErr w:type="spellStart"/>
      <w:r w:rsidR="002F083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Гео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локация</w:t>
      </w:r>
      <w:proofErr w:type="spellEnd"/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/данные об отслеживании, отпечаток браузера, ОС, название и версия браузера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или персональные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IP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-адреса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0FA88434" w14:textId="40538229" w:rsidR="001535DD" w:rsidRPr="009B3B4A" w:rsidRDefault="00B116F5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4.3.5.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Используемые дан</w:t>
      </w:r>
      <w:r w:rsidR="00C06CF0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ные: Ответы исследования, и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нформация, предоставленная </w:t>
      </w:r>
      <w:r w:rsidR="007104A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поддержке</w:t>
      </w:r>
      <w:r w:rsidR="005A1EE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посты в публичных </w:t>
      </w:r>
      <w:proofErr w:type="spellStart"/>
      <w:r w:rsidR="005A1EE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соцсетях</w:t>
      </w:r>
      <w:proofErr w:type="spellEnd"/>
      <w:r w:rsidR="005A1EE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данные об аутентификации, вопросы о безопасности, идентификатор пользователя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5A1EE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данные о посещаемости сайта и прочие данные,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5A1EE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собираемые через файлы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5A1EE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cookie</w:t>
      </w:r>
      <w:r w:rsidR="005A1EE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аналогичные технологии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4EE468A0" w14:textId="77777777" w:rsidR="001535DD" w:rsidRPr="009B3B4A" w:rsidRDefault="001535DD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4.4</w:t>
      </w:r>
      <w:r w:rsidR="005A1EE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="005A1EE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="005A1EE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Если Пользователь является юридическим лицом, то мы обрабатываем данные о физическом лице,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5A1EE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представляя Пользователя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5A1EE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Если Пользователь является юридическим лицом, то данные о его владельцах и/или членах совета директоров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r w:rsidR="005A1EE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данные, которые позволяют выполнять идентификацию личности,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5A1EE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как описано выше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</w:t>
      </w:r>
    </w:p>
    <w:p w14:paraId="2B8EA2A2" w14:textId="2B4A1D70" w:rsidR="001535DD" w:rsidRPr="009B3B4A" w:rsidRDefault="005A1EE9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4.5.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основном, Персональные Данные</w:t>
      </w:r>
      <w:r w:rsidR="007104A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собираются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следующим образом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14:paraId="1A01F8E5" w14:textId="72D30B2D" w:rsidR="001535DD" w:rsidRPr="009B3B4A" w:rsidRDefault="005A1EE9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4.5.1.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7104A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ерсональные Данные, </w:t>
      </w:r>
      <w:r w:rsidR="007104A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предоставленные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регистрационной форме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14:paraId="58B62D13" w14:textId="4B40387B" w:rsidR="001535DD" w:rsidRPr="009B3B4A" w:rsidRDefault="005A1EE9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4.5.2.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7104A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анные, созданные при использовании Услуг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14:paraId="5FEC2178" w14:textId="7AD3759B" w:rsidR="001535DD" w:rsidRPr="009B3B4A" w:rsidRDefault="005A1EE9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4.5.3.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информация, </w:t>
      </w:r>
      <w:r w:rsidR="007104A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полученная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 третьих лиц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14:paraId="00CCE432" w14:textId="64500937" w:rsidR="001535DD" w:rsidRPr="009B3B4A" w:rsidRDefault="001535DD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4.5.</w:t>
      </w:r>
      <w:r w:rsidR="005A1EE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</w:t>
      </w:r>
      <w:r w:rsidR="005A1EE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="005A1EE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данные, соб</w:t>
      </w:r>
      <w:r w:rsidR="007104A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ранные</w:t>
      </w:r>
      <w:r w:rsidR="005A1EE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автоматически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r w:rsidR="005A1EE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cookie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5A1EE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данные браузера и т.д.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</w:t>
      </w:r>
    </w:p>
    <w:p w14:paraId="26F31039" w14:textId="77777777" w:rsidR="00F73C19" w:rsidRDefault="00F73C19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14:paraId="4F5AFF58" w14:textId="55C22EA0" w:rsidR="001535DD" w:rsidRDefault="001535DD" w:rsidP="00F73C19">
      <w:pPr>
        <w:spacing w:after="0" w:line="240" w:lineRule="auto"/>
        <w:ind w:left="-567" w:firstLine="1134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5.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 </w:t>
      </w:r>
      <w:r w:rsidR="005A1EE9" w:rsidRPr="009B3B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ПРАВОВЫЕ ОСНОВЫ ИСПОЛЬЗОВАНИЯ ВАШИХ ПЕРСОНАЛЬНЫХ ДАННЫХ</w:t>
      </w:r>
    </w:p>
    <w:p w14:paraId="15839AC0" w14:textId="77777777" w:rsidR="00F73C19" w:rsidRPr="009B3B4A" w:rsidRDefault="00F73C19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7102C11D" w14:textId="59C522B2" w:rsidR="001535DD" w:rsidRPr="009B3B4A" w:rsidRDefault="001535DD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5.1.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5926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</w:t>
      </w:r>
      <w:r w:rsidR="005A1EE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обранн</w:t>
      </w:r>
      <w:r w:rsidR="0059261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ая информация необходима</w:t>
      </w:r>
      <w:r w:rsidR="005A1EE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5A1EE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создания, развития, предоставления, обеспечения, поддержания, защиты и улучшения наших Услуг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5A1EE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содержания и рекламы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5A1EE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также во избежание утраты и мошенничества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11B75B4A" w14:textId="114F95AD" w:rsidR="001535DD" w:rsidRPr="009B3B4A" w:rsidRDefault="005A1EE9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5.2.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Любая Обработка Персональных Данных должна быть обоснованной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2617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Эту информация используется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следующими способами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согласно применимой правовой основе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14:paraId="4235F322" w14:textId="62077A11" w:rsidR="001535DD" w:rsidRPr="009B3B4A" w:rsidRDefault="005A1EE9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5.2.1.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Выполнение контракта –</w:t>
      </w:r>
      <w:r w:rsidR="009A20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обработка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Персональны</w:t>
      </w:r>
      <w:r w:rsidR="009A20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9A20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Данных при заключении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9A20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договора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предоставления услуг или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выпол</w:t>
      </w:r>
      <w:r w:rsidR="009A20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нения обязательств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172D0C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Обработка Персональных данных для выполнения </w:t>
      </w:r>
      <w:r w:rsidR="007621C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договора</w:t>
      </w:r>
      <w:r w:rsidR="00172D0C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необходима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172D0C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для оценки и обработки сфер применения услуг, а также оказания и администрирования услуг во время </w:t>
      </w:r>
      <w:r w:rsidR="00C06CF0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действия отношений</w:t>
      </w:r>
      <w:r w:rsidR="00172D0C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включая открытие, создание или закрытие ваших счетов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; </w:t>
      </w:r>
      <w:r w:rsidR="00172D0C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сбор и выпуск всей необходимой документации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; </w:t>
      </w:r>
      <w:r w:rsidR="00172D0C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выполнение инструкций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; </w:t>
      </w:r>
      <w:r w:rsidR="00172D0C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обработка сделок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172D0C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включая передачу денег между счетами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; </w:t>
      </w:r>
      <w:r w:rsidR="00172D0C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оплата третьим лицам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; </w:t>
      </w:r>
      <w:r w:rsidR="00172D0C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решение всех вопросов или расхождений, а также администрирование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172D0C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любых изменений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</w:p>
    <w:p w14:paraId="2ABD439B" w14:textId="05F2DD95" w:rsidR="001535DD" w:rsidRPr="009B3B4A" w:rsidRDefault="0064184F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5.2.2.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Законные интересы –</w:t>
      </w:r>
      <w:r w:rsidR="00D92DF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обработка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D92DF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информации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там, где есть законные интересы выступать в качестве</w:t>
      </w:r>
      <w:r w:rsidR="00C06CF0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организации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без ущерба интересам или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фундаментальным правам и свободам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D92DF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браб</w:t>
      </w:r>
      <w:r w:rsidR="00D92DF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отка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D92DF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информации осуществляется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повседневной работе</w:t>
      </w:r>
      <w:r w:rsidR="00D92DF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управления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бизнесом и финансовыми вопросами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 </w:t>
      </w:r>
      <w:r w:rsidR="00D92DF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защиты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D92DF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Пользователей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D92DF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сотрудников и собственности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C45B3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Обработка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C45B3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персональных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C45B3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данных необходима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лучшего понимания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способа использования Услуг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предоставления личного опыта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C45B3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Эти данные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C45B3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используются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преобразования</w:t>
      </w:r>
      <w:r w:rsidR="00C06CF0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измен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ения и улучшения Услуг, а также содержания и структуры сайта и приложений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C45B3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также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развития новых услуг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39D76C7F" w14:textId="252618EB" w:rsidR="001535DD" w:rsidRPr="009B3B4A" w:rsidRDefault="0064184F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5.2.3.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Законные обязательства</w:t>
      </w:r>
      <w:r w:rsidR="00D84A48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– в некоторых случаях требования по обработке П</w:t>
      </w:r>
      <w:r w:rsidR="00C06CF0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ерсональных данных вытекаю</w:t>
      </w:r>
      <w:r w:rsidR="00D84A48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 из закона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D84A48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Кроме того, </w:t>
      </w:r>
      <w:r w:rsidR="009340E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некоторых случаях необходимо привлечение</w:t>
      </w:r>
      <w:r w:rsidR="00D84A48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третьих лиц для подтверждения личности, сравнивая предоставленные персональные данные с базами данных третьих лиц и публичными записями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AE25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связи с этим, </w:t>
      </w:r>
      <w:r w:rsidR="00AE25B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будет необходимо </w:t>
      </w:r>
      <w:r w:rsidR="00D84A48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предоставить дополнительную информацию,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C06CF0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которую мы мож</w:t>
      </w:r>
      <w:r w:rsidR="00D84A48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ем использовать вместе с поставщиками услуг,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D84A48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действующими от нашего имени,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D84A48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подтверждения вашей личности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D84A48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или контролировать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D84A48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</w:t>
      </w:r>
      <w:r w:rsidR="00D84A48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или управлять риском,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D84A48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как необходимо согласно применимому законодательству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186A2027" w14:textId="45467A9E" w:rsidR="001535DD" w:rsidRDefault="00D84A48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5.2.4.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Согласие пользователя – </w:t>
      </w:r>
      <w:r w:rsidR="00326B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необходимо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согласие на предоставление продуктов и материалов маркетинга</w:t>
      </w:r>
      <w:r w:rsidR="00326B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либо связанных с ними уведомлений, а также продуктов и материалов маркетинга либо уведомлений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 наших филиалов</w:t>
      </w:r>
      <w:r w:rsidR="00326BA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либо сторонних партнеров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Мы можем попросить вас позволить нам с вашего согласия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выполнять также другие процессы, связанные с Обработкой Персональных Данных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которые ранее не были упомянуты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Пользователь всегда имеет право отказаться от предоставления своего согласия</w:t>
      </w:r>
      <w:r w:rsidR="005E2E5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отозвать его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любое время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Однако это не повлияет на правомерность обработки,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основанной на согласии Пользователя,</w:t>
      </w:r>
      <w:r w:rsidR="0064184F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перед его отзывом</w:t>
      </w:r>
      <w:r w:rsidR="0064184F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0BCCBCEA" w14:textId="77777777" w:rsidR="00326BA9" w:rsidRPr="009B3B4A" w:rsidRDefault="00326BA9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3A602DBE" w14:textId="70904D09" w:rsidR="001535DD" w:rsidRDefault="001535DD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6.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 </w:t>
      </w:r>
      <w:r w:rsidR="00D84A48" w:rsidRPr="009B3B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ТРЕТЬИ ЛИЦА, КОТОРЫМ МЫ ПРЕДОСТАВЛЯЕМ ВАШИ ДАННЫЕ</w:t>
      </w:r>
    </w:p>
    <w:p w14:paraId="6AE84E46" w14:textId="77777777" w:rsidR="00A761C1" w:rsidRPr="009B3B4A" w:rsidRDefault="00A761C1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16C7A6FF" w14:textId="684468F4" w:rsidR="001535DD" w:rsidRPr="009B3B4A" w:rsidRDefault="00704951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6.1.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Персональные Данные доступны только для</w:t>
      </w:r>
      <w:r w:rsidR="00C06CF0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уполномоченных лиц, которые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обязаны никому разглашать </w:t>
      </w:r>
      <w:r w:rsidR="00345C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их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Во время предоставления услуг, </w:t>
      </w:r>
      <w:r w:rsidR="00345C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может появиться необходимость в предоставлении персональных данных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третьим лицам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045E375E" w14:textId="1B632919" w:rsidR="001535DD" w:rsidRPr="009B3B4A" w:rsidRDefault="00704951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6.2.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345C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Предоставление Персональных Данных осуществляется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согласно Принципам, указанным в настоящей Политике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2D7EC380" w14:textId="5DAAB38C" w:rsidR="001535DD" w:rsidRPr="009B3B4A" w:rsidRDefault="00704951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6.3.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5C78C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Предоставление Персональных Данных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третьим лицам</w:t>
      </w:r>
      <w:r w:rsidR="005C78C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осуществляется при возникновении необходимости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оказать вам услуги или </w:t>
      </w:r>
      <w:r w:rsidR="005C78C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соответствии с законодательством. </w:t>
      </w:r>
    </w:p>
    <w:p w14:paraId="731EE1BC" w14:textId="3D48F4EF" w:rsidR="001535DD" w:rsidRPr="009B3B4A" w:rsidRDefault="00704951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6.4.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68242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ереда</w:t>
      </w:r>
      <w:r w:rsidR="0068242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ча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Персона</w:t>
      </w:r>
      <w:r w:rsidR="0068242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льных Данных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Пользователя</w:t>
      </w:r>
      <w:r w:rsidR="0068242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осуществляется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14:paraId="02C6DA25" w14:textId="77777777" w:rsidR="001535DD" w:rsidRPr="009B3B4A" w:rsidRDefault="001535DD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6.4.</w:t>
      </w:r>
      <w:r w:rsidR="00704951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</w:t>
      </w:r>
      <w:r w:rsidR="00704951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="00704951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прочему дочернему предприятию, если необходимо выполнение Услуги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14:paraId="21AB5FD6" w14:textId="7D46F914" w:rsidR="001535DD" w:rsidRPr="009B3B4A" w:rsidRDefault="001535DD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</w:t>
      </w:r>
      <w:r w:rsidR="00704951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4.2.</w:t>
      </w:r>
      <w:r w:rsidR="00704951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="00704951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страховым компаниям</w:t>
      </w:r>
      <w:r w:rsidR="009F118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14:paraId="46885688" w14:textId="5AD26045" w:rsidR="001535DD" w:rsidRPr="009B3B4A" w:rsidRDefault="00704951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6.4.3.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операторам сейфов</w:t>
      </w:r>
      <w:r w:rsidR="009F118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14:paraId="776C7C50" w14:textId="3DD1C8ED" w:rsidR="001535DD" w:rsidRPr="009B3B4A" w:rsidRDefault="001535DD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6.4.4</w:t>
      </w:r>
      <w:r w:rsidR="00704951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="00704951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="00704951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9F118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организациям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704951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которые помогают идентифицировать вас, и с которыми </w:t>
      </w:r>
      <w:r w:rsidR="0047765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осуществляется сотрудничество</w:t>
      </w:r>
      <w:r w:rsidR="00704951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 вопросам принятия мер по правилам идентификации клиента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704951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 отношению к Пользователям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14:paraId="17EA1242" w14:textId="77777777" w:rsidR="001535DD" w:rsidRPr="009B3B4A" w:rsidRDefault="001535DD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6.4.5.</w:t>
      </w:r>
      <w:r w:rsidR="00704951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="00704951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бухгалтеру или аудитору, если данная услуга оказывается на аутсорсинге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14:paraId="09CB37EF" w14:textId="77777777" w:rsidR="001535DD" w:rsidRPr="009B3B4A" w:rsidRDefault="001535DD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6.4.</w:t>
      </w:r>
      <w:r w:rsidR="00704951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</w:t>
      </w:r>
      <w:r w:rsidR="00704951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="00704951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кредитным учреждениям, где мы содержим средства, передаваемые Пользователями для выполнения Услуг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704951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 целью идентификации Пользователя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14:paraId="542D8A04" w14:textId="77777777" w:rsidR="001535DD" w:rsidRPr="009B3B4A" w:rsidRDefault="00704951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6.4.7.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другим лицам, учреждениям и организациям (включая управляющего, нотариуса, а также лицам и организаци</w:t>
      </w:r>
      <w:r w:rsidR="00D35F15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ям, связанным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 решением споров, возникающих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из использования Услуг или сделок,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совершаемых через Платформу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);</w:t>
      </w:r>
    </w:p>
    <w:p w14:paraId="72148C26" w14:textId="39678C77" w:rsidR="001535DD" w:rsidRPr="009B3B4A" w:rsidRDefault="003C4825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6.5.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E6684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Персональны</w:t>
      </w:r>
      <w:r w:rsidR="00CA4E5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Данны</w:t>
      </w:r>
      <w:r w:rsidR="00CA4E5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ряде ограниченных случаев </w:t>
      </w:r>
      <w:r w:rsidR="00CA4E5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могут передаваться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другим поставщикам услуг, которые находятся в Швейцарии или Эстонии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чьи услуги необходимы для наших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повседневных операций, например, услуг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ИТ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технологии или услуг безопасности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Наши соглашения с такими поставщиками услуг требуют,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чтобы такие поставщики услуг использовали ваши данные в связи с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услугами, которые они оказывают нам,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запрещают им продавать кому-либо ваши данные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Мы предоставляем им только те данные, которые обязаны предоставить для оказания ими качественных услуг.</w:t>
      </w:r>
    </w:p>
    <w:p w14:paraId="19517FB3" w14:textId="553DF523" w:rsidR="001535DD" w:rsidRPr="009B3B4A" w:rsidRDefault="003C4825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6.6.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Мы </w:t>
      </w:r>
      <w:r w:rsidR="007536A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имеем право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предоставлять и оглашать информацию о ваших Персональных Данных, если предоставление Персональных Данных необходимо для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исполнения обязательств</w:t>
      </w:r>
      <w:r w:rsidR="007536A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соответствии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 законом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04480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Предоставление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04480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Персональных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04480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Данных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правоохранительным структурам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04480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должностным или третьим лицам осуществляется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связи с повесткой в суд, постановлением суда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также в связи с аналогичной юридической процедурой,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если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044805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MOLESON</w:t>
      </w:r>
      <w:r w:rsidR="00044805" w:rsidRPr="0004480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044805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SG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является жертвой мошенничества или прочего преступления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последнем случае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например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5852A8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данные, связанные с виновниками,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5852A8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могут передаваться правоохранительным органам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</w:t>
      </w:r>
    </w:p>
    <w:p w14:paraId="669CAD19" w14:textId="112A533B" w:rsidR="001535DD" w:rsidRPr="009B3B4A" w:rsidRDefault="005852A8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6.7.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4B32B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Предоставление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</w:t>
      </w:r>
      <w:r w:rsidR="004B32B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передача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4B32B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Персональных Данных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третьим лицам </w:t>
      </w:r>
      <w:r w:rsidR="004B32B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осуществляется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 согласия или по указанию</w:t>
      </w:r>
      <w:r w:rsidR="004B32B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Пользователя</w:t>
      </w:r>
      <w:r w:rsidR="00747E4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необходимом количестве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23A98554" w14:textId="1FC7AED7" w:rsidR="001535DD" w:rsidRPr="009B3B4A" w:rsidRDefault="005852A8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6.8.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Передача Персональных Данных третьим лицам происходит при соблюдении принципов, связанных с обработкой Персональных Данных, а также обязательств,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вытекающих из законодательства по защите данных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ЕС и Швейцарии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</w:p>
    <w:p w14:paraId="396CBAE9" w14:textId="31C2CE9B" w:rsidR="001535DD" w:rsidRPr="009B3B4A" w:rsidRDefault="00D03FCB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6.9.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Третьи лица, которым предоставляем Персональные Данные, могут находиться в Швейцарии, Европейской Экономической Зоне и за ее пределами, в странах, где Европейская </w:t>
      </w:r>
      <w:r w:rsidRPr="0030453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Экономическая Зона оценила уровень защиты данных или посчитала, что соответствующая страна</w:t>
      </w:r>
      <w:r w:rsidR="001535DD" w:rsidRPr="0030453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0453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имеет достаточные признаки для принятия решения</w:t>
      </w:r>
      <w:r w:rsidR="001535DD" w:rsidRPr="0030453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Pr="0030453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Список стран, предоставляемый Европейским сообществом,</w:t>
      </w:r>
      <w:r w:rsidR="001535DD" w:rsidRPr="0030453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0453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качестве доказательства защиты Персональных Данных,</w:t>
      </w:r>
      <w:r w:rsidR="001535DD" w:rsidRPr="0030453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30453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доступен</w:t>
      </w:r>
      <w:r w:rsidR="001535DD" w:rsidRPr="0030453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304534">
        <w:rPr>
          <w:rFonts w:ascii="Times New Roman" w:eastAsia="Times New Roman" w:hAnsi="Times New Roman" w:cs="Times New Roman"/>
          <w:color w:val="D6AA61"/>
          <w:sz w:val="24"/>
          <w:szCs w:val="24"/>
          <w:u w:val="single"/>
          <w:lang w:eastAsia="ru-RU"/>
        </w:rPr>
        <w:t>здесь</w:t>
      </w:r>
      <w:r w:rsidR="001535DD" w:rsidRPr="0030453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Pr="0030453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Персональные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Данные передаются за пределы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Европейской Экономической Зоны,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только если они соответствуют законам о защите данных ЕС,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только если могут быть предприняты соответствующие меры защиты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1B4B5CDB" w14:textId="0D84AA91" w:rsidR="001535DD" w:rsidRPr="009B3B4A" w:rsidRDefault="00D03FCB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6.10.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BC31F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Все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третьи лица, которым передаются Персональные Данные Пользователя, приняли надлежащие технические и организационные меры, чтобы обработка данных отвечала требованиям,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указанным в законе о защите данных ЕС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3535F9BA" w14:textId="77777777" w:rsidR="001535DD" w:rsidRPr="009B3B4A" w:rsidRDefault="001535DD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</w:p>
    <w:p w14:paraId="72BA28F0" w14:textId="359036E5" w:rsidR="001535DD" w:rsidRDefault="001535DD" w:rsidP="00BC31F4">
      <w:pPr>
        <w:spacing w:after="0" w:line="240" w:lineRule="auto"/>
        <w:ind w:left="-567" w:firstLine="1134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7.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 </w:t>
      </w:r>
      <w:r w:rsidR="00D03FCB" w:rsidRPr="009B3B4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ПРАВА СУБЪЕКТА ДАННЫХ</w:t>
      </w:r>
    </w:p>
    <w:p w14:paraId="7896CE33" w14:textId="77777777" w:rsidR="00BC31F4" w:rsidRPr="009B3B4A" w:rsidRDefault="00BC31F4" w:rsidP="00BC31F4">
      <w:pPr>
        <w:spacing w:after="0" w:line="240" w:lineRule="auto"/>
        <w:ind w:left="-567" w:firstLine="1134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6AC16D41" w14:textId="1DB2BB15" w:rsidR="001535DD" w:rsidRPr="009B3B4A" w:rsidRDefault="00D03FCB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7.1.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Право запрашивать доступ к Персональным Данным Пользователя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 мере необходимости Пользователь имеет право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ознакомления с Персональными Данными,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6467E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которые предоставил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="0098132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Персональные Данные Пользователя доступны для него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98132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через Платформу. Пользователь имеет право запросить у нас передачу Персональных данных, собранных о нем,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98132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 которыми Пользователь не может ознакомиться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98132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через Платформу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19895060" w14:textId="72E1BCA0" w:rsidR="001535DD" w:rsidRPr="009B3B4A" w:rsidRDefault="00981329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7.2.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Право на запрос исправления данных, если имеющиеся данные являются неправильными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43DD2CB8" w14:textId="16753F64" w:rsidR="001535DD" w:rsidRPr="009B3B4A" w:rsidRDefault="00981329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7.3.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Право на запрос удаления хранимых данных, прежде всего, если данные обрабатываются на основании законных интересов или согласия Пользователя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Удаление Персональных данных невозможно, если обработка Персональных данных или хранение необходимы для выполнения обязательства </w:t>
      </w:r>
      <w:r w:rsidR="00580A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соответствии с законом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данные необходимы для достижения цели,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ради которой они были собраны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прежде всего, для выполнения договоров,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заключенных на Платформе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). </w:t>
      </w:r>
      <w:r w:rsidR="00580A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случае невозможности удаления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850AE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данных Пользователя, ему будет предоставлен </w:t>
      </w:r>
      <w:r w:rsidR="00580A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обоснов</w:t>
      </w:r>
      <w:r w:rsidR="00850AE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анный</w:t>
      </w:r>
      <w:r w:rsidR="00580AD7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отказ. </w:t>
      </w:r>
    </w:p>
    <w:p w14:paraId="17097161" w14:textId="77777777" w:rsidR="001535DD" w:rsidRPr="009B3B4A" w:rsidRDefault="001535DD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7.</w:t>
      </w:r>
      <w:r w:rsidR="0098132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4.</w:t>
      </w:r>
      <w:r w:rsidR="0098132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="0098132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Право на предоставление возражения против обработки Персональных Данных, если обработка Персональных данных выполняется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98132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 основании законных интересов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</w:t>
      </w:r>
      <w:r w:rsidR="0098132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см. выше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</w:t>
      </w:r>
    </w:p>
    <w:p w14:paraId="604F443E" w14:textId="652B7B65" w:rsidR="001535DD" w:rsidRPr="009B3B4A" w:rsidRDefault="00981329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7.5.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Право </w:t>
      </w:r>
      <w:r w:rsidR="00A80BF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 ограничение обработки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Персональных данных</w:t>
      </w:r>
      <w:r w:rsidR="0043578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возможно в случае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если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14:paraId="5BF9EC97" w14:textId="2487CA7B" w:rsidR="001535DD" w:rsidRPr="009B3B4A" w:rsidRDefault="001535DD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7.5.</w:t>
      </w:r>
      <w:r w:rsidR="0098132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</w:t>
      </w:r>
      <w:r w:rsidR="0098132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="00981329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Пользователь усомнился в правильности Персональных Данных</w:t>
      </w:r>
      <w:r w:rsidR="006159A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14:paraId="1DF6568B" w14:textId="77777777" w:rsidR="001535DD" w:rsidRPr="009B3B4A" w:rsidRDefault="007D6613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7.5.2.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обработка Персональных Данных является незаконной, но Пользователь не связан с данными,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подлежащими удалению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14:paraId="0E62C560" w14:textId="02CBDD6A" w:rsidR="001535DD" w:rsidRPr="009B3B4A" w:rsidRDefault="001535DD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7.5.3</w:t>
      </w:r>
      <w:r w:rsidR="007D6613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="007D6613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="007D6613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Пользователю необходимы данные для составления</w:t>
      </w:r>
      <w:r w:rsidR="006159A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искового заявления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</w:t>
      </w:r>
      <w:r w:rsidR="007D6613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представления или защиты такого иска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14:paraId="7E3AB429" w14:textId="77777777" w:rsidR="001535DD" w:rsidRPr="009B3B4A" w:rsidRDefault="007D6613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7.5.4.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Пользователь возразил против обработки данных во время контроля оценки того, перевешивают ли законные основания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доводы Пользователя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14:paraId="2D1E8341" w14:textId="2934F910" w:rsidR="001535DD" w:rsidRPr="00033356" w:rsidRDefault="007D6613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7.6.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Право на подачу жалобы. Для исполнения любого из указанных выше прав, Пользователь может отправить запрос через клиентскую службу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или на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e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mail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hyperlink r:id="rId6" w:history="1">
        <w:r w:rsidR="00923495" w:rsidRPr="0018683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info</w:t>
        </w:r>
        <w:r w:rsidR="00923495" w:rsidRPr="00923495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@</w:t>
        </w:r>
        <w:proofErr w:type="spellStart"/>
        <w:r w:rsidR="00923495" w:rsidRPr="0018683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moleson</w:t>
        </w:r>
        <w:proofErr w:type="spellEnd"/>
        <w:r w:rsidR="00923495" w:rsidRPr="00923495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923495" w:rsidRPr="0018683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pro</w:t>
        </w:r>
      </w:hyperlink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Исполнение права должно быть четко обозначено </w:t>
      </w:r>
      <w:r w:rsidR="0003335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запросе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защиты своих прав, Пользователь может подать жалобу в соответствующий государственный орган</w:t>
      </w:r>
      <w:r w:rsidR="001535DD"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</w:p>
    <w:p w14:paraId="069E1FEC" w14:textId="77777777" w:rsidR="001535DD" w:rsidRPr="00033356" w:rsidRDefault="001535DD" w:rsidP="009B3B4A">
      <w:pPr>
        <w:spacing w:after="0" w:line="240" w:lineRule="auto"/>
        <w:ind w:left="-567" w:firstLine="113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B3B4A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</w:p>
    <w:p w14:paraId="4D6FAF3E" w14:textId="77777777" w:rsidR="005A1EE9" w:rsidRPr="009B3B4A" w:rsidRDefault="005A1EE9" w:rsidP="009B3B4A">
      <w:pPr>
        <w:spacing w:after="0" w:line="240" w:lineRule="auto"/>
        <w:ind w:left="-567" w:firstLine="1134"/>
        <w:jc w:val="both"/>
        <w:rPr>
          <w:rFonts w:ascii="Times New Roman" w:hAnsi="Times New Roman" w:cs="Times New Roman"/>
          <w:sz w:val="24"/>
          <w:szCs w:val="24"/>
        </w:rPr>
      </w:pPr>
    </w:p>
    <w:sectPr w:rsidR="005A1EE9" w:rsidRPr="009B3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9373B"/>
    <w:multiLevelType w:val="multilevel"/>
    <w:tmpl w:val="1CDE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EF1DB0"/>
    <w:multiLevelType w:val="multilevel"/>
    <w:tmpl w:val="21AC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21"/>
    <w:rsid w:val="00033356"/>
    <w:rsid w:val="00044805"/>
    <w:rsid w:val="00055EC0"/>
    <w:rsid w:val="001535DD"/>
    <w:rsid w:val="00172D0C"/>
    <w:rsid w:val="00181B21"/>
    <w:rsid w:val="002231C4"/>
    <w:rsid w:val="002317B3"/>
    <w:rsid w:val="0026174A"/>
    <w:rsid w:val="002F0837"/>
    <w:rsid w:val="00304534"/>
    <w:rsid w:val="00311B69"/>
    <w:rsid w:val="00326BA9"/>
    <w:rsid w:val="00345C13"/>
    <w:rsid w:val="003C4825"/>
    <w:rsid w:val="00404604"/>
    <w:rsid w:val="004208F6"/>
    <w:rsid w:val="004261D5"/>
    <w:rsid w:val="0043578F"/>
    <w:rsid w:val="004755D0"/>
    <w:rsid w:val="00477655"/>
    <w:rsid w:val="004922C7"/>
    <w:rsid w:val="004B32B8"/>
    <w:rsid w:val="005445F8"/>
    <w:rsid w:val="00575CBD"/>
    <w:rsid w:val="00580AD7"/>
    <w:rsid w:val="005852A8"/>
    <w:rsid w:val="00592616"/>
    <w:rsid w:val="005A1EE9"/>
    <w:rsid w:val="005C78C7"/>
    <w:rsid w:val="005E2E57"/>
    <w:rsid w:val="006159A3"/>
    <w:rsid w:val="0064184F"/>
    <w:rsid w:val="006467EE"/>
    <w:rsid w:val="0068242E"/>
    <w:rsid w:val="006D7F0E"/>
    <w:rsid w:val="00704951"/>
    <w:rsid w:val="007104A0"/>
    <w:rsid w:val="00721269"/>
    <w:rsid w:val="00747E46"/>
    <w:rsid w:val="00750777"/>
    <w:rsid w:val="007536A3"/>
    <w:rsid w:val="007621C6"/>
    <w:rsid w:val="007C32CC"/>
    <w:rsid w:val="007D6613"/>
    <w:rsid w:val="007E11F8"/>
    <w:rsid w:val="00850678"/>
    <w:rsid w:val="00850AE4"/>
    <w:rsid w:val="0089477D"/>
    <w:rsid w:val="00923495"/>
    <w:rsid w:val="009340E2"/>
    <w:rsid w:val="00935DA2"/>
    <w:rsid w:val="00981329"/>
    <w:rsid w:val="009A206C"/>
    <w:rsid w:val="009B3B4A"/>
    <w:rsid w:val="009F118D"/>
    <w:rsid w:val="00A53850"/>
    <w:rsid w:val="00A761C1"/>
    <w:rsid w:val="00A76D2E"/>
    <w:rsid w:val="00A80BF4"/>
    <w:rsid w:val="00AB23CC"/>
    <w:rsid w:val="00AE25B3"/>
    <w:rsid w:val="00B116F5"/>
    <w:rsid w:val="00B86ABF"/>
    <w:rsid w:val="00BB00C4"/>
    <w:rsid w:val="00BC31F4"/>
    <w:rsid w:val="00BE6ADD"/>
    <w:rsid w:val="00BF1FF8"/>
    <w:rsid w:val="00C06CF0"/>
    <w:rsid w:val="00C077B6"/>
    <w:rsid w:val="00C45B34"/>
    <w:rsid w:val="00C5198E"/>
    <w:rsid w:val="00C91528"/>
    <w:rsid w:val="00C94958"/>
    <w:rsid w:val="00CA4E5A"/>
    <w:rsid w:val="00CE6CDF"/>
    <w:rsid w:val="00D0335F"/>
    <w:rsid w:val="00D03FCB"/>
    <w:rsid w:val="00D338CA"/>
    <w:rsid w:val="00D35F15"/>
    <w:rsid w:val="00D84A48"/>
    <w:rsid w:val="00D92DF8"/>
    <w:rsid w:val="00DA0821"/>
    <w:rsid w:val="00DA5AA6"/>
    <w:rsid w:val="00E66846"/>
    <w:rsid w:val="00E80DB9"/>
    <w:rsid w:val="00F06EE1"/>
    <w:rsid w:val="00F71CEB"/>
    <w:rsid w:val="00F73C19"/>
    <w:rsid w:val="00FC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9097C"/>
  <w15:chartTrackingRefBased/>
  <w15:docId w15:val="{785E01E5-3C72-4FEC-90B6-B857FE78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5AA6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5445F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445F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445F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445F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445F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445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445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8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9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901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moleson.pro" TargetMode="External"/><Relationship Id="rId5" Type="http://schemas.openxmlformats.org/officeDocument/2006/relationships/hyperlink" Target="mailto:info@moleson.p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5</Pages>
  <Words>2488</Words>
  <Characters>14182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Алексей Белоусов</cp:lastModifiedBy>
  <cp:revision>75</cp:revision>
  <dcterms:created xsi:type="dcterms:W3CDTF">2020-07-10T08:04:00Z</dcterms:created>
  <dcterms:modified xsi:type="dcterms:W3CDTF">2020-07-15T10:29:00Z</dcterms:modified>
</cp:coreProperties>
</file>