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基于HMM的汉语词法分析器</w:t>
        <w:br/>
        <w:t>实验报告</w:t>
      </w:r>
    </w:p>
    <w:p/>
    <w:p>
      <w:pPr>
        <w:spacing w:after="80"/>
      </w:pPr>
      <w:r>
        <w:t>课程名称：自然语言处理</w:t>
      </w:r>
    </w:p>
    <w:p>
      <w:pPr>
        <w:spacing w:after="80"/>
      </w:pPr>
      <w:r>
        <w:t>实验名称：基于HMM模型的汉语词法分析器</w:t>
      </w:r>
    </w:p>
    <w:p>
      <w:pPr>
        <w:spacing w:after="80"/>
      </w:pPr>
      <w:r>
        <w:t>实验目的：使用HMM模型构建中文分词器，基于分词标注数据训练模型并评估性能</w:t>
      </w:r>
    </w:p>
    <w:p>
      <w:r>
        <w:br w:type="page"/>
      </w:r>
    </w:p>
    <w:p>
      <w:pPr>
        <w:pStyle w:val="Heading1"/>
      </w:pPr>
      <w:r>
        <w:t>一、实验原理</w:t>
      </w:r>
    </w:p>
    <w:p>
      <w:pPr>
        <w:pStyle w:val="Heading2"/>
      </w:pPr>
      <w:r>
        <w:t>1.1 HMM模型概述</w:t>
      </w:r>
    </w:p>
    <w:p>
      <w:r>
        <w:t>隐马尔可夫模型（Hidden Markov Model, HMM）是一种统计模型，用于描述含有隐含未知参数的马尔可夫过程。在中文分词任务中，HMM将分词问题转化为序列标注问题。</w:t>
      </w:r>
    </w:p>
    <w:p>
      <w:pPr>
        <w:pStyle w:val="Heading2"/>
      </w:pPr>
      <w:r>
        <w:t>1.2 BMES标注体系</w:t>
      </w:r>
    </w:p>
    <w:p>
      <w:r>
        <w:t>本实验采用BMES标注体系，将每个汉字标注为以下四种状态之一：</w:t>
      </w:r>
    </w:p>
    <w:p>
      <w:pPr>
        <w:pStyle w:val="ListBullet"/>
      </w:pPr>
      <w:r>
        <w:t>B (Begin)：词的开始位置</w:t>
      </w:r>
    </w:p>
    <w:p>
      <w:pPr>
        <w:pStyle w:val="ListBullet"/>
      </w:pPr>
      <w:r>
        <w:t>M (Middle)：词的中间位置</w:t>
      </w:r>
    </w:p>
    <w:p>
      <w:pPr>
        <w:pStyle w:val="ListBullet"/>
      </w:pPr>
      <w:r>
        <w:t>E (End)：词的结束位置</w:t>
      </w:r>
    </w:p>
    <w:p>
      <w:pPr>
        <w:pStyle w:val="ListBullet"/>
      </w:pPr>
      <w:r>
        <w:t>S (Single)：单字成词</w:t>
      </w:r>
    </w:p>
    <w:p>
      <w:r>
        <w:t>例如："中国人民" → B E B E；"我" → S</w:t>
      </w:r>
    </w:p>
    <w:p>
      <w:pPr>
        <w:pStyle w:val="Heading2"/>
      </w:pPr>
      <w:r>
        <w:t>1.3 HMM三大要素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初始概率</w:t>
            </w:r>
          </w:p>
        </w:tc>
        <w:tc>
          <w:tcPr>
            <w:tcW w:type="dxa" w:w="2880"/>
          </w:tcPr>
          <w:p>
            <w:r>
              <w:t>π</w:t>
            </w:r>
          </w:p>
        </w:tc>
        <w:tc>
          <w:tcPr>
            <w:tcW w:type="dxa" w:w="2880"/>
          </w:tcPr>
          <w:p>
            <w:r>
              <w:t>句子第一个字的BMES状态概率</w:t>
            </w:r>
          </w:p>
        </w:tc>
      </w:tr>
      <w:tr>
        <w:tc>
          <w:tcPr>
            <w:tcW w:type="dxa" w:w="2880"/>
          </w:tcPr>
          <w:p>
            <w:r>
              <w:t>转移概率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从状态i转移到状态j的概率</w:t>
            </w:r>
          </w:p>
        </w:tc>
      </w:tr>
      <w:tr>
        <w:tc>
          <w:tcPr>
            <w:tcW w:type="dxa" w:w="2880"/>
          </w:tcPr>
          <w:p>
            <w:r>
              <w:t>发射概率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在状态j下生成字符k的概率</w:t>
            </w:r>
          </w:p>
        </w:tc>
      </w:tr>
    </w:tbl>
    <w:p>
      <w:pPr>
        <w:pStyle w:val="Heading2"/>
      </w:pPr>
      <w:r>
        <w:t>1.4 Viterbi解码算法</w:t>
      </w:r>
    </w:p>
    <w:p>
      <w:r>
        <w:t>Viterbi算法是一种动态规划算法，用于在给定观测序列的条件下，找到最可能的隐藏状态序列。本实验使用Viterbi算法对输入文本的每个字符进行BMES状态标注，然后根据标注结果切分出词语。</w:t>
      </w:r>
    </w:p>
    <w:p>
      <w:pPr>
        <w:pStyle w:val="Heading1"/>
      </w:pPr>
      <w:r>
        <w:t>二、实验步骤</w:t>
      </w:r>
    </w:p>
    <w:p>
      <w:pPr>
        <w:pStyle w:val="Heading2"/>
      </w:pPr>
      <w:r>
        <w:t>步骤1：数据准备</w:t>
      </w:r>
    </w:p>
    <w:p>
      <w:r>
        <w:t>下载或加载中文分词标注数据集（如SIGHAN 2005 PKU数据集），数据格式为每行一个句子，词语之间用空格分隔。</w:t>
      </w:r>
    </w:p>
    <w:p>
      <w:pPr>
        <w:pStyle w:val="Heading2"/>
      </w:pPr>
      <w:r>
        <w:t>步骤2：构建词表</w:t>
      </w:r>
    </w:p>
    <w:p>
      <w:r>
        <w:t>遍历训练集中的所有句子，统计每个词语的出现频率，按频率从高到低排序，构建词典（词汇表）。</w:t>
      </w:r>
    </w:p>
    <w:p>
      <w:pPr>
        <w:pStyle w:val="Heading2"/>
      </w:pPr>
      <w:r>
        <w:t>步骤3：BMES标注转换</w:t>
      </w:r>
    </w:p>
    <w:p>
      <w:r>
        <w:t>将分词结果转换为BMES标签序列，每个汉字对应一个BMES标签。</w:t>
      </w:r>
    </w:p>
    <w:p>
      <w:pPr>
        <w:pStyle w:val="Heading2"/>
      </w:pPr>
      <w:r>
        <w:t>步骤4：HMM参数估计</w:t>
      </w:r>
    </w:p>
    <w:p>
      <w:r>
        <w:t>使用最大似然估计（MLE）计算初始概率、转移概率和发射概率，并采用Add-1平滑处理避免零概率问题。</w:t>
      </w:r>
    </w:p>
    <w:p>
      <w:pPr>
        <w:pStyle w:val="Heading2"/>
      </w:pPr>
      <w:r>
        <w:t>步骤5：模型解码</w:t>
      </w:r>
    </w:p>
    <w:p>
      <w:r>
        <w:t>使用Viterbi算法对测试文本进行序列标注，根据标注结果切分出最终的分词结果。</w:t>
      </w:r>
    </w:p>
    <w:p>
      <w:pPr>
        <w:pStyle w:val="Heading2"/>
      </w:pPr>
      <w:r>
        <w:t>步骤6：性能评估</w:t>
      </w:r>
    </w:p>
    <w:p>
      <w:r>
        <w:t>将预测结果与标准答案进行对比，计算正确率（Precision）、召回率（Recall）和F-测度（F-measure）。</w:t>
      </w:r>
    </w:p>
    <w:p>
      <w:pPr>
        <w:pStyle w:val="Heading1"/>
      </w:pPr>
      <w:r>
        <w:t>三、实验结果</w:t>
      </w:r>
    </w:p>
    <w:p>
      <w:pPr>
        <w:pStyle w:val="Heading2"/>
      </w:pPr>
      <w:r>
        <w:t>3.1 词频统计与词表构建</w:t>
      </w:r>
    </w:p>
    <w:p>
      <w:r>
        <w:t>训练数据中共有 1109947 个词语，其中不同词语数为 55303 个。总字符数为 1826448 个，不同字符数为 4698 个。</w:t>
      </w:r>
    </w:p>
    <w:p>
      <w:pPr>
        <w:pStyle w:val="Heading2"/>
      </w:pPr>
      <w:r>
        <w:t>3.2 词频最高的20个词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词语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，</w:t>
            </w:r>
          </w:p>
        </w:tc>
        <w:tc>
          <w:tcPr>
            <w:tcW w:type="dxa" w:w="2880"/>
          </w:tcPr>
          <w:p>
            <w:r>
              <w:t>74141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的</w:t>
            </w:r>
          </w:p>
        </w:tc>
        <w:tc>
          <w:tcPr>
            <w:tcW w:type="dxa" w:w="2880"/>
          </w:tcPr>
          <w:p>
            <w:r>
              <w:t>53891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。</w:t>
            </w:r>
          </w:p>
        </w:tc>
        <w:tc>
          <w:tcPr>
            <w:tcW w:type="dxa" w:w="2880"/>
          </w:tcPr>
          <w:p>
            <w:r>
              <w:t>35603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、</w:t>
            </w:r>
          </w:p>
        </w:tc>
        <w:tc>
          <w:tcPr>
            <w:tcW w:type="dxa" w:w="2880"/>
          </w:tcPr>
          <w:p>
            <w:r>
              <w:t>22979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在</w:t>
            </w:r>
          </w:p>
        </w:tc>
        <w:tc>
          <w:tcPr>
            <w:tcW w:type="dxa" w:w="2880"/>
          </w:tcPr>
          <w:p>
            <w:r>
              <w:t>12016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了</w:t>
            </w:r>
          </w:p>
        </w:tc>
        <w:tc>
          <w:tcPr>
            <w:tcW w:type="dxa" w:w="2880"/>
          </w:tcPr>
          <w:p>
            <w:r>
              <w:t>11452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和</w:t>
            </w:r>
          </w:p>
        </w:tc>
        <w:tc>
          <w:tcPr>
            <w:tcW w:type="dxa" w:w="2880"/>
          </w:tcPr>
          <w:p>
            <w:r>
              <w:t>10822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10006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“</w:t>
            </w:r>
          </w:p>
        </w:tc>
        <w:tc>
          <w:tcPr>
            <w:tcW w:type="dxa" w:w="2880"/>
          </w:tcPr>
          <w:p>
            <w:r>
              <w:t>7905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”</w:t>
            </w:r>
          </w:p>
        </w:tc>
        <w:tc>
          <w:tcPr>
            <w:tcW w:type="dxa" w:w="2880"/>
          </w:tcPr>
          <w:p>
            <w:r>
              <w:t>7878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一</w:t>
            </w:r>
          </w:p>
        </w:tc>
        <w:tc>
          <w:tcPr>
            <w:tcW w:type="dxa" w:w="2880"/>
          </w:tcPr>
          <w:p>
            <w:r>
              <w:t>7251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为</w:t>
            </w:r>
          </w:p>
        </w:tc>
        <w:tc>
          <w:tcPr>
            <w:tcW w:type="dxa" w:w="2880"/>
          </w:tcPr>
          <w:p>
            <w:r>
              <w:t>4685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4486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不</w:t>
            </w:r>
          </w:p>
        </w:tc>
        <w:tc>
          <w:tcPr>
            <w:tcW w:type="dxa" w:w="2880"/>
          </w:tcPr>
          <w:p>
            <w:r>
              <w:t>4479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（</w:t>
            </w:r>
          </w:p>
        </w:tc>
        <w:tc>
          <w:tcPr>
            <w:tcW w:type="dxa" w:w="2880"/>
          </w:tcPr>
          <w:p>
            <w:r>
              <w:t>4265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）</w:t>
            </w:r>
          </w:p>
        </w:tc>
        <w:tc>
          <w:tcPr>
            <w:tcW w:type="dxa" w:w="2880"/>
          </w:tcPr>
          <w:p>
            <w:r>
              <w:t>4265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上</w:t>
            </w:r>
          </w:p>
        </w:tc>
        <w:tc>
          <w:tcPr>
            <w:tcW w:type="dxa" w:w="2880"/>
          </w:tcPr>
          <w:p>
            <w:r>
              <w:t>3847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对</w:t>
            </w:r>
          </w:p>
        </w:tc>
        <w:tc>
          <w:tcPr>
            <w:tcW w:type="dxa" w:w="2880"/>
          </w:tcPr>
          <w:p>
            <w:r>
              <w:t>3716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3662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中国</w:t>
            </w:r>
          </w:p>
        </w:tc>
        <w:tc>
          <w:tcPr>
            <w:tcW w:type="dxa" w:w="2880"/>
          </w:tcPr>
          <w:p>
            <w:r>
              <w:t>3322</w:t>
            </w:r>
          </w:p>
        </w:tc>
      </w:tr>
    </w:tbl>
    <w:p>
      <w:pPr>
        <w:pStyle w:val="Heading2"/>
      </w:pPr>
      <w:r>
        <w:t>3.3 分词性能指标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正确率 (Precision)</w:t>
            </w:r>
          </w:p>
        </w:tc>
        <w:tc>
          <w:tcPr>
            <w:tcW w:type="dxa" w:w="4320"/>
          </w:tcPr>
          <w:p>
            <w:r>
              <w:t>0.8030 (80.30%)</w:t>
            </w:r>
          </w:p>
        </w:tc>
      </w:tr>
      <w:tr>
        <w:tc>
          <w:tcPr>
            <w:tcW w:type="dxa" w:w="4320"/>
          </w:tcPr>
          <w:p>
            <w:r>
              <w:t>召回率 (Recall)</w:t>
            </w:r>
          </w:p>
        </w:tc>
        <w:tc>
          <w:tcPr>
            <w:tcW w:type="dxa" w:w="4320"/>
          </w:tcPr>
          <w:p>
            <w:r>
              <w:t>0.7889 (78.89%)</w:t>
            </w:r>
          </w:p>
        </w:tc>
      </w:tr>
      <w:tr>
        <w:tc>
          <w:tcPr>
            <w:tcW w:type="dxa" w:w="4320"/>
          </w:tcPr>
          <w:p>
            <w:r>
              <w:t>F-测度 (F-measure)</w:t>
            </w:r>
          </w:p>
        </w:tc>
        <w:tc>
          <w:tcPr>
            <w:tcW w:type="dxa" w:w="4320"/>
          </w:tcPr>
          <w:p>
            <w:r>
              <w:t>0.7959 (79.59%)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</w:rPr>
        <w:t>详细统计：</w:t>
      </w:r>
    </w:p>
    <w:p>
      <w:r>
        <w:t>标准答案总词数：104372</w:t>
      </w:r>
    </w:p>
    <w:p>
      <w:r>
        <w:t>预测结果总词数：102546</w:t>
      </w:r>
    </w:p>
    <w:p>
      <w:r>
        <w:t>正确分词词数：82342</w:t>
      </w:r>
    </w:p>
    <w:p>
      <w:pPr>
        <w:pStyle w:val="Heading2"/>
      </w:pPr>
      <w:r>
        <w:t>3.4 分词示例展示</w:t>
      </w:r>
    </w:p>
    <w:p>
      <w:r>
        <w:t>以下展示了模型在测试集上的部分分词结果，可以直观地看到模型的分词效果。</w:t>
      </w:r>
    </w:p>
    <w:p>
      <w:pPr>
        <w:pStyle w:val="Heading1"/>
      </w:pPr>
      <w:r>
        <w:t>四、实验分析</w:t>
      </w:r>
    </w:p>
    <w:p>
      <w:pPr>
        <w:pStyle w:val="Heading2"/>
      </w:pPr>
      <w:r>
        <w:t>4.1 HMM模型特点</w:t>
      </w:r>
    </w:p>
    <w:p>
      <w:r>
        <w:t>优点：</w:t>
      </w:r>
    </w:p>
    <w:p>
      <w:pPr>
        <w:pStyle w:val="ListBullet"/>
      </w:pPr>
      <w:r>
        <w:t>1) 模型简单，训练速度快，参数容易估计。</w:t>
      </w:r>
    </w:p>
    <w:p>
      <w:pPr>
        <w:pStyle w:val="ListBullet"/>
      </w:pPr>
      <w:r>
        <w:t>2) 基于统计的方法，不需要复杂的语言学规则。</w:t>
      </w:r>
    </w:p>
    <w:p>
      <w:pPr>
        <w:pStyle w:val="ListBullet"/>
      </w:pPr>
      <w:r>
        <w:t>3) Viterbi解码是全局最优解，能够找到概率最大的标注序列。</w:t>
      </w:r>
    </w:p>
    <w:p>
      <w:r>
        <w:t>局限性：</w:t>
      </w:r>
    </w:p>
    <w:p>
      <w:pPr>
        <w:pStyle w:val="ListBullet"/>
      </w:pPr>
      <w:r>
        <w:t>1) HMM的独立性假设过强，无法建模长距离依赖。</w:t>
      </w:r>
    </w:p>
    <w:p>
      <w:pPr>
        <w:pStyle w:val="ListBullet"/>
      </w:pPr>
      <w:r>
        <w:t>2) 仅基于字面特征，无法利用词的语义信息。</w:t>
      </w:r>
    </w:p>
    <w:p>
      <w:pPr>
        <w:pStyle w:val="ListBullet"/>
      </w:pPr>
      <w:r>
        <w:t>3) 对未登录词（OOV）的处理能力有限。</w:t>
      </w:r>
    </w:p>
    <w:p>
      <w:pPr>
        <w:pStyle w:val="Heading2"/>
      </w:pPr>
      <w:r>
        <w:t>4.2 性能分析</w:t>
      </w:r>
    </w:p>
    <w:p>
      <w:r>
        <w:t>本实验在测试集上取得了 79.59% 的F-测度。其中正确率为 80.30%，召回率为 78.89%。</w:t>
      </w:r>
    </w:p>
    <w:p>
      <w:r>
        <w:t>整体分词效果较好，说明HMM模型能够有效捕捉中文词语的统计特征。</w:t>
      </w:r>
    </w:p>
    <w:p>
      <w:pPr>
        <w:pStyle w:val="Heading1"/>
      </w:pPr>
      <w:r>
        <w:t>五、实验结论</w:t>
      </w:r>
    </w:p>
    <w:p>
      <w:r>
        <w:t>本实验成功实现了基于HMM的汉语词法分析器。通过BMES标注体系将中文分词问题转化为序列标注问题，利用训练数据估计HMM的参数（初始概率、转移概率、发射概率），并使用Viterbi算法进行最优状态序列的求解。实验结果表明，HMM模型能够较好地完成中文分词任务，验证了统计方法在自然语言处理中的有效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