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Salanor / Aegis — Customer Discovery Brief for Plug-in Venture</w:t>
      </w:r>
    </w:p>
    <w:p>
      <w:pPr>
        <w:spacing w:after="120" w:line="276" w:lineRule="auto"/>
      </w:pPr>
      <w:r>
        <w:rPr>
          <w:b/>
          <w:sz w:val="22"/>
        </w:rPr>
        <w:t>Founder:</w:t>
      </w:r>
      <w:r>
        <w:rPr>
          <w:sz w:val="22"/>
        </w:rPr>
        <w:t xml:space="preserve"> Landry Bougang Fotso · </w:t>
      </w:r>
      <w:r>
        <w:rPr>
          <w:b/>
          <w:sz w:val="22"/>
        </w:rPr>
        <w:t>Company:</w:t>
      </w:r>
      <w:r>
        <w:rPr>
          <w:sz w:val="22"/>
        </w:rPr>
        <w:t xml:space="preserve"> Salanor Ltd (Rwanda)</w:t>
      </w:r>
    </w:p>
    <w:p>
      <w:pPr>
        <w:spacing w:after="120" w:line="276" w:lineRule="auto"/>
      </w:pPr>
      <w:r>
        <w:rPr>
          <w:b/>
          <w:sz w:val="22"/>
        </w:rPr>
        <w:t>Program:</w:t>
      </w:r>
      <w:r>
        <w:rPr>
          <w:sz w:val="22"/>
        </w:rPr>
        <w:t xml:space="preserve"> Plug-in Venture Pre-Accelerator</w:t>
      </w:r>
    </w:p>
    <w:p>
      <w:pPr>
        <w:spacing w:after="120" w:line="276" w:lineRule="auto"/>
      </w:pPr>
      <w:r>
        <w:rPr>
          <w:b/>
          <w:sz w:val="22"/>
        </w:rPr>
        <w:t>Contact:</w:t>
      </w:r>
      <w:r>
        <w:rPr>
          <w:sz w:val="22"/>
        </w:rPr>
        <w:t xml:space="preserve"> Kevin · </w:t>
      </w:r>
      <w:r>
        <w:rPr>
          <w:b/>
          <w:sz w:val="22"/>
        </w:rPr>
        <w:t>Date:</w:t>
      </w:r>
      <w:r>
        <w:rPr>
          <w:sz w:val="22"/>
        </w:rPr>
        <w:t xml:space="preserve"> July 2026</w:t>
      </w:r>
    </w:p>
    <w:p>
      <w:pPr>
        <w:spacing w:after="120" w:line="276" w:lineRule="auto"/>
      </w:pPr>
      <w:r>
        <w:rPr>
          <w:b/>
          <w:sz w:val="22"/>
        </w:rPr>
        <w:t>Purpose:</w:t>
      </w:r>
      <w:r>
        <w:rPr>
          <w:sz w:val="22"/>
        </w:rPr>
        <w:t xml:space="preserve"> Share discovery results, market timing insight, and proposed next phase</w:t>
      </w:r>
    </w:p>
    <w:p>
      <w:pPr>
        <w:spacing w:before="280" w:after="120"/>
      </w:pPr>
      <w:r>
        <w:rPr>
          <w:b/>
          <w:sz w:val="26"/>
        </w:rPr>
        <w:t>1. Executive summary (30 seconds)</w:t>
      </w:r>
    </w:p>
    <w:p>
      <w:pPr>
        <w:spacing w:after="120" w:line="276" w:lineRule="auto"/>
      </w:pPr>
      <w:r>
        <w:rPr>
          <w:sz w:val="22"/>
        </w:rPr>
        <w:t xml:space="preserve">After pivoting from </w:t>
      </w:r>
      <w:r>
        <w:rPr>
          <w:b/>
          <w:sz w:val="22"/>
        </w:rPr>
        <w:t>Aether</w:t>
      </w:r>
      <w:r>
        <w:rPr>
          <w:sz w:val="22"/>
        </w:rPr>
        <w:t xml:space="preserve"> (environmental monitoring) to </w:t>
      </w:r>
      <w:r>
        <w:rPr>
          <w:b/>
          <w:sz w:val="22"/>
        </w:rPr>
        <w:t>Aegis</w:t>
      </w:r>
      <w:r>
        <w:rPr>
          <w:sz w:val="22"/>
        </w:rPr>
        <w:t xml:space="preserve"> (audit &amp; traceability for AI agents in regulated finance)—with Kevin’s encouragement—I conducted </w:t>
      </w:r>
      <w:r>
        <w:rPr>
          <w:b/>
          <w:sz w:val="22"/>
        </w:rPr>
        <w:t>16 structured discovery conversations</w:t>
      </w:r>
      <w:r>
        <w:rPr>
          <w:sz w:val="22"/>
        </w:rPr>
        <w:t xml:space="preserve"> across Rwanda and Europe.</w:t>
      </w:r>
    </w:p>
    <w:p>
      <w:pPr>
        <w:spacing w:after="120" w:line="276" w:lineRule="auto"/>
      </w:pPr>
      <w:r>
        <w:rPr>
          <w:b/>
          <w:sz w:val="22"/>
        </w:rPr>
        <w:t>Main finding:</w:t>
      </w:r>
      <w:r>
        <w:rPr>
          <w:sz w:val="22"/>
        </w:rPr>
        <w:t xml:space="preserve"> The problem is </w:t>
      </w:r>
      <w:r>
        <w:rPr>
          <w:b/>
          <w:sz w:val="22"/>
        </w:rPr>
        <w:t>real and understood</w:t>
      </w:r>
      <w:r>
        <w:rPr>
          <w:sz w:val="22"/>
        </w:rPr>
        <w:t xml:space="preserve">, but most local enterprises are </w:t>
      </w:r>
      <w:r>
        <w:rPr>
          <w:b/>
          <w:sz w:val="22"/>
        </w:rPr>
        <w:t>not yet at the automation stage</w:t>
      </w:r>
      <w:r>
        <w:rPr>
          <w:sz w:val="22"/>
        </w:rPr>
        <w:t xml:space="preserve"> where an audit/control layer becomes urgent. They view Aegis as </w:t>
      </w:r>
      <w:r>
        <w:rPr>
          <w:b/>
          <w:sz w:val="22"/>
        </w:rPr>
        <w:t>technically interesting</w:t>
      </w:r>
      <w:r>
        <w:rPr>
          <w:sz w:val="22"/>
        </w:rPr>
        <w:t xml:space="preserve"> and </w:t>
      </w:r>
      <w:r>
        <w:rPr>
          <w:b/>
          <w:sz w:val="22"/>
        </w:rPr>
        <w:t>strategically relevant</w:t>
      </w:r>
      <w:r>
        <w:rPr>
          <w:sz w:val="22"/>
        </w:rPr>
        <w:t xml:space="preserve">, but </w:t>
      </w:r>
      <w:r>
        <w:rPr>
          <w:b/>
          <w:sz w:val="22"/>
        </w:rPr>
        <w:t>not implementable today</w:t>
      </w:r>
      <w:r>
        <w:rPr>
          <w:sz w:val="22"/>
        </w:rPr>
        <w:t xml:space="preserve"> because they lack the underlying agent/automation workflows Aegis is designed to govern.</w:t>
      </w:r>
    </w:p>
    <w:p>
      <w:pPr>
        <w:spacing w:after="120" w:line="276" w:lineRule="auto"/>
      </w:pPr>
      <w:r>
        <w:rPr>
          <w:sz w:val="22"/>
        </w:rPr>
        <w:t xml:space="preserve">This is </w:t>
      </w:r>
      <w:r>
        <w:rPr>
          <w:b/>
          <w:sz w:val="22"/>
        </w:rPr>
        <w:t>not a null result</w:t>
      </w:r>
      <w:r>
        <w:rPr>
          <w:sz w:val="22"/>
        </w:rPr>
        <w:t xml:space="preserve">. It is </w:t>
      </w:r>
      <w:r>
        <w:rPr>
          <w:b/>
          <w:sz w:val="22"/>
        </w:rPr>
        <w:t>market-timing and ICP clarity</w:t>
      </w:r>
      <w:r>
        <w:rPr>
          <w:sz w:val="22"/>
        </w:rPr>
        <w:t>: we learned *who* is ready, *who* is not, and *why*.</w:t>
      </w:r>
    </w:p>
    <w:p>
      <w:pPr>
        <w:spacing w:after="120" w:line="276" w:lineRule="auto"/>
      </w:pPr>
      <w:r>
        <w:rPr>
          <w:b/>
          <w:sz w:val="22"/>
        </w:rPr>
        <w:t>Current focus:</w:t>
      </w:r>
      <w:r>
        <w:rPr>
          <w:sz w:val="22"/>
        </w:rPr>
        <w:t xml:space="preserve"> Validate demand with </w:t>
      </w:r>
      <w:r>
        <w:rPr>
          <w:b/>
          <w:sz w:val="22"/>
        </w:rPr>
        <w:t>automation-active</w:t>
      </w:r>
      <w:r>
        <w:rPr>
          <w:sz w:val="22"/>
        </w:rPr>
        <w:t xml:space="preserve"> prospects (EU regulated finance via design partner/reseller path) while continuing buyer interviews with entities further along the automation curve.</w:t>
      </w:r>
    </w:p>
    <w:p>
      <w:pPr>
        <w:spacing w:before="280" w:after="120"/>
      </w:pPr>
      <w:r>
        <w:rPr>
          <w:b/>
          <w:sz w:val="26"/>
        </w:rPr>
        <w:t>2. Background &amp; pivot (context for Kevin)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EF4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3024"/>
            <w:shd w:fill="E8EEF4"/>
          </w:tcPr>
          <w:p>
            <w:r>
              <w:rPr>
                <w:b/>
                <w:sz w:val="20"/>
              </w:rPr>
              <w:t>Focus</w:t>
            </w:r>
          </w:p>
        </w:tc>
        <w:tc>
          <w:tcPr>
            <w:tcW w:type="dxa" w:w="3024"/>
            <w:shd w:fill="E8EEF4"/>
          </w:tcPr>
          <w:p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Original idea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Aether — environmental monitoring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Limited traction; difficult access to strategic buyers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Discussion with Kevin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Pivot encouraged toward founder conviction + market fit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Agreement to pursue Aegis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Aegis hypothesis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“Flight recorder” for AI agents — signed audit trail for high-risk automated actions (payments, PII, approvals) in regulated finance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Product direction validated internally; discovery run to test buyer readiness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Program expectation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Pre-accelerator sessions + customer interviews before heavy build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Sessions 1–2a completed; discovery ongoing; product build progressed in parallel due to runway pressure (acknowledged gap)</w:t>
            </w:r>
          </w:p>
        </w:tc>
      </w:tr>
    </w:tbl>
    <w:p/>
    <w:p>
      <w:pPr>
        <w:spacing w:after="120" w:line="276" w:lineRule="auto"/>
      </w:pPr>
      <w:r>
        <w:rPr>
          <w:b/>
          <w:sz w:val="22"/>
        </w:rPr>
        <w:t>Important:</w:t>
      </w:r>
      <w:r>
        <w:rPr>
          <w:sz w:val="22"/>
        </w:rPr>
        <w:t xml:space="preserve"> The pivot to Aegis was </w:t>
      </w:r>
      <w:r>
        <w:rPr>
          <w:b/>
          <w:sz w:val="22"/>
        </w:rPr>
        <w:t>aligned with the program</w:t>
      </w:r>
      <w:r>
        <w:rPr>
          <w:sz w:val="22"/>
        </w:rPr>
        <w:t>, not a unilateral detour.</w:t>
      </w:r>
    </w:p>
    <w:p>
      <w:pPr>
        <w:spacing w:before="280" w:after="120"/>
      </w:pPr>
      <w:r>
        <w:rPr>
          <w:b/>
          <w:sz w:val="26"/>
        </w:rPr>
        <w:t>3. Discovery methodology</w:t>
      </w:r>
    </w:p>
    <w:p>
      <w:pPr>
        <w:spacing w:before="200" w:after="80"/>
      </w:pPr>
      <w:r>
        <w:rPr>
          <w:b/>
          <w:sz w:val="22"/>
        </w:rPr>
        <w:t>What counted as an interview</w:t>
      </w:r>
    </w:p>
    <w:p>
      <w:pPr>
        <w:pStyle w:val="ListBullet"/>
        <w:spacing w:after="120" w:line="276" w:lineRule="auto"/>
      </w:pPr>
      <w:r>
        <w:rPr>
          <w:sz w:val="22"/>
        </w:rPr>
        <w:t>20–45 minute conversations (in person, video, or phone)</w:t>
      </w:r>
    </w:p>
    <w:p>
      <w:pPr>
        <w:pStyle w:val="ListBullet"/>
        <w:spacing w:after="120" w:line="276" w:lineRule="auto"/>
      </w:pPr>
      <w:r>
        <w:rPr>
          <w:sz w:val="22"/>
        </w:rPr>
        <w:t xml:space="preserve">Structured around </w:t>
      </w:r>
      <w:r>
        <w:rPr>
          <w:b/>
          <w:sz w:val="22"/>
        </w:rPr>
        <w:t>problem validation</w:t>
      </w:r>
      <w:r>
        <w:rPr>
          <w:sz w:val="22"/>
        </w:rPr>
        <w:t>, not product demo-first</w:t>
      </w:r>
    </w:p>
    <w:p>
      <w:pPr>
        <w:pStyle w:val="ListBullet"/>
        <w:spacing w:after="120" w:line="276" w:lineRule="auto"/>
      </w:pPr>
      <w:r>
        <w:rPr>
          <w:sz w:val="22"/>
        </w:rPr>
        <w:t>Documented: role, company type, automation maturity, pain, objections, willingness to pay, referral to next contact</w:t>
      </w:r>
    </w:p>
    <w:p>
      <w:pPr>
        <w:spacing w:before="200" w:after="80"/>
      </w:pPr>
      <w:r>
        <w:rPr>
          <w:b/>
          <w:sz w:val="22"/>
        </w:rPr>
        <w:t>Who was reached (16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8EEF4"/>
          </w:tcPr>
          <w:p>
            <w:r>
              <w:rPr>
                <w:b/>
                <w:sz w:val="20"/>
              </w:rPr>
              <w:t>Segment</w:t>
            </w:r>
          </w:p>
        </w:tc>
        <w:tc>
          <w:tcPr>
            <w:tcW w:type="dxa" w:w="3024"/>
            <w:shd w:fill="E8EEF4"/>
          </w:tcPr>
          <w:p>
            <w:r>
              <w:rPr>
                <w:b/>
                <w:sz w:val="20"/>
              </w:rPr>
              <w:t>Approx. count</w:t>
            </w:r>
          </w:p>
        </w:tc>
        <w:tc>
          <w:tcPr>
            <w:tcW w:type="dxa" w:w="3024"/>
            <w:shd w:fill="E8EEF4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---------------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------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Managers / decision-makers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~9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Compliance, operations, digital, general management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Technical implementers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~7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Developers, IT, engineers (often referred by managers)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Europe (outbound)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Several contacted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No substantive responses to date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Pattern observed</w:t>
      </w:r>
    </w:p>
    <w:p>
      <w:pPr>
        <w:spacing w:after="120" w:line="276" w:lineRule="auto"/>
      </w:pPr>
      <w:r>
        <w:rPr>
          <w:sz w:val="22"/>
        </w:rPr>
        <w:t xml:space="preserve">Several manager-level contacts </w:t>
      </w:r>
      <w:r>
        <w:rPr>
          <w:b/>
          <w:sz w:val="22"/>
        </w:rPr>
        <w:t>redirected to technical teams</w:t>
      </w:r>
      <w:r>
        <w:rPr>
          <w:sz w:val="22"/>
        </w:rPr>
        <w:t xml:space="preserve">—a signal that automation/AI governance is seen as an </w:t>
      </w:r>
      <w:r>
        <w:rPr>
          <w:b/>
          <w:sz w:val="22"/>
        </w:rPr>
        <w:t>IT topic</w:t>
      </w:r>
      <w:r>
        <w:rPr>
          <w:sz w:val="22"/>
        </w:rPr>
        <w:t xml:space="preserve">, not yet a </w:t>
      </w:r>
      <w:r>
        <w:rPr>
          <w:b/>
          <w:sz w:val="22"/>
        </w:rPr>
        <w:t>compliance/budget</w:t>
      </w:r>
      <w:r>
        <w:rPr>
          <w:sz w:val="22"/>
        </w:rPr>
        <w:t xml:space="preserve"> topic in these organizations.</w:t>
      </w:r>
    </w:p>
    <w:p>
      <w:pPr>
        <w:spacing w:before="280" w:after="120"/>
      </w:pPr>
      <w:r>
        <w:rPr>
          <w:b/>
          <w:sz w:val="26"/>
        </w:rPr>
        <w:t>4. What we heard (synthesized findings)</w:t>
      </w:r>
    </w:p>
    <w:p>
      <w:pPr>
        <w:spacing w:before="200" w:after="80"/>
      </w:pPr>
      <w:r>
        <w:rPr>
          <w:b/>
          <w:sz w:val="22"/>
        </w:rPr>
        <w:t>Finding A — Problem recognition (positive)</w:t>
      </w:r>
    </w:p>
    <w:p>
      <w:pPr>
        <w:pStyle w:val="ListBullet"/>
        <w:spacing w:after="120" w:line="276" w:lineRule="auto"/>
      </w:pPr>
      <w:r>
        <w:rPr>
          <w:sz w:val="22"/>
        </w:rPr>
        <w:t xml:space="preserve">Decision-makers and technical staff </w:t>
      </w:r>
      <w:r>
        <w:rPr>
          <w:b/>
          <w:sz w:val="22"/>
        </w:rPr>
        <w:t>understand</w:t>
      </w:r>
      <w:r>
        <w:rPr>
          <w:sz w:val="22"/>
        </w:rPr>
        <w:t xml:space="preserve"> why audit trails matter for automated decisions</w:t>
      </w:r>
    </w:p>
    <w:p>
      <w:pPr>
        <w:pStyle w:val="ListBullet"/>
        <w:spacing w:after="120" w:line="276" w:lineRule="auto"/>
      </w:pPr>
      <w:r>
        <w:rPr>
          <w:sz w:val="22"/>
        </w:rPr>
        <w:t xml:space="preserve">Interest in AI and automation is </w:t>
      </w:r>
      <w:r>
        <w:rPr>
          <w:b/>
          <w:sz w:val="22"/>
        </w:rPr>
        <w:t>conceptual and positive</w:t>
      </w:r>
    </w:p>
    <w:p>
      <w:pPr>
        <w:pStyle w:val="ListBullet"/>
        <w:spacing w:after="120" w:line="276" w:lineRule="auto"/>
      </w:pPr>
      <w:r>
        <w:rPr>
          <w:sz w:val="22"/>
        </w:rPr>
        <w:t xml:space="preserve">No one disputed that </w:t>
      </w:r>
      <w:r>
        <w:rPr>
          <w:b/>
          <w:sz w:val="22"/>
        </w:rPr>
        <w:t>accountability</w:t>
      </w:r>
      <w:r>
        <w:rPr>
          <w:sz w:val="22"/>
        </w:rPr>
        <w:t xml:space="preserve"> will become mandatory as automation scales</w:t>
      </w:r>
    </w:p>
    <w:p>
      <w:pPr>
        <w:spacing w:before="200" w:after="80"/>
      </w:pPr>
      <w:r>
        <w:rPr>
          <w:b/>
          <w:sz w:val="22"/>
        </w:rPr>
        <w:t>Finding B — Implementation gap (critical)</w:t>
      </w:r>
    </w:p>
    <w:p>
      <w:pPr>
        <w:spacing w:after="120" w:line="276" w:lineRule="auto"/>
      </w:pPr>
      <w:r>
        <w:rPr>
          <w:sz w:val="22"/>
        </w:rPr>
        <w:t>Repeated message across interviews:</w:t>
      </w:r>
    </w:p>
    <w:p>
      <w:pPr>
        <w:spacing w:after="120" w:line="276" w:lineRule="auto"/>
        <w:ind w:left="504"/>
      </w:pPr>
      <w:r>
        <w:rPr>
          <w:i/>
          <w:sz w:val="22"/>
        </w:rPr>
        <w:t>*“This makes sense, but we don’t have automation/agent workflows in production yet. Your tool controls something we haven’t built. We’d need automation first—then a control layer.”*</w:t>
      </w:r>
    </w:p>
    <w:p>
      <w:pPr>
        <w:spacing w:after="120" w:line="276" w:lineRule="auto"/>
      </w:pPr>
      <w:r>
        <w:rPr>
          <w:b/>
          <w:sz w:val="22"/>
        </w:rPr>
        <w:t>Interpretation:</w:t>
      </w:r>
      <w:r>
        <w:rPr>
          <w:sz w:val="22"/>
        </w:rPr>
        <w:t xml:space="preserve"> Aegis is perceived as </w:t>
      </w:r>
      <w:r>
        <w:rPr>
          <w:b/>
          <w:sz w:val="22"/>
        </w:rPr>
        <w:t>Layer 2</w:t>
      </w:r>
      <w:r>
        <w:rPr>
          <w:sz w:val="22"/>
        </w:rPr>
        <w:t xml:space="preserve"> (governance/audit) while most local interviewees are still at </w:t>
      </w:r>
      <w:r>
        <w:rPr>
          <w:b/>
          <w:sz w:val="22"/>
        </w:rPr>
        <w:t>Layer 0–1</w:t>
      </w:r>
      <w:r>
        <w:rPr>
          <w:sz w:val="22"/>
        </w:rPr>
        <w:t xml:space="preserve"> (manual processes, early digitalization, no agentic workflows).</w:t>
      </w:r>
    </w:p>
    <w:p>
      <w:pPr>
        <w:spacing w:before="200" w:after="80"/>
      </w:pPr>
      <w:r>
        <w:rPr>
          <w:b/>
          <w:sz w:val="22"/>
        </w:rPr>
        <w:t>Finding C — Buying process clarity</w:t>
      </w:r>
    </w:p>
    <w:p>
      <w:pPr>
        <w:pStyle w:val="ListBullet"/>
        <w:spacing w:after="120" w:line="276" w:lineRule="auto"/>
      </w:pPr>
      <w:r>
        <w:rPr>
          <w:b/>
          <w:sz w:val="22"/>
        </w:rPr>
        <w:t>Developers</w:t>
      </w:r>
      <w:r>
        <w:rPr>
          <w:sz w:val="22"/>
        </w:rPr>
        <w:t xml:space="preserve"> find it interesting but </w:t>
      </w:r>
      <w:r>
        <w:rPr>
          <w:b/>
          <w:sz w:val="22"/>
        </w:rPr>
        <w:t>do not control budget</w:t>
      </w:r>
      <w:r>
        <w:rPr>
          <w:sz w:val="22"/>
        </w:rPr>
        <w:t xml:space="preserve"> or compliance mandates</w:t>
      </w:r>
    </w:p>
    <w:p>
      <w:pPr>
        <w:pStyle w:val="ListBullet"/>
        <w:spacing w:after="120" w:line="276" w:lineRule="auto"/>
      </w:pPr>
      <w:r>
        <w:rPr>
          <w:b/>
          <w:sz w:val="22"/>
        </w:rPr>
        <w:t>Managers</w:t>
      </w:r>
      <w:r>
        <w:rPr>
          <w:sz w:val="22"/>
        </w:rPr>
        <w:t xml:space="preserve"> engage intellectually but </w:t>
      </w:r>
      <w:r>
        <w:rPr>
          <w:b/>
          <w:sz w:val="22"/>
        </w:rPr>
        <w:t>defer to technical teams</w:t>
      </w:r>
      <w:r>
        <w:rPr>
          <w:sz w:val="22"/>
        </w:rPr>
        <w:t xml:space="preserve"> for feasibility</w:t>
      </w:r>
    </w:p>
    <w:p>
      <w:pPr>
        <w:pStyle w:val="ListBullet"/>
        <w:spacing w:after="120" w:line="276" w:lineRule="auto"/>
      </w:pPr>
      <w:r>
        <w:rPr>
          <w:b/>
          <w:sz w:val="22"/>
        </w:rPr>
        <w:t>Neither group</w:t>
      </w:r>
      <w:r>
        <w:rPr>
          <w:sz w:val="22"/>
        </w:rPr>
        <w:t xml:space="preserve"> has an active project budget for AI agent governance </w:t>
      </w:r>
      <w:r>
        <w:rPr>
          <w:b/>
          <w:sz w:val="22"/>
        </w:rPr>
        <w:t>today</w:t>
      </w:r>
    </w:p>
    <w:p>
      <w:pPr>
        <w:spacing w:before="200" w:after="80"/>
      </w:pPr>
      <w:r>
        <w:rPr>
          <w:b/>
          <w:sz w:val="22"/>
        </w:rPr>
        <w:t>Finding D — Geographic signal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EEF4"/>
          </w:tcPr>
          <w:p>
            <w:r>
              <w:rPr>
                <w:b/>
                <w:sz w:val="20"/>
              </w:rPr>
              <w:t>Market</w:t>
            </w:r>
          </w:p>
        </w:tc>
        <w:tc>
          <w:tcPr>
            <w:tcW w:type="dxa" w:w="4536"/>
            <w:shd w:fill="E8EEF4"/>
          </w:tcPr>
          <w:p>
            <w:r>
              <w:rPr>
                <w:b/>
                <w:sz w:val="20"/>
              </w:rPr>
              <w:t>Signal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--------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Rwanda (primary discovery)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High interest, low near-term readiness — automation not yet deployed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Europe (outbound)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No responses yet — channel not validated; needs warm intros or partner-led access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Finding E — Partner pipeline (France)</w:t>
      </w:r>
    </w:p>
    <w:p>
      <w:pPr>
        <w:pStyle w:val="ListBullet"/>
        <w:spacing w:after="120" w:line="276" w:lineRule="auto"/>
      </w:pPr>
      <w:r>
        <w:rPr>
          <w:b/>
          <w:sz w:val="22"/>
        </w:rPr>
        <w:t>France Lampe:</w:t>
      </w:r>
      <w:r>
        <w:rPr>
          <w:sz w:val="22"/>
        </w:rPr>
        <w:t xml:space="preserve"> Integration discussions advanced; partner </w:t>
      </w:r>
      <w:r>
        <w:rPr>
          <w:b/>
          <w:sz w:val="22"/>
        </w:rPr>
        <w:t>later withdrew</w:t>
      </w:r>
    </w:p>
    <w:p>
      <w:pPr>
        <w:pStyle w:val="ListBullet"/>
        <w:spacing w:after="120" w:line="276" w:lineRule="auto"/>
      </w:pPr>
      <w:r>
        <w:rPr>
          <w:b/>
          <w:sz w:val="22"/>
        </w:rPr>
        <w:t>Jacob (JMT-S):</w:t>
      </w:r>
      <w:r>
        <w:rPr>
          <w:sz w:val="22"/>
        </w:rPr>
        <w:t xml:space="preserve"> Re-engaged; proposes </w:t>
      </w:r>
      <w:r>
        <w:rPr>
          <w:b/>
          <w:sz w:val="22"/>
        </w:rPr>
        <w:t>reseller model</w:t>
      </w:r>
      <w:r>
        <w:rPr>
          <w:sz w:val="22"/>
        </w:rPr>
        <w:t xml:space="preserve"> in France, citing regulatory pressure and domain knowledge</w:t>
      </w:r>
    </w:p>
    <w:p>
      <w:pPr>
        <w:pStyle w:val="ListBullet"/>
        <w:spacing w:after="120" w:line="276" w:lineRule="auto"/>
      </w:pPr>
      <w:r>
        <w:rPr>
          <w:b/>
          <w:sz w:val="22"/>
        </w:rPr>
        <w:t>Gap:</w:t>
      </w:r>
      <w:r>
        <w:rPr>
          <w:sz w:val="22"/>
        </w:rPr>
        <w:t xml:space="preserve"> Reseller enthusiasm ≠ validated end-customer WTP; still need </w:t>
      </w:r>
      <w:r>
        <w:rPr>
          <w:b/>
          <w:sz w:val="22"/>
        </w:rPr>
        <w:t>direct buyer conversations</w:t>
      </w:r>
      <w:r>
        <w:rPr>
          <w:sz w:val="22"/>
        </w:rPr>
        <w:t xml:space="preserve"> with automation-active firms</w:t>
      </w:r>
    </w:p>
    <w:p>
      <w:pPr>
        <w:spacing w:before="280" w:after="120"/>
      </w:pPr>
      <w:r>
        <w:rPr>
          <w:b/>
          <w:sz w:val="26"/>
        </w:rPr>
        <w:t>5. Strategic conclusion — this **is** a discovery result</w:t>
      </w:r>
    </w:p>
    <w:p>
      <w:pPr>
        <w:spacing w:after="120" w:line="276" w:lineRule="auto"/>
      </w:pPr>
      <w:r>
        <w:rPr>
          <w:sz w:val="22"/>
        </w:rPr>
        <w:t xml:space="preserve">In lean startup terms, this is </w:t>
      </w:r>
      <w:r>
        <w:rPr>
          <w:b/>
          <w:sz w:val="22"/>
        </w:rPr>
        <w:t>negative validation on the current ICP and timing</w:t>
      </w:r>
      <w:r>
        <w:rPr>
          <w:sz w:val="22"/>
        </w:rPr>
        <w:t xml:space="preserve">—which is </w:t>
      </w:r>
      <w:r>
        <w:rPr>
          <w:b/>
          <w:sz w:val="22"/>
        </w:rPr>
        <w:t>valuable</w:t>
      </w:r>
      <w:r>
        <w:rPr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EEF4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4536"/>
            <w:shd w:fill="E8EEF4"/>
          </w:tcPr>
          <w:p>
            <w:r>
              <w:rPr>
                <w:b/>
                <w:sz w:val="20"/>
              </w:rPr>
              <w:t>Answer from 16 interviews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---------------------------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Is AI accountability a real concern?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Yes (conceptually)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Are local enterprises ready to buy an audit layer now?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Mostly no — prerequisite automation missing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Is the buyer the developer?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No — but developers are often the only contact granted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Is Rwanda the right first beachhead for this SKU?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Questionable near-term — maturity curve lag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Is the idea dead?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No — timing and segment need adjustment</w:t>
            </w:r>
          </w:p>
        </w:tc>
      </w:tr>
    </w:tbl>
    <w:p/>
    <w:p>
      <w:pPr>
        <w:jc w:val="center"/>
      </w:pPr>
      <w:r>
        <w:rPr>
          <w:i/>
          <w:sz w:val="20"/>
        </w:rPr>
        <w:t>Revised thesis:</w:t>
      </w:r>
    </w:p>
    <w:p>
      <w:pPr>
        <w:spacing w:after="120" w:line="276" w:lineRule="auto"/>
        <w:ind w:left="504"/>
      </w:pPr>
      <w:r>
        <w:rPr>
          <w:i/>
          <w:sz w:val="22"/>
        </w:rPr>
        <w:t xml:space="preserve">Aegis is not a “convince them AI is coming” product. It is a </w:t>
      </w:r>
      <w:r>
        <w:rPr>
          <w:b/>
          <w:i/>
          <w:sz w:val="22"/>
        </w:rPr>
        <w:t>“you already run agents—prove every action”</w:t>
      </w:r>
      <w:r>
        <w:rPr>
          <w:i/>
          <w:sz w:val="22"/>
        </w:rPr>
        <w:t xml:space="preserve"> product.</w:t>
      </w:r>
    </w:p>
    <w:p>
      <w:pPr>
        <w:spacing w:after="120" w:line="276" w:lineRule="auto"/>
        <w:ind w:left="504"/>
      </w:pPr>
      <w:r>
        <w:rPr>
          <w:b/>
          <w:i/>
          <w:sz w:val="22"/>
        </w:rPr>
        <w:t>ICP shift:</w:t>
      </w:r>
      <w:r>
        <w:rPr>
          <w:i/>
          <w:sz w:val="22"/>
        </w:rPr>
        <w:t xml:space="preserve"> Organizations with </w:t>
      </w:r>
      <w:r>
        <w:rPr>
          <w:b/>
          <w:i/>
          <w:sz w:val="22"/>
        </w:rPr>
        <w:t>automation already in production</w:t>
      </w:r>
      <w:r>
        <w:rPr>
          <w:i/>
          <w:sz w:val="22"/>
        </w:rPr>
        <w:t xml:space="preserve"> (EU regulated finance, integrators’ clients, advanced fintech)—not enterprises still planning automation.</w:t>
      </w:r>
    </w:p>
    <w:p>
      <w:pPr>
        <w:spacing w:before="280" w:after="120"/>
      </w:pPr>
      <w:r>
        <w:rPr>
          <w:b/>
          <w:sz w:val="26"/>
        </w:rPr>
        <w:t>6. Where Jacob fits (honest framing)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EEF4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536"/>
            <w:shd w:fill="E8EEF4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--------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Offer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Reseller / distribution in France; claims regulatory tailwinds (EU AI Act, financial compliance)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Strength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Market access, n8n/automation stack, existing client relationships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Weakness for validation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Landry has not yet independently confirmed end-customer WTP through direct buyer interviews in Jacob’s network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What Landry needs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3–5 joint or warm-intro discovery calls with Jacob’s prospects—interview mode, not sales mode—to confirm: (1) agents in production, (2) audit pain active, (3) budget holder identified, (4) price sensitivity</w:t>
            </w:r>
          </w:p>
        </w:tc>
      </w:tr>
    </w:tbl>
    <w:p/>
    <w:p>
      <w:pPr>
        <w:spacing w:after="120" w:line="276" w:lineRule="auto"/>
      </w:pPr>
      <w:r>
        <w:rPr>
          <w:b/>
          <w:sz w:val="22"/>
        </w:rPr>
        <w:t>Proposed structure for Kevin:</w:t>
      </w:r>
      <w:r>
        <w:rPr>
          <w:sz w:val="22"/>
        </w:rPr>
        <w:t xml:space="preserve"> Jacob is a </w:t>
      </w:r>
      <w:r>
        <w:rPr>
          <w:b/>
          <w:sz w:val="22"/>
        </w:rPr>
        <w:t>distribution hypothesis</w:t>
      </w:r>
      <w:r>
        <w:rPr>
          <w:sz w:val="22"/>
        </w:rPr>
        <w:t xml:space="preserve">, not a substitute for discovery. Next step = </w:t>
      </w:r>
      <w:r>
        <w:rPr>
          <w:b/>
          <w:sz w:val="22"/>
        </w:rPr>
        <w:t>validate through Jacob’s channel</w:t>
      </w:r>
      <w:r>
        <w:rPr>
          <w:sz w:val="22"/>
        </w:rPr>
        <w:t xml:space="preserve">, not </w:t>
      </w:r>
      <w:r>
        <w:rPr>
          <w:b/>
          <w:sz w:val="22"/>
        </w:rPr>
        <w:t>only</w:t>
      </w:r>
      <w:r>
        <w:rPr>
          <w:sz w:val="22"/>
        </w:rPr>
        <w:t xml:space="preserve"> through Jacob’s opinion.</w:t>
      </w:r>
    </w:p>
    <w:p>
      <w:pPr>
        <w:spacing w:before="280" w:after="120"/>
      </w:pPr>
      <w:r>
        <w:rPr>
          <w:b/>
          <w:sz w:val="26"/>
        </w:rPr>
        <w:t>7. Proposed path forward (90 days)</w:t>
      </w:r>
    </w:p>
    <w:p>
      <w:pPr>
        <w:spacing w:before="200" w:after="80"/>
      </w:pPr>
      <w:r>
        <w:rPr>
          <w:b/>
          <w:sz w:val="22"/>
        </w:rPr>
        <w:t>Track 1 — Program compliance</w:t>
      </w:r>
    </w:p>
    <w:p>
      <w:pPr>
        <w:pStyle w:val="ListBullet"/>
        <w:spacing w:after="120" w:line="276" w:lineRule="auto"/>
      </w:pPr>
      <w:r>
        <w:rPr>
          <w:sz w:val="22"/>
        </w:rPr>
        <w:t>Complete remaining pre-accelerator sessions (currently through Session 2a)</w:t>
      </w:r>
    </w:p>
    <w:p>
      <w:pPr>
        <w:pStyle w:val="ListBullet"/>
        <w:spacing w:after="120" w:line="276" w:lineRule="auto"/>
      </w:pPr>
      <w:r>
        <w:rPr>
          <w:sz w:val="22"/>
        </w:rPr>
        <w:t xml:space="preserve">Prioritize </w:t>
      </w:r>
      <w:r>
        <w:rPr>
          <w:b/>
          <w:sz w:val="22"/>
        </w:rPr>
        <w:t>Session 5 / 5a (Knowing Your Customers)</w:t>
      </w:r>
      <w:r>
        <w:rPr>
          <w:sz w:val="22"/>
        </w:rPr>
        <w:t xml:space="preserve"> before next formal review</w:t>
      </w:r>
    </w:p>
    <w:p>
      <w:pPr>
        <w:spacing w:before="200" w:after="80"/>
      </w:pPr>
      <w:r>
        <w:rPr>
          <w:b/>
          <w:sz w:val="22"/>
        </w:rPr>
        <w:t>Track 2 — ICP-corrected discovery (next 30 days)</w:t>
      </w:r>
    </w:p>
    <w:p>
      <w:pPr>
        <w:spacing w:after="120" w:line="276" w:lineRule="auto"/>
      </w:pPr>
      <w:r>
        <w:rPr>
          <w:b/>
          <w:sz w:val="22"/>
        </w:rPr>
        <w:t>Target:</w:t>
      </w:r>
      <w:r>
        <w:rPr>
          <w:sz w:val="22"/>
        </w:rPr>
        <w:t xml:space="preserve"> 10 interviews with </w:t>
      </w:r>
      <w:r>
        <w:rPr>
          <w:b/>
          <w:sz w:val="22"/>
        </w:rPr>
        <w:t>automation-active</w:t>
      </w:r>
      <w:r>
        <w:rPr>
          <w:sz w:val="22"/>
        </w:rPr>
        <w:t xml:space="preserve"> buyers (not generic 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8EEF4"/>
          </w:tcPr>
          <w:p>
            <w:r>
              <w:rPr>
                <w:b/>
                <w:sz w:val="20"/>
              </w:rPr>
              <w:t>Priority persona</w:t>
            </w:r>
          </w:p>
        </w:tc>
        <w:tc>
          <w:tcPr>
            <w:tcW w:type="dxa" w:w="4536"/>
            <w:shd w:fill="E8EEF4"/>
          </w:tcPr>
          <w:p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------------------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-----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Compliance / Risk / Audit (EU or automation-active RW fintech)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Budget &amp; mandate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CTO at small fintech with bots/workflows live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Buyer + implementer combined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Integrator (Jacob network) — their banking/insurance clients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Pre-automation-ready segment</w:t>
            </w:r>
          </w:p>
        </w:tc>
      </w:tr>
    </w:tbl>
    <w:p/>
    <w:p>
      <w:pPr>
        <w:jc w:val="center"/>
      </w:pPr>
      <w:r>
        <w:rPr>
          <w:i/>
          <w:sz w:val="20"/>
        </w:rPr>
        <w:t>Screening question (before accepting interview):</w:t>
      </w:r>
    </w:p>
    <w:p>
      <w:pPr>
        <w:spacing w:after="120" w:line="276" w:lineRule="auto"/>
        <w:ind w:left="504"/>
      </w:pPr>
      <w:r>
        <w:rPr>
          <w:i/>
          <w:sz w:val="22"/>
        </w:rPr>
        <w:t>“Do you currently have automated workflows or AI agents touching customer data, payments, or approvals in production—or in pilot?”</w:t>
      </w:r>
    </w:p>
    <w:p>
      <w:pPr>
        <w:spacing w:after="120" w:line="276" w:lineRule="auto"/>
      </w:pPr>
      <w:r>
        <w:rPr>
          <w:sz w:val="22"/>
        </w:rPr>
        <w:t xml:space="preserve">If </w:t>
      </w:r>
      <w:r>
        <w:rPr>
          <w:b/>
          <w:sz w:val="22"/>
        </w:rPr>
        <w:t>no</w:t>
      </w:r>
      <w:r>
        <w:rPr>
          <w:sz w:val="22"/>
        </w:rPr>
        <w:t xml:space="preserve"> → deprioritize (polite decline or future pipeline).</w:t>
      </w:r>
    </w:p>
    <w:p>
      <w:pPr>
        <w:spacing w:after="120" w:line="276" w:lineRule="auto"/>
      </w:pPr>
      <w:r>
        <w:rPr>
          <w:sz w:val="22"/>
        </w:rPr>
        <w:t xml:space="preserve">If </w:t>
      </w:r>
      <w:r>
        <w:rPr>
          <w:b/>
          <w:sz w:val="22"/>
        </w:rPr>
        <w:t>yes</w:t>
      </w:r>
      <w:r>
        <w:rPr>
          <w:sz w:val="22"/>
        </w:rPr>
        <w:t xml:space="preserve"> → proceed.</w:t>
      </w:r>
    </w:p>
    <w:p>
      <w:pPr>
        <w:spacing w:before="200" w:after="80"/>
      </w:pPr>
      <w:r>
        <w:rPr>
          <w:b/>
          <w:sz w:val="22"/>
        </w:rPr>
        <w:t>Track 3 — Partner-led validation</w:t>
      </w:r>
    </w:p>
    <w:p>
      <w:pPr>
        <w:pStyle w:val="ListBullet"/>
        <w:spacing w:after="120" w:line="276" w:lineRule="auto"/>
      </w:pPr>
      <w:r>
        <w:rPr>
          <w:sz w:val="22"/>
        </w:rPr>
        <w:t xml:space="preserve">Formalize Jacob discovery plan: </w:t>
      </w:r>
      <w:r>
        <w:rPr>
          <w:b/>
          <w:sz w:val="22"/>
        </w:rPr>
        <w:t>3 warm intros</w:t>
      </w:r>
      <w:r>
        <w:rPr>
          <w:sz w:val="22"/>
        </w:rPr>
        <w:t xml:space="preserve"> to compliance/business buyers (not developers)</w:t>
      </w:r>
    </w:p>
    <w:p>
      <w:pPr>
        <w:pStyle w:val="ListBullet"/>
        <w:spacing w:after="120" w:line="276" w:lineRule="auto"/>
      </w:pPr>
      <w:r>
        <w:rPr>
          <w:sz w:val="22"/>
        </w:rPr>
        <w:t>Document each call using same synthesis template (Appendix B)</w:t>
      </w:r>
    </w:p>
    <w:p>
      <w:pPr>
        <w:spacing w:before="200" w:after="80"/>
      </w:pPr>
      <w:r>
        <w:rPr>
          <w:b/>
          <w:sz w:val="22"/>
        </w:rPr>
        <w:t>Track 4 — Build discipline</w:t>
      </w:r>
    </w:p>
    <w:p>
      <w:pPr>
        <w:pStyle w:val="ListBullet"/>
        <w:spacing w:after="120" w:line="276" w:lineRule="auto"/>
      </w:pPr>
      <w:r>
        <w:rPr>
          <w:b/>
          <w:sz w:val="22"/>
        </w:rPr>
        <w:t>Freeze</w:t>
      </w:r>
      <w:r>
        <w:rPr>
          <w:sz w:val="22"/>
        </w:rPr>
        <w:t xml:space="preserve"> new product scope until 5 ICP-fit interviews completed</w:t>
      </w:r>
    </w:p>
    <w:p>
      <w:pPr>
        <w:pStyle w:val="ListBullet"/>
        <w:spacing w:after="120" w:line="276" w:lineRule="auto"/>
      </w:pPr>
      <w:r>
        <w:rPr>
          <w:sz w:val="22"/>
        </w:rPr>
        <w:t xml:space="preserve">Maintain demo for </w:t>
      </w:r>
      <w:r>
        <w:rPr>
          <w:b/>
          <w:sz w:val="22"/>
        </w:rPr>
        <w:t>qualified</w:t>
      </w:r>
      <w:r>
        <w:rPr>
          <w:sz w:val="22"/>
        </w:rPr>
        <w:t xml:space="preserve"> prospects only</w:t>
      </w:r>
    </w:p>
    <w:p>
      <w:pPr>
        <w:spacing w:before="280" w:after="120"/>
      </w:pPr>
      <w:r>
        <w:rPr>
          <w:b/>
          <w:sz w:val="26"/>
        </w:rPr>
        <w:t>8. Asks for Plug-in Venture / Kevin</w:t>
      </w:r>
    </w:p>
    <w:p>
      <w:pPr>
        <w:pStyle w:val="ListNumber"/>
        <w:spacing w:after="120" w:line="276" w:lineRule="auto"/>
      </w:pPr>
      <w:r>
        <w:rPr>
          <w:b/>
          <w:sz w:val="22"/>
        </w:rPr>
        <w:t>Acknowledge discovery outcome</w:t>
      </w:r>
      <w:r>
        <w:rPr>
          <w:sz w:val="22"/>
        </w:rPr>
        <w:t xml:space="preserve"> — 16 interviews yielding </w:t>
      </w:r>
      <w:r>
        <w:rPr>
          <w:b/>
          <w:sz w:val="22"/>
        </w:rPr>
        <w:t>timing/ICP insight</w:t>
      </w:r>
      <w:r>
        <w:rPr>
          <w:sz w:val="22"/>
        </w:rPr>
        <w:t xml:space="preserve"> is legitimate progress, not absence of work</w:t>
      </w:r>
    </w:p>
    <w:p>
      <w:pPr>
        <w:pStyle w:val="ListNumber"/>
        <w:spacing w:after="120" w:line="276" w:lineRule="auto"/>
      </w:pPr>
      <w:r>
        <w:rPr>
          <w:b/>
          <w:sz w:val="22"/>
        </w:rPr>
        <w:t>Warm introductions (3)</w:t>
      </w:r>
      <w:r>
        <w:rPr>
          <w:sz w:val="22"/>
        </w:rPr>
        <w:t xml:space="preserve"> — compliance/risk/digital leaders at </w:t>
      </w:r>
      <w:r>
        <w:rPr>
          <w:b/>
          <w:sz w:val="22"/>
        </w:rPr>
        <w:t>automation-mature</w:t>
      </w:r>
      <w:r>
        <w:rPr>
          <w:sz w:val="22"/>
        </w:rPr>
        <w:t xml:space="preserve"> portfolio companies (fintech, insurer, payment—not tier-1 bank cold chain)</w:t>
      </w:r>
    </w:p>
    <w:p>
      <w:pPr>
        <w:pStyle w:val="ListNumber"/>
        <w:spacing w:after="120" w:line="276" w:lineRule="auto"/>
      </w:pPr>
      <w:r>
        <w:rPr>
          <w:b/>
          <w:sz w:val="22"/>
        </w:rPr>
        <w:t>Milestone reset</w:t>
      </w:r>
      <w:r>
        <w:rPr>
          <w:sz w:val="22"/>
        </w:rPr>
        <w:t xml:space="preserve"> — shift from “25 generic interviews” to </w:t>
      </w:r>
      <w:r>
        <w:rPr>
          <w:b/>
          <w:sz w:val="22"/>
        </w:rPr>
        <w:t>“10 ICP-qualified buyer interviews + synthesis doc”</w:t>
      </w:r>
    </w:p>
    <w:p>
      <w:pPr>
        <w:pStyle w:val="ListNumber"/>
        <w:spacing w:after="120" w:line="276" w:lineRule="auto"/>
      </w:pPr>
      <w:r>
        <w:rPr>
          <w:b/>
          <w:sz w:val="22"/>
        </w:rPr>
        <w:t>Accountability</w:t>
      </w:r>
      <w:r>
        <w:rPr>
          <w:sz w:val="22"/>
        </w:rPr>
        <w:t xml:space="preserve"> — bi-weekly 15-min check-in: outreach count, calls held, learning summary</w:t>
      </w:r>
    </w:p>
    <w:p>
      <w:pPr>
        <w:pStyle w:val="ListNumber"/>
        <w:spacing w:after="120" w:line="276" w:lineRule="auto"/>
      </w:pPr>
      <w:r>
        <w:rPr>
          <w:b/>
          <w:sz w:val="22"/>
        </w:rPr>
        <w:t>Europe channel advice</w:t>
      </w:r>
      <w:r>
        <w:rPr>
          <w:sz w:val="22"/>
        </w:rPr>
        <w:t xml:space="preserve"> — recommended path for EU outreach (partner-led vs direct) given zero response rate on cold contact</w:t>
      </w:r>
    </w:p>
    <w:p>
      <w:pPr>
        <w:spacing w:before="280" w:after="120"/>
      </w:pPr>
      <w:r>
        <w:rPr>
          <w:b/>
          <w:sz w:val="26"/>
        </w:rPr>
        <w:t>9. How to present this to Kevin (talk track — ~5 minutes)</w:t>
      </w:r>
    </w:p>
    <w:p>
      <w:pPr>
        <w:spacing w:before="200" w:after="80"/>
      </w:pPr>
      <w:r>
        <w:rPr>
          <w:b/>
          <w:sz w:val="22"/>
        </w:rPr>
        <w:t>Opening (30 sec)</w:t>
      </w:r>
    </w:p>
    <w:p>
      <w:pPr>
        <w:spacing w:after="120" w:line="276" w:lineRule="auto"/>
        <w:ind w:left="504"/>
      </w:pPr>
      <w:r>
        <w:rPr>
          <w:i/>
          <w:sz w:val="22"/>
        </w:rPr>
        <w:t>“Kevin, I want to walk you through my discovery work on Aegis honestly. I’ve done 16 interviews since our pivot conversation. The headline is: the problem resonates, but most local companies aren’t automation-ready yet—so they see Aegis as Layer 2 when they’re still at Layer 0. That’s changed who I think the first customer is.”</w:t>
      </w:r>
    </w:p>
    <w:p>
      <w:pPr>
        <w:spacing w:before="200" w:after="80"/>
      </w:pPr>
      <w:r>
        <w:rPr>
          <w:b/>
          <w:sz w:val="22"/>
        </w:rPr>
        <w:t>Evidence (2 min)</w:t>
      </w:r>
    </w:p>
    <w:p>
      <w:pPr>
        <w:spacing w:after="120" w:line="276" w:lineRule="auto"/>
        <w:ind w:left="504"/>
      </w:pPr>
      <w:r>
        <w:rPr>
          <w:i/>
          <w:sz w:val="22"/>
        </w:rPr>
        <w:t>“Of the 16, about nine were managers and seven were technical staff—often because managers routed me to IT. The consistent feedback: interesting, important for the future, but we can’t implement a control tool without automation in place first. Europe outbound hasn’t converted yet. France Lampe stepped back; Jacob is now offering reseller access in France, which I’m treating as a channel to validate—not proof of demand.”</w:t>
      </w:r>
    </w:p>
    <w:p>
      <w:pPr>
        <w:spacing w:before="200" w:after="80"/>
      </w:pPr>
      <w:r>
        <w:rPr>
          <w:b/>
          <w:sz w:val="22"/>
        </w:rPr>
        <w:t>Insight (1 min)</w:t>
      </w:r>
    </w:p>
    <w:p>
      <w:pPr>
        <w:spacing w:after="120" w:line="276" w:lineRule="auto"/>
        <w:ind w:left="504"/>
      </w:pPr>
      <w:r>
        <w:rPr>
          <w:i/>
          <w:sz w:val="22"/>
        </w:rPr>
        <w:t xml:space="preserve">“My professional conclusion: this isn’t ‘no market.’ It’s </w:t>
      </w:r>
      <w:r>
        <w:rPr>
          <w:b/>
          <w:i/>
          <w:sz w:val="22"/>
        </w:rPr>
        <w:t>wrong timing for the Rwanda mainstream ICP</w:t>
      </w:r>
      <w:r>
        <w:rPr>
          <w:i/>
          <w:sz w:val="22"/>
        </w:rPr>
        <w:t xml:space="preserve">. Aegis fits organizations </w:t>
      </w:r>
      <w:r>
        <w:rPr>
          <w:b/>
          <w:i/>
          <w:sz w:val="22"/>
        </w:rPr>
        <w:t>already running agents or serious automation</w:t>
      </w:r>
      <w:r>
        <w:rPr>
          <w:i/>
          <w:sz w:val="22"/>
        </w:rPr>
        <w:t>—likely EU regulated finance via Jacob’s network or advanced local fintech—not enterprises still planning automation.”</w:t>
      </w:r>
    </w:p>
    <w:p>
      <w:pPr>
        <w:spacing w:before="200" w:after="80"/>
      </w:pPr>
      <w:r>
        <w:rPr>
          <w:b/>
          <w:sz w:val="22"/>
        </w:rPr>
        <w:t>Ask (1 min)</w:t>
      </w:r>
    </w:p>
    <w:p>
      <w:pPr>
        <w:spacing w:after="120" w:line="276" w:lineRule="auto"/>
        <w:ind w:left="504"/>
      </w:pPr>
      <w:r>
        <w:rPr>
          <w:i/>
          <w:sz w:val="22"/>
        </w:rPr>
        <w:t>“I’m asking for three things: recognition that this discovery phase produced a clear strategic result; help with three warm intros to automation-active buyers; and agreement on a 30-day ICP-filtered interview sprint—with Jacob as one channel, not the only proof point.”</w:t>
      </w:r>
    </w:p>
    <w:p>
      <w:pPr>
        <w:spacing w:before="200" w:after="80"/>
      </w:pPr>
      <w:r>
        <w:rPr>
          <w:b/>
          <w:sz w:val="22"/>
        </w:rPr>
        <w:t>Close (30 sec)</w:t>
      </w:r>
    </w:p>
    <w:p>
      <w:pPr>
        <w:spacing w:after="120" w:line="276" w:lineRule="auto"/>
        <w:ind w:left="504"/>
      </w:pPr>
      <w:r>
        <w:rPr>
          <w:i/>
          <w:sz w:val="22"/>
        </w:rPr>
        <w:t>“I’m committed to staying in the program and doing this the right way. I’d rather pivot ICP and timing now than pretend Rwanda banks are ready to buy today.”</w:t>
      </w:r>
    </w:p>
    <w:p>
      <w:pPr>
        <w:spacing w:before="280" w:after="120"/>
      </w:pPr>
      <w:r>
        <w:rPr>
          <w:b/>
          <w:sz w:val="26"/>
        </w:rPr>
        <w:t>10. Appendix A — Interview log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fill="E8EEF4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134"/>
            <w:shd w:fill="E8EEF4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1134"/>
            <w:shd w:fill="E8EEF4"/>
          </w:tcPr>
          <w:p>
            <w:r>
              <w:rPr>
                <w:b/>
                <w:sz w:val="20"/>
              </w:rPr>
              <w:t>Company type</w:t>
            </w:r>
          </w:p>
        </w:tc>
        <w:tc>
          <w:tcPr>
            <w:tcW w:type="dxa" w:w="1134"/>
            <w:shd w:fill="E8EEF4"/>
          </w:tcPr>
          <w:p>
            <w:r>
              <w:rPr>
                <w:b/>
                <w:sz w:val="20"/>
              </w:rPr>
              <w:t>Contact role</w:t>
            </w:r>
          </w:p>
        </w:tc>
        <w:tc>
          <w:tcPr>
            <w:tcW w:type="dxa" w:w="1134"/>
            <w:shd w:fill="E8EEF4"/>
          </w:tcPr>
          <w:p>
            <w:r>
              <w:rPr>
                <w:b/>
                <w:sz w:val="20"/>
              </w:rPr>
              <w:t>Automation maturity (0–3)</w:t>
            </w:r>
          </w:p>
        </w:tc>
        <w:tc>
          <w:tcPr>
            <w:tcW w:type="dxa" w:w="1134"/>
            <w:shd w:fill="E8EEF4"/>
          </w:tcPr>
          <w:p>
            <w:r>
              <w:rPr>
                <w:b/>
                <w:sz w:val="20"/>
              </w:rPr>
              <w:t>Key quote</w:t>
            </w:r>
          </w:p>
        </w:tc>
        <w:tc>
          <w:tcPr>
            <w:tcW w:type="dxa" w:w="1134"/>
            <w:shd w:fill="E8EEF4"/>
          </w:tcPr>
          <w:p>
            <w:r>
              <w:rPr>
                <w:b/>
                <w:sz w:val="20"/>
              </w:rPr>
              <w:t>Ready to buy?</w:t>
            </w:r>
          </w:p>
        </w:tc>
        <w:tc>
          <w:tcPr>
            <w:tcW w:type="dxa" w:w="1134"/>
            <w:shd w:fill="E8EEF4"/>
          </w:tcPr>
          <w:p>
            <w:r>
              <w:rPr>
                <w:b/>
                <w:sz w:val="20"/>
              </w:rPr>
              <w:t>Referred to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--------------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--------------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----------------------------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---------------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-------------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…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r>
              <w:rPr>
                <w:sz w:val="20"/>
              </w:rPr>
            </w:r>
          </w:p>
        </w:tc>
      </w:tr>
    </w:tbl>
    <w:p/>
    <w:p>
      <w:pPr>
        <w:jc w:val="center"/>
      </w:pPr>
      <w:r>
        <w:rPr>
          <w:i/>
          <w:sz w:val="20"/>
        </w:rPr>
        <w:t>Automation maturity scale:</w:t>
      </w:r>
    </w:p>
    <w:p>
      <w:pPr>
        <w:pStyle w:val="ListBullet"/>
        <w:spacing w:after="120" w:line="276" w:lineRule="auto"/>
      </w:pPr>
      <w:r>
        <w:rPr>
          <w:b/>
          <w:sz w:val="22"/>
        </w:rPr>
        <w:t>0</w:t>
      </w:r>
      <w:r>
        <w:rPr>
          <w:sz w:val="22"/>
        </w:rPr>
        <w:t xml:space="preserve"> — Manual / early digital, no automation roadmap active</w:t>
      </w:r>
    </w:p>
    <w:p>
      <w:pPr>
        <w:pStyle w:val="ListBullet"/>
        <w:spacing w:after="120" w:line="276" w:lineRule="auto"/>
      </w:pPr>
      <w:r>
        <w:rPr>
          <w:b/>
          <w:sz w:val="22"/>
        </w:rPr>
        <w:t>1</w:t>
      </w:r>
      <w:r>
        <w:rPr>
          <w:sz w:val="22"/>
        </w:rPr>
        <w:t xml:space="preserve"> — Automation planned, not in production</w:t>
      </w:r>
    </w:p>
    <w:p>
      <w:pPr>
        <w:pStyle w:val="ListBullet"/>
        <w:spacing w:after="120" w:line="276" w:lineRule="auto"/>
      </w:pPr>
      <w:r>
        <w:rPr>
          <w:b/>
          <w:sz w:val="22"/>
        </w:rPr>
        <w:t>2</w:t>
      </w:r>
      <w:r>
        <w:rPr>
          <w:sz w:val="22"/>
        </w:rPr>
        <w:t xml:space="preserve"> — Automation in pilot</w:t>
      </w:r>
    </w:p>
    <w:p>
      <w:pPr>
        <w:pStyle w:val="ListBullet"/>
        <w:spacing w:after="120" w:line="276" w:lineRule="auto"/>
      </w:pPr>
      <w:r>
        <w:rPr>
          <w:b/>
          <w:sz w:val="22"/>
        </w:rPr>
        <w:t>3</w:t>
      </w:r>
      <w:r>
        <w:rPr>
          <w:sz w:val="22"/>
        </w:rPr>
        <w:t xml:space="preserve"> — Automation/agents in production (ICP target)</w:t>
      </w:r>
    </w:p>
    <w:p>
      <w:pPr>
        <w:spacing w:before="280" w:after="120"/>
      </w:pPr>
      <w:r>
        <w:rPr>
          <w:b/>
          <w:sz w:val="26"/>
        </w:rPr>
        <w:t>11. Appendix B — One-page synthesis (fill after next 5 ICP interviews)</w:t>
      </w:r>
    </w:p>
    <w:p>
      <w:pPr>
        <w:spacing w:after="120" w:line="276" w:lineRule="auto"/>
      </w:pPr>
      <w:r>
        <w:rPr>
          <w:b/>
          <w:sz w:val="22"/>
        </w:rPr>
        <w:t>Segment interviewed:</w:t>
      </w:r>
      <w:r>
        <w:rPr>
          <w:sz w:val="22"/>
        </w:rPr>
        <w:t xml:space="preserve"> _______________</w:t>
      </w:r>
    </w:p>
    <w:p>
      <w:pPr>
        <w:jc w:val="center"/>
      </w:pPr>
      <w:r>
        <w:rPr>
          <w:i/>
          <w:sz w:val="20"/>
        </w:rPr>
        <w:t>Common pain (top 3):</w:t>
      </w:r>
    </w:p>
    <w:p>
      <w:pPr>
        <w:spacing w:after="120" w:line="276" w:lineRule="auto"/>
      </w:pPr>
      <w:r>
        <w:rPr>
          <w:sz w:val="22"/>
        </w:rPr>
        <w:t>1.</w:t>
      </w:r>
    </w:p>
    <w:p>
      <w:pPr>
        <w:spacing w:after="120" w:line="276" w:lineRule="auto"/>
      </w:pPr>
      <w:r>
        <w:rPr>
          <w:sz w:val="22"/>
        </w:rPr>
        <w:t>2.</w:t>
      </w:r>
    </w:p>
    <w:p>
      <w:pPr>
        <w:spacing w:after="120" w:line="276" w:lineRule="auto"/>
      </w:pPr>
      <w:r>
        <w:rPr>
          <w:sz w:val="22"/>
        </w:rPr>
        <w:t>3.</w:t>
      </w:r>
    </w:p>
    <w:p>
      <w:pPr>
        <w:jc w:val="center"/>
      </w:pPr>
      <w:r>
        <w:rPr>
          <w:i/>
          <w:sz w:val="20"/>
        </w:rPr>
        <w:t>Current workaround:</w:t>
      </w:r>
    </w:p>
    <w:p>
      <w:pPr>
        <w:jc w:val="center"/>
      </w:pPr>
      <w:r>
        <w:rPr>
          <w:i/>
          <w:sz w:val="20"/>
        </w:rPr>
        <w:t>Budget owner:</w:t>
      </w:r>
    </w:p>
    <w:p>
      <w:pPr>
        <w:jc w:val="center"/>
      </w:pPr>
      <w:r>
        <w:rPr>
          <w:i/>
          <w:sz w:val="20"/>
        </w:rPr>
        <w:t>Willingness to pay signal (1–5):</w:t>
      </w:r>
    </w:p>
    <w:p>
      <w:pPr>
        <w:jc w:val="center"/>
      </w:pPr>
      <w:r>
        <w:rPr>
          <w:i/>
          <w:sz w:val="20"/>
        </w:rPr>
        <w:t>Objections:</w:t>
      </w:r>
    </w:p>
    <w:p>
      <w:pPr>
        <w:spacing w:after="120" w:line="276" w:lineRule="auto"/>
      </w:pPr>
      <w:r>
        <w:rPr>
          <w:b/>
          <w:sz w:val="22"/>
        </w:rPr>
        <w:t>Recommendation:</w:t>
      </w:r>
      <w:r>
        <w:rPr>
          <w:sz w:val="22"/>
        </w:rPr>
        <w:t xml:space="preserve"> Pursue / Nurture / Disqualify</w:t>
      </w:r>
    </w:p>
    <w:p>
      <w:pPr>
        <w:jc w:val="center"/>
      </w:pPr>
      <w:r>
        <w:rPr>
          <w:i/>
          <w:sz w:val="20"/>
        </w:rPr>
        <w:t>Document prepared for Plug-in Venture check-in. Salanor Ltd — Confidential.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