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E10256">
      <w:pPr>
        <w:jc w:val="center"/>
        <w:rPr>
          <w:rFonts w:ascii="方正小标宋简体" w:hAnsi="方正小标宋简体" w:eastAsia="方正小标宋简体" w:cs="方正小标宋简体"/>
          <w:color w:val="FF0000"/>
          <w:sz w:val="72"/>
          <w:szCs w:val="72"/>
        </w:rPr>
      </w:pPr>
      <w:r>
        <w:rPr>
          <w:rFonts w:hint="eastAsia" w:ascii="方正小标宋简体" w:hAnsi="方正小标宋简体" w:eastAsia="方正小标宋简体" w:cs="方正小标宋简体"/>
          <w:color w:val="FF0000"/>
          <w:sz w:val="72"/>
          <w:szCs w:val="72"/>
        </w:rPr>
        <w:t>鄞州区网络安全预警通报</w:t>
      </w:r>
    </w:p>
    <w:p w14:paraId="3C239DE5">
      <w:pPr>
        <w:wordWrap w:val="0"/>
        <w:adjustRightInd w:val="0"/>
        <w:snapToGrid w:val="0"/>
        <w:spacing w:line="336" w:lineRule="auto"/>
        <w:jc w:val="center"/>
        <w:rPr>
          <w:rFonts w:ascii="宋体" w:hAnsi="宋体" w:cs="宋体"/>
          <w:sz w:val="32"/>
          <w:szCs w:val="32"/>
          <w:lang w:bidi="ar"/>
        </w:rPr>
      </w:pPr>
      <w:r>
        <w:rPr>
          <w:rFonts w:hint="eastAsia" w:ascii="Times New Roman" w:hAnsi="Times New Roman" w:eastAsia="仿宋_GB2312" w:cs="仿宋_GB2312"/>
          <w:sz w:val="32"/>
          <w:szCs w:val="32"/>
          <w:lang w:bidi="ar"/>
        </w:rPr>
        <mc:AlternateContent>
          <mc:Choice Requires="wps">
            <w:drawing>
              <wp:anchor distT="0" distB="0" distL="114300" distR="114300" simplePos="0" relativeHeight="251659264" behindDoc="0" locked="0" layoutInCell="1" allowOverlap="1">
                <wp:simplePos x="0" y="0"/>
                <wp:positionH relativeFrom="column">
                  <wp:posOffset>45720</wp:posOffset>
                </wp:positionH>
                <wp:positionV relativeFrom="paragraph">
                  <wp:posOffset>362585</wp:posOffset>
                </wp:positionV>
                <wp:extent cx="5455285" cy="12065"/>
                <wp:effectExtent l="0" t="9525" r="12065" b="16510"/>
                <wp:wrapNone/>
                <wp:docPr id="1" name="直接连接符 1"/>
                <wp:cNvGraphicFramePr/>
                <a:graphic xmlns:a="http://schemas.openxmlformats.org/drawingml/2006/main">
                  <a:graphicData uri="http://schemas.microsoft.com/office/word/2010/wordprocessingShape">
                    <wps:wsp>
                      <wps:cNvCnPr/>
                      <wps:spPr>
                        <a:xfrm>
                          <a:off x="0" y="0"/>
                          <a:ext cx="5455285" cy="12065"/>
                        </a:xfrm>
                        <a:prstGeom prst="line">
                          <a:avLst/>
                        </a:prstGeom>
                        <a:ln w="19050" cap="flat" cmpd="sng">
                          <a:solidFill>
                            <a:srgbClr val="FF0000"/>
                          </a:solidFill>
                          <a:prstDash val="solid"/>
                          <a:headEnd type="none" w="med" len="med"/>
                          <a:tailEnd type="none" w="med" len="med"/>
                        </a:ln>
                      </wps:spPr>
                      <wps:bodyPr/>
                    </wps:wsp>
                  </a:graphicData>
                </a:graphic>
              </wp:anchor>
            </w:drawing>
          </mc:Choice>
          <mc:Fallback>
            <w:pict>
              <v:line id="_x0000_s1026" o:spid="_x0000_s1026" o:spt="20" style="position:absolute;left:0pt;margin-left:3.6pt;margin-top:28.55pt;height:0.95pt;width:429.55pt;z-index:251659264;mso-width-relative:page;mso-height-relative:page;" filled="f" stroked="t" coordsize="21600,21600" o:gfxdata="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FJhN0DWAAAABwEAAA8AAAAAAAAAAQAgAAAAIgAAAGRycy9kb3ducmV2LnhtbFBLAQIUABQA&#10;AAAIAIdO4kApQ7NE8gEAAN0DAAAOAAAAAAAAAAEAIAAAACUBAABkcnMvZTJvRG9jLnhtbFBLBQYA&#10;AAAABgAGAFkBAACJBQAAAAA=&#10;">
                <v:fill on="f" focussize="0,0"/>
                <v:stroke weight="1.5pt" color="#FF0000" joinstyle="round"/>
                <v:imagedata o:title=""/>
                <o:lock v:ext="edit" aspectratio="f"/>
              </v:line>
            </w:pict>
          </mc:Fallback>
        </mc:AlternateContent>
      </w:r>
      <w:r>
        <w:rPr>
          <w:rFonts w:hint="eastAsia" w:ascii="Times New Roman" w:hAnsi="Times New Roman" w:eastAsia="仿宋_GB2312" w:cs="仿宋_GB2312"/>
          <w:sz w:val="32"/>
          <w:szCs w:val="32"/>
          <w:lang w:bidi="ar"/>
        </w:rPr>
        <w:t>〔</w:t>
      </w:r>
      <w:r>
        <w:rPr>
          <w:rFonts w:ascii="Times New Roman" w:hAnsi="Times New Roman" w:eastAsia="仿宋_GB2312"/>
          <w:sz w:val="32"/>
          <w:szCs w:val="32"/>
          <w:lang w:bidi="ar"/>
        </w:rPr>
        <w:t>202</w:t>
      </w:r>
      <w:r>
        <w:rPr>
          <w:rFonts w:hint="eastAsia" w:ascii="Times New Roman" w:hAnsi="Times New Roman" w:eastAsia="仿宋_GB2312"/>
          <w:sz w:val="32"/>
          <w:szCs w:val="32"/>
          <w:lang w:bidi="ar"/>
        </w:rPr>
        <w:t>5</w:t>
      </w:r>
      <w:r>
        <w:rPr>
          <w:rFonts w:hint="eastAsia" w:ascii="Times New Roman" w:hAnsi="Times New Roman" w:eastAsia="仿宋_GB2312" w:cs="仿宋_GB2312"/>
          <w:sz w:val="32"/>
          <w:szCs w:val="32"/>
          <w:lang w:bidi="ar"/>
        </w:rPr>
        <w:t>〕第51期</w:t>
      </w:r>
    </w:p>
    <w:p w14:paraId="3D6D2F63">
      <w:pPr>
        <w:wordWrap w:val="0"/>
        <w:jc w:val="center"/>
        <w:rPr>
          <w:rFonts w:ascii="Times New Roman" w:hAnsi="Times New Roman"/>
        </w:rPr>
      </w:pPr>
    </w:p>
    <w:p w14:paraId="20BFB099">
      <w:pPr>
        <w:wordWrap w:val="0"/>
        <w:snapToGrid w:val="0"/>
        <w:jc w:val="center"/>
        <w:rPr>
          <w:rFonts w:ascii="Times New Roman" w:hAnsi="Times New Roman" w:eastAsia="黑体"/>
          <w:sz w:val="44"/>
          <w:szCs w:val="44"/>
        </w:rPr>
      </w:pPr>
      <w:r>
        <w:rPr>
          <w:rFonts w:hint="eastAsia" w:ascii="Times New Roman" w:hAnsi="Times New Roman" w:eastAsia="黑体" w:cs="黑体"/>
          <w:sz w:val="44"/>
          <w:szCs w:val="44"/>
          <w:lang w:bidi="ar"/>
        </w:rPr>
        <w:t>关于宁波众翮科技有限公司所属网络资产存在网络安全风险隐患的通报</w:t>
      </w:r>
    </w:p>
    <w:p w14:paraId="74E6A9EE">
      <w:pPr>
        <w:adjustRightInd w:val="0"/>
        <w:snapToGrid w:val="0"/>
        <w:spacing w:line="336" w:lineRule="auto"/>
        <w:jc w:val="left"/>
        <w:rPr>
          <w:rFonts w:ascii="Times New Roman" w:hAnsi="Times New Roman" w:eastAsia="仿宋_GB2312"/>
          <w:sz w:val="32"/>
          <w:szCs w:val="32"/>
        </w:rPr>
      </w:pPr>
    </w:p>
    <w:p w14:paraId="5012132F">
      <w:pPr>
        <w:autoSpaceDE w:val="0"/>
        <w:adjustRightInd w:val="0"/>
        <w:snapToGrid w:val="0"/>
        <w:spacing w:line="336" w:lineRule="auto"/>
        <w:jc w:val="left"/>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宁波众翮科技有限公司：</w:t>
      </w:r>
    </w:p>
    <w:p w14:paraId="6076D880">
      <w:pPr>
        <w:autoSpaceDE w:val="0"/>
        <w:adjustRightInd w:val="0"/>
        <w:snapToGrid w:val="0"/>
        <w:spacing w:line="336" w:lineRule="auto"/>
        <w:ind w:firstLine="640" w:firstLineChars="200"/>
        <w:jc w:val="left"/>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经监测发现，你单位所属网络资产存在apikey泄露漏洞。请立即采取有效措施进行整改，并于2025年11月20日前，以书面形式并加盖公章，将整改结果反馈至鄞州区网信办。</w:t>
      </w:r>
    </w:p>
    <w:p w14:paraId="4A5C8BF4">
      <w:pPr>
        <w:adjustRightInd w:val="0"/>
        <w:snapToGrid w:val="0"/>
        <w:spacing w:line="336" w:lineRule="auto"/>
        <w:ind w:firstLine="640" w:firstLineChars="200"/>
        <w:jc w:val="left"/>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联系人及电话：卢雨辰  0574-</w:t>
      </w:r>
      <w:r>
        <w:rPr>
          <w:rFonts w:ascii="Times New Roman" w:hAnsi="Times New Roman" w:eastAsia="仿宋_GB2312" w:cs="仿宋_GB2312"/>
          <w:sz w:val="32"/>
          <w:szCs w:val="32"/>
          <w:lang w:bidi="ar"/>
        </w:rPr>
        <w:t>89293430</w:t>
      </w:r>
    </w:p>
    <w:p w14:paraId="5B71E73B">
      <w:pPr>
        <w:adjustRightInd w:val="0"/>
        <w:snapToGrid w:val="0"/>
        <w:spacing w:line="336" w:lineRule="auto"/>
        <w:ind w:firstLine="640" w:firstLineChars="200"/>
        <w:jc w:val="left"/>
        <w:rPr>
          <w:rFonts w:ascii="Times New Roman" w:hAnsi="Times New Roman" w:eastAsia="仿宋_GB2312" w:cs="仿宋_GB2312"/>
          <w:sz w:val="32"/>
          <w:szCs w:val="32"/>
          <w:lang w:bidi="ar"/>
        </w:rPr>
      </w:pPr>
    </w:p>
    <w:p w14:paraId="3BC0A93C">
      <w:pPr>
        <w:adjustRightInd w:val="0"/>
        <w:snapToGrid w:val="0"/>
        <w:spacing w:line="336" w:lineRule="auto"/>
        <w:ind w:firstLine="640" w:firstLineChars="200"/>
        <w:jc w:val="left"/>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drawing>
          <wp:anchor distT="0" distB="0" distL="114300" distR="114300" simplePos="0" relativeHeight="251661312" behindDoc="1" locked="0" layoutInCell="1" allowOverlap="1">
            <wp:simplePos x="0" y="0"/>
            <wp:positionH relativeFrom="column">
              <wp:posOffset>2526665</wp:posOffset>
            </wp:positionH>
            <wp:positionV relativeFrom="paragraph">
              <wp:posOffset>167005</wp:posOffset>
            </wp:positionV>
            <wp:extent cx="2874645" cy="1908810"/>
            <wp:effectExtent l="0" t="0" r="1905" b="15240"/>
            <wp:wrapNone/>
            <wp:docPr id="2" name="图片 2" descr="落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落款"/>
                    <pic:cNvPicPr>
                      <a:picLocks noChangeAspect="1"/>
                    </pic:cNvPicPr>
                  </pic:nvPicPr>
                  <pic:blipFill>
                    <a:blip r:embed="rId5"/>
                    <a:srcRect l="34421" t="33536" r="19953" b="42346"/>
                    <a:stretch>
                      <a:fillRect/>
                    </a:stretch>
                  </pic:blipFill>
                  <pic:spPr>
                    <a:xfrm>
                      <a:off x="0" y="0"/>
                      <a:ext cx="2874645" cy="1908810"/>
                    </a:xfrm>
                    <a:prstGeom prst="rect">
                      <a:avLst/>
                    </a:prstGeom>
                  </pic:spPr>
                </pic:pic>
              </a:graphicData>
            </a:graphic>
          </wp:anchor>
        </w:drawing>
      </w:r>
    </w:p>
    <w:p w14:paraId="692944BA">
      <w:pPr>
        <w:adjustRightInd w:val="0"/>
        <w:snapToGrid w:val="0"/>
        <w:spacing w:line="336" w:lineRule="auto"/>
        <w:ind w:firstLine="640" w:firstLineChars="200"/>
        <w:jc w:val="left"/>
        <w:rPr>
          <w:rFonts w:ascii="Times New Roman" w:hAnsi="Times New Roman" w:eastAsia="仿宋_GB2312" w:cs="仿宋_GB2312"/>
          <w:sz w:val="32"/>
          <w:szCs w:val="32"/>
          <w:lang w:bidi="ar"/>
        </w:rPr>
      </w:pPr>
    </w:p>
    <w:p w14:paraId="6F3E7CEB">
      <w:pPr>
        <w:adjustRightInd w:val="0"/>
        <w:snapToGrid w:val="0"/>
        <w:spacing w:line="336" w:lineRule="auto"/>
        <w:ind w:firstLine="4800" w:firstLineChars="1500"/>
        <w:jc w:val="left"/>
        <w:rPr>
          <w:rFonts w:ascii="Times New Roman" w:hAnsi="Times New Roman" w:eastAsia="仿宋_GB2312" w:cs="仿宋_GB2312"/>
          <w:sz w:val="32"/>
          <w:szCs w:val="32"/>
          <w:lang w:bidi="ar"/>
        </w:rPr>
      </w:pPr>
    </w:p>
    <w:p w14:paraId="4B4B2C0C">
      <w:pPr>
        <w:adjustRightInd w:val="0"/>
        <w:snapToGrid w:val="0"/>
        <w:spacing w:line="336" w:lineRule="auto"/>
        <w:ind w:firstLine="4800" w:firstLineChars="1500"/>
        <w:jc w:val="left"/>
        <w:rPr>
          <w:rFonts w:ascii="Times New Roman" w:hAnsi="Times New Roman" w:eastAsia="仿宋_GB2312" w:cs="仿宋_GB2312"/>
          <w:sz w:val="32"/>
          <w:szCs w:val="32"/>
          <w:lang w:bidi="ar"/>
        </w:rPr>
      </w:pPr>
    </w:p>
    <w:p w14:paraId="1DE598C3">
      <w:pPr>
        <w:adjustRightInd w:val="0"/>
        <w:snapToGrid w:val="0"/>
        <w:spacing w:line="336" w:lineRule="auto"/>
        <w:ind w:firstLine="4800" w:firstLineChars="1500"/>
        <w:jc w:val="left"/>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2025年11月14日</w:t>
      </w:r>
    </w:p>
    <w:p w14:paraId="0C22207F">
      <w:pPr>
        <w:adjustRightInd w:val="0"/>
        <w:snapToGrid w:val="0"/>
        <w:spacing w:line="336" w:lineRule="auto"/>
        <w:jc w:val="left"/>
        <w:rPr>
          <w:rFonts w:ascii="Times New Roman" w:hAnsi="Times New Roman" w:eastAsia="仿宋_GB2312" w:cs="仿宋_GB2312"/>
          <w:sz w:val="32"/>
          <w:szCs w:val="32"/>
          <w:lang w:bidi="ar"/>
        </w:rPr>
      </w:pPr>
    </w:p>
    <w:p w14:paraId="7314EEA8">
      <w:pPr>
        <w:adjustRightInd w:val="0"/>
        <w:snapToGrid w:val="0"/>
        <w:spacing w:line="336" w:lineRule="auto"/>
        <w:jc w:val="left"/>
        <w:rPr>
          <w:rFonts w:ascii="Times New Roman" w:hAnsi="Times New Roman" w:eastAsia="仿宋_GB2312" w:cs="仿宋_GB2312"/>
          <w:sz w:val="32"/>
          <w:szCs w:val="32"/>
          <w:lang w:bidi="ar"/>
        </w:rPr>
      </w:pPr>
    </w:p>
    <w:p w14:paraId="3E11D868">
      <w:pPr>
        <w:adjustRightInd w:val="0"/>
        <w:snapToGrid w:val="0"/>
        <w:spacing w:line="336" w:lineRule="auto"/>
        <w:jc w:val="left"/>
        <w:rPr>
          <w:rFonts w:hint="default" w:ascii="Times New Roman" w:hAnsi="Times New Roman" w:eastAsia="仿宋_GB2312" w:cs="仿宋_GB2312"/>
          <w:sz w:val="32"/>
          <w:szCs w:val="32"/>
          <w:lang w:val="en-US" w:eastAsia="zh-CN" w:bidi="ar"/>
        </w:rPr>
        <w:sectPr>
          <w:pgSz w:w="12240" w:h="15840"/>
          <w:pgMar w:top="1440" w:right="1800" w:bottom="1440" w:left="1800" w:header="720" w:footer="720" w:gutter="0"/>
          <w:cols w:space="425" w:num="1"/>
          <w:docGrid w:type="lines" w:linePitch="312" w:charSpace="0"/>
        </w:sectPr>
      </w:pPr>
      <w:r>
        <w:rPr>
          <w:rFonts w:hint="eastAsia" w:ascii="Times New Roman" w:hAnsi="Times New Roman" w:eastAsia="仿宋_GB2312" w:cs="仿宋_GB2312"/>
          <w:sz w:val="32"/>
          <w:szCs w:val="32"/>
          <w:lang w:val="en-US" w:eastAsia="zh-CN" w:bidi="ar"/>
        </w:rPr>
        <w:t>抄送：*</w:t>
      </w:r>
      <w:bookmarkStart w:id="0" w:name="_GoBack"/>
      <w:bookmarkEnd w:id="0"/>
    </w:p>
    <w:p w14:paraId="14456FB2">
      <w:pPr>
        <w:keepNext/>
        <w:keepLines/>
        <w:suppressAutoHyphens/>
        <w:spacing w:before="260" w:after="260" w:line="360" w:lineRule="auto"/>
        <w:outlineLvl w:val="1"/>
        <w:rPr>
          <w:rFonts w:ascii="Times New Roman" w:hAnsi="Times New Roman"/>
          <w:b/>
          <w:bCs/>
          <w:kern w:val="0"/>
          <w:sz w:val="32"/>
          <w:szCs w:val="32"/>
        </w:rPr>
      </w:pPr>
      <w:r>
        <w:rPr>
          <w:rFonts w:ascii="Times New Roman" w:hAnsi="Times New Roman"/>
          <w:b/>
          <w:bCs/>
          <w:sz w:val="32"/>
          <w:szCs w:val="32"/>
        </w:rPr>
        <w:t>1.漏洞描述</w:t>
      </w:r>
    </w:p>
    <w:p w14:paraId="46DAC50C">
      <w:pPr>
        <w:suppressAutoHyphens/>
        <w:spacing w:line="360" w:lineRule="auto"/>
        <w:rPr>
          <w:rFonts w:ascii="Times New Roman" w:hAnsi="Times New Roman"/>
          <w:sz w:val="24"/>
          <w:szCs w:val="24"/>
        </w:rPr>
      </w:pPr>
      <w:r>
        <w:rPr>
          <w:rFonts w:ascii="Times New Roman" w:hAnsi="Times New Roman"/>
          <w:b/>
          <w:sz w:val="24"/>
          <w:szCs w:val="24"/>
        </w:rPr>
        <w:t>漏洞事件：</w:t>
      </w:r>
    </w:p>
    <w:p w14:paraId="51C63ED7">
      <w:pPr>
        <w:widowControl/>
        <w:suppressAutoHyphens/>
        <w:ind w:firstLine="420"/>
        <w:jc w:val="left"/>
        <w:rPr>
          <w:rFonts w:ascii="Courier New" w:hAnsi="Courier New"/>
          <w:color w:val="000000"/>
          <w:sz w:val="27"/>
          <w:szCs w:val="27"/>
        </w:rPr>
      </w:pPr>
      <w:r>
        <w:rPr>
          <w:rFonts w:ascii="Courier New" w:hAnsi="Courier New"/>
          <w:color w:val="000000"/>
          <w:sz w:val="27"/>
          <w:szCs w:val="27"/>
        </w:rPr>
        <w:t>宁波伴车安通讯科技有限公司所属Nacos系统存在未授权访问漏洞</w:t>
      </w:r>
    </w:p>
    <w:p w14:paraId="3D65A402">
      <w:pPr>
        <w:suppressAutoHyphens/>
        <w:spacing w:line="360" w:lineRule="auto"/>
        <w:rPr>
          <w:rFonts w:ascii="Times New Roman" w:hAnsi="Times New Roman"/>
          <w:b/>
          <w:sz w:val="24"/>
          <w:szCs w:val="24"/>
        </w:rPr>
      </w:pPr>
      <w:r>
        <w:rPr>
          <w:rFonts w:ascii="Times New Roman" w:hAnsi="Times New Roman"/>
          <w:b/>
          <w:sz w:val="24"/>
          <w:szCs w:val="24"/>
        </w:rPr>
        <w:t>发现时间：</w:t>
      </w:r>
    </w:p>
    <w:p w14:paraId="7F51BBC3">
      <w:pPr>
        <w:widowControl/>
        <w:suppressAutoHyphens/>
        <w:ind w:firstLine="420"/>
        <w:jc w:val="left"/>
        <w:rPr>
          <w:rFonts w:ascii="Courier New" w:hAnsi="Courier New"/>
          <w:color w:val="000000"/>
          <w:sz w:val="27"/>
          <w:szCs w:val="27"/>
        </w:rPr>
      </w:pPr>
      <w:r>
        <w:rPr>
          <w:rFonts w:ascii="Courier New" w:hAnsi="Courier New"/>
          <w:color w:val="000000"/>
          <w:sz w:val="27"/>
          <w:szCs w:val="27"/>
        </w:rPr>
        <w:t>2025年5月29日</w:t>
      </w:r>
    </w:p>
    <w:p w14:paraId="7D9D1C46">
      <w:pPr>
        <w:suppressAutoHyphens/>
        <w:spacing w:line="360" w:lineRule="auto"/>
        <w:rPr>
          <w:rFonts w:ascii="Times New Roman" w:hAnsi="Times New Roman"/>
          <w:b/>
          <w:sz w:val="24"/>
          <w:szCs w:val="24"/>
        </w:rPr>
      </w:pPr>
      <w:r>
        <w:rPr>
          <w:rFonts w:ascii="Times New Roman" w:hAnsi="Times New Roman"/>
          <w:b/>
          <w:sz w:val="24"/>
          <w:szCs w:val="24"/>
        </w:rPr>
        <w:t>影响产品：</w:t>
      </w:r>
    </w:p>
    <w:p w14:paraId="0F52B420">
      <w:pPr>
        <w:suppressAutoHyphens/>
        <w:ind w:firstLine="420"/>
        <w:rPr>
          <w:rFonts w:ascii="Courier New" w:hAnsi="Courier New"/>
          <w:color w:val="000000"/>
          <w:sz w:val="27"/>
          <w:szCs w:val="27"/>
        </w:rPr>
      </w:pPr>
      <w:r>
        <w:rPr>
          <w:rFonts w:ascii="Courier New" w:hAnsi="Courier New"/>
          <w:color w:val="000000"/>
          <w:sz w:val="27"/>
          <w:szCs w:val="27"/>
        </w:rPr>
        <w:t>宁波伴车安通讯科技有限公司所属Nacos系统</w:t>
      </w:r>
    </w:p>
    <w:p w14:paraId="72D4EB7D">
      <w:pPr>
        <w:suppressAutoHyphens/>
        <w:rPr>
          <w:rFonts w:ascii="Times New Roman" w:hAnsi="Times New Roman"/>
          <w:b/>
          <w:sz w:val="24"/>
          <w:szCs w:val="24"/>
        </w:rPr>
      </w:pPr>
      <w:r>
        <w:rPr>
          <w:rFonts w:ascii="Times New Roman" w:hAnsi="Times New Roman"/>
          <w:b/>
          <w:sz w:val="24"/>
          <w:szCs w:val="24"/>
        </w:rPr>
        <w:t>漏洞描述：</w:t>
      </w:r>
    </w:p>
    <w:p w14:paraId="6D5B1FA1">
      <w:pPr>
        <w:suppressAutoHyphens/>
        <w:ind w:firstLine="420"/>
        <w:rPr>
          <w:rFonts w:ascii="Courier New" w:hAnsi="Courier New"/>
          <w:color w:val="000000"/>
          <w:sz w:val="27"/>
          <w:szCs w:val="27"/>
        </w:rPr>
      </w:pPr>
      <w:r>
        <w:rPr>
          <w:rFonts w:ascii="Courier New" w:hAnsi="Courier New"/>
          <w:color w:val="000000"/>
          <w:sz w:val="27"/>
          <w:szCs w:val="27"/>
        </w:rPr>
        <w:t>宁波网信办安全监测测试宁波伴车安通讯科技有限公司所属Nacos系统存在未授权访问漏洞，经测试，该漏洞情况属实。</w:t>
      </w:r>
    </w:p>
    <w:p w14:paraId="5BD96231">
      <w:pPr>
        <w:suppressAutoHyphens/>
        <w:spacing w:line="360" w:lineRule="auto"/>
        <w:rPr>
          <w:rFonts w:ascii="Times New Roman" w:hAnsi="Times New Roman"/>
          <w:b/>
          <w:sz w:val="24"/>
          <w:szCs w:val="24"/>
        </w:rPr>
      </w:pPr>
      <w:r>
        <w:rPr>
          <w:rFonts w:hint="eastAsia" w:ascii="Times New Roman" w:hAnsi="Times New Roman"/>
          <w:b/>
          <w:sz w:val="24"/>
          <w:szCs w:val="24"/>
        </w:rPr>
        <w:t>漏洞等级</w:t>
      </w:r>
      <w:r>
        <w:rPr>
          <w:rFonts w:ascii="Times New Roman" w:hAnsi="Times New Roman"/>
          <w:b/>
          <w:sz w:val="24"/>
          <w:szCs w:val="24"/>
        </w:rPr>
        <w:t>：</w:t>
      </w:r>
    </w:p>
    <w:p w14:paraId="3D98D1A2">
      <w:pPr>
        <w:numPr>
          <w:ilvl w:val="0"/>
          <w:numId w:val="1"/>
        </w:numPr>
        <w:suppressAutoHyphens/>
        <w:spacing w:before="156"/>
        <w:ind w:left="420"/>
        <w:rPr>
          <w:rFonts w:ascii="Courier New" w:hAnsi="Courier New"/>
          <w:color w:val="000000"/>
          <w:sz w:val="27"/>
          <w:szCs w:val="27"/>
        </w:rPr>
      </w:pPr>
      <w:r>
        <w:rPr>
          <w:rFonts w:ascii="Courier New" w:hAnsi="Courier New"/>
          <w:color w:val="000000"/>
          <w:sz w:val="27"/>
          <w:szCs w:val="27"/>
        </w:rPr>
        <w:t>高危</w:t>
      </w:r>
      <w:r>
        <w:rPr>
          <w:rFonts w:hint="eastAsia" w:ascii="Courier New" w:hAnsi="Courier New"/>
          <w:color w:val="000000"/>
          <w:sz w:val="27"/>
          <w:szCs w:val="27"/>
        </w:rPr>
        <w:t>漏洞</w:t>
      </w:r>
    </w:p>
    <w:p w14:paraId="2AAF19E8">
      <w:pPr>
        <w:keepNext/>
        <w:keepLines/>
        <w:numPr>
          <w:ilvl w:val="0"/>
          <w:numId w:val="1"/>
        </w:numPr>
        <w:suppressAutoHyphens/>
        <w:spacing w:before="260" w:after="260" w:line="360" w:lineRule="auto"/>
        <w:outlineLvl w:val="1"/>
        <w:rPr>
          <w:rFonts w:ascii="Times New Roman" w:hAnsi="Times New Roman"/>
          <w:b/>
          <w:bCs/>
          <w:sz w:val="32"/>
          <w:szCs w:val="32"/>
        </w:rPr>
      </w:pPr>
      <w:r>
        <w:rPr>
          <w:rFonts w:ascii="Times New Roman" w:hAnsi="Times New Roman"/>
          <w:b/>
          <w:bCs/>
          <w:sz w:val="32"/>
          <w:szCs w:val="32"/>
        </w:rPr>
        <w:t>验证情况</w:t>
      </w:r>
    </w:p>
    <w:p w14:paraId="1A819BE5">
      <w:pPr>
        <w:suppressAutoHyphens/>
        <w:ind w:left="270" w:firstLine="150"/>
        <w:jc w:val="left"/>
        <w:rPr>
          <w:rFonts w:ascii="Courier New" w:hAnsi="Courier New"/>
          <w:color w:val="000000"/>
          <w:sz w:val="27"/>
          <w:szCs w:val="27"/>
        </w:rPr>
      </w:pPr>
      <w:r>
        <w:rPr>
          <w:rFonts w:ascii="Courier New" w:hAnsi="Courier New"/>
          <w:color w:val="000000"/>
          <w:sz w:val="27"/>
          <w:szCs w:val="27"/>
        </w:rPr>
        <w:t>URl：http://es.dkwgps.com:38848/nacos</w:t>
      </w:r>
      <w:r>
        <w:rPr>
          <w:rFonts w:ascii="Courier New" w:hAnsi="Courier New"/>
          <w:color w:val="000000"/>
          <w:sz w:val="27"/>
          <w:szCs w:val="27"/>
        </w:rPr>
        <w:br w:type="textWrapping"/>
      </w:r>
      <w:r>
        <w:rPr>
          <w:rFonts w:ascii="Courier New" w:hAnsi="Courier New"/>
          <w:color w:val="000000"/>
          <w:sz w:val="27"/>
          <w:szCs w:val="27"/>
        </w:rPr>
        <w:t xml:space="preserve">http://es.dkwgps.com:8080/actuator </w:t>
      </w:r>
      <w:r>
        <w:rPr>
          <w:rFonts w:hint="eastAsia" w:ascii="Courier New" w:hAnsi="Courier New"/>
          <w:color w:val="000000"/>
          <w:sz w:val="27"/>
          <w:szCs w:val="27"/>
        </w:rPr>
        <w:t>4</w:t>
      </w:r>
      <w:r>
        <w:rPr>
          <w:rFonts w:ascii="Courier New" w:hAnsi="Courier New"/>
          <w:color w:val="000000"/>
          <w:sz w:val="27"/>
          <w:szCs w:val="27"/>
        </w:rPr>
        <w:drawing>
          <wp:inline distT="0" distB="0" distL="0" distR="0">
            <wp:extent cx="5274310" cy="1273175"/>
            <wp:effectExtent l="0" t="0" r="2540" b="3175"/>
            <wp:docPr id="17243130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13039" name="图片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1273175"/>
                    </a:xfrm>
                    <a:prstGeom prst="rect">
                      <a:avLst/>
                    </a:prstGeom>
                  </pic:spPr>
                </pic:pic>
              </a:graphicData>
            </a:graphic>
          </wp:inline>
        </w:drawing>
      </w:r>
      <w:r>
        <w:rPr>
          <w:rFonts w:ascii="Courier New" w:hAnsi="Courier New"/>
          <w:color w:val="000000"/>
          <w:sz w:val="27"/>
          <w:szCs w:val="27"/>
        </w:rPr>
        <w:drawing>
          <wp:inline distT="0" distB="0" distL="0" distR="0">
            <wp:extent cx="5274310" cy="1991995"/>
            <wp:effectExtent l="0" t="0" r="2540" b="8255"/>
            <wp:docPr id="4718359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35915" name="图片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1991995"/>
                    </a:xfrm>
                    <a:prstGeom prst="rect">
                      <a:avLst/>
                    </a:prstGeom>
                  </pic:spPr>
                </pic:pic>
              </a:graphicData>
            </a:graphic>
          </wp:inline>
        </w:drawing>
      </w:r>
    </w:p>
    <w:p w14:paraId="79466605">
      <w:pPr>
        <w:suppressAutoHyphens/>
        <w:ind w:left="270" w:hanging="270"/>
        <w:jc w:val="left"/>
        <w:rPr>
          <w:rFonts w:ascii="Courier New" w:hAnsi="Courier New"/>
          <w:color w:val="000000"/>
          <w:sz w:val="27"/>
          <w:szCs w:val="27"/>
        </w:rPr>
      </w:pPr>
      <w:r>
        <w:rPr>
          <w:rFonts w:ascii="Courier New" w:hAnsi="Courier New"/>
          <w:color w:val="000000"/>
          <w:sz w:val="27"/>
          <w:szCs w:val="27"/>
        </w:rPr>
        <w:t>验证截图：</w:t>
      </w:r>
    </w:p>
    <w:p w14:paraId="1CC4D91C">
      <w:pPr>
        <w:suppressAutoHyphens/>
        <w:ind w:left="270" w:firstLine="150"/>
        <w:jc w:val="left"/>
        <w:rPr>
          <w:rFonts w:ascii="Courier New" w:hAnsi="Courier New"/>
          <w:color w:val="000000"/>
          <w:sz w:val="27"/>
          <w:szCs w:val="27"/>
        </w:rPr>
      </w:pPr>
      <w:r>
        <w:rPr>
          <w:rFonts w:ascii="Courier New" w:hAnsi="Courier New"/>
          <w:color w:val="000000"/>
          <w:sz w:val="27"/>
          <w:szCs w:val="27"/>
        </w:rPr>
        <w:t>工具验证</w:t>
      </w:r>
      <w:r>
        <w:rPr>
          <w:rFonts w:ascii="Courier New" w:hAnsi="Courier New"/>
          <w:color w:val="000000"/>
          <w:sz w:val="27"/>
          <w:szCs w:val="27"/>
        </w:rPr>
        <w:drawing>
          <wp:inline distT="0" distB="0" distL="0" distR="0">
            <wp:extent cx="5274310" cy="2293620"/>
            <wp:effectExtent l="0" t="0" r="2540" b="11430"/>
            <wp:docPr id="132811770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17707" name="图片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293620"/>
                    </a:xfrm>
                    <a:prstGeom prst="rect">
                      <a:avLst/>
                    </a:prstGeom>
                  </pic:spPr>
                </pic:pic>
              </a:graphicData>
            </a:graphic>
          </wp:inline>
        </w:drawing>
      </w:r>
      <w:r>
        <w:rPr>
          <w:rFonts w:ascii="Courier New" w:hAnsi="Courier New"/>
          <w:color w:val="000000"/>
          <w:sz w:val="27"/>
          <w:szCs w:val="27"/>
        </w:rPr>
        <w:drawing>
          <wp:inline distT="0" distB="0" distL="0" distR="0">
            <wp:extent cx="5274310" cy="1342390"/>
            <wp:effectExtent l="0" t="0" r="2540" b="10160"/>
            <wp:docPr id="20890769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76924" name="图片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342390"/>
                    </a:xfrm>
                    <a:prstGeom prst="rect">
                      <a:avLst/>
                    </a:prstGeom>
                  </pic:spPr>
                </pic:pic>
              </a:graphicData>
            </a:graphic>
          </wp:inline>
        </w:drawing>
      </w:r>
    </w:p>
    <w:p w14:paraId="46C9D46C">
      <w:pPr>
        <w:keepNext/>
        <w:keepLines/>
        <w:suppressAutoHyphens/>
        <w:spacing w:before="260" w:after="260" w:line="360" w:lineRule="auto"/>
        <w:outlineLvl w:val="1"/>
        <w:rPr>
          <w:rFonts w:ascii="Times New Roman" w:hAnsi="Times New Roman"/>
          <w:b/>
          <w:bCs/>
          <w:sz w:val="32"/>
          <w:szCs w:val="32"/>
        </w:rPr>
      </w:pPr>
      <w:r>
        <w:rPr>
          <w:rFonts w:ascii="Times New Roman" w:hAnsi="Times New Roman"/>
          <w:b/>
          <w:bCs/>
          <w:sz w:val="32"/>
          <w:szCs w:val="32"/>
        </w:rPr>
        <w:t>3.处置措施</w:t>
      </w:r>
    </w:p>
    <w:p w14:paraId="47E7177D">
      <w:pPr>
        <w:widowControl/>
        <w:suppressAutoHyphens/>
        <w:ind w:firstLine="420"/>
        <w:jc w:val="left"/>
        <w:rPr>
          <w:rFonts w:ascii="Courier New" w:hAnsi="Courier New"/>
          <w:color w:val="000000"/>
          <w:sz w:val="27"/>
          <w:szCs w:val="27"/>
        </w:rPr>
      </w:pPr>
      <w:r>
        <w:rPr>
          <w:rFonts w:ascii="Courier New" w:hAnsi="Courier New"/>
          <w:color w:val="000000"/>
          <w:sz w:val="27"/>
          <w:szCs w:val="27"/>
        </w:rPr>
        <w:t>更新补丁</w:t>
      </w:r>
    </w:p>
    <w:p w14:paraId="077CF19A">
      <w:pPr>
        <w:suppressAutoHyphens/>
        <w:spacing w:before="156"/>
        <w:ind w:left="420"/>
        <w:rPr>
          <w:rFonts w:ascii="Times New Roman" w:hAnsi="Times New Roman"/>
          <w:szCs w:val="24"/>
        </w:rPr>
      </w:pPr>
      <w:r>
        <w:rPr>
          <w:rFonts w:ascii="Times New Roman" w:hAnsi="Times New Roman"/>
          <w:szCs w:val="24"/>
        </w:rPr>
        <mc:AlternateContent>
          <mc:Choice Requires="wps">
            <w:drawing>
              <wp:anchor distT="0" distB="0" distL="114300" distR="114300" simplePos="0" relativeHeight="251660288" behindDoc="0" locked="0" layoutInCell="0" allowOverlap="1">
                <wp:simplePos x="0" y="0"/>
                <wp:positionH relativeFrom="column">
                  <wp:posOffset>-95250</wp:posOffset>
                </wp:positionH>
                <wp:positionV relativeFrom="paragraph">
                  <wp:posOffset>137795</wp:posOffset>
                </wp:positionV>
                <wp:extent cx="5467350" cy="635"/>
                <wp:effectExtent l="0" t="9525" r="0" b="18415"/>
                <wp:wrapNone/>
                <wp:docPr id="1001" name="自选图形 16"/>
                <wp:cNvGraphicFramePr/>
                <a:graphic xmlns:a="http://schemas.openxmlformats.org/drawingml/2006/main">
                  <a:graphicData uri="http://schemas.microsoft.com/office/word/2010/wordprocessingShape">
                    <wps:wsp>
                      <wps:cNvCnPr/>
                      <wps:spPr>
                        <a:xfrm>
                          <a:off x="0" y="0"/>
                          <a:ext cx="5467320" cy="720"/>
                        </a:xfrm>
                        <a:prstGeom prst="straightConnector1">
                          <a:avLst/>
                        </a:prstGeom>
                        <a:noFill/>
                        <a:ln w="19080">
                          <a:solidFill>
                            <a:srgbClr val="000000"/>
                          </a:solidFill>
                          <a:round/>
                        </a:ln>
                        <a:effectLst/>
                      </wps:spPr>
                      <wps:style>
                        <a:lnRef idx="0">
                          <a:srgbClr val="FFFFFF"/>
                        </a:lnRef>
                        <a:fillRef idx="0">
                          <a:srgbClr val="FFFFFF"/>
                        </a:fillRef>
                        <a:effectRef idx="0">
                          <a:srgbClr val="FFFFFF"/>
                        </a:effectRef>
                        <a:fontRef idx="minor"/>
                      </wps:style>
                      <wps:bodyPr/>
                    </wps:wsp>
                  </a:graphicData>
                </a:graphic>
              </wp:anchor>
            </w:drawing>
          </mc:Choice>
          <mc:Fallback>
            <w:pict>
              <v:shape id="自选图形 16" o:spid="_x0000_s1026" o:spt="32" type="#_x0000_t32" style="position:absolute;left:0pt;margin-left:-7.5pt;margin-top:10.85pt;height:0.05pt;width:430.5pt;z-index:251660288;mso-width-relative:page;mso-height-relative:page;" filled="f" stroked="t" coordsize="21600,21600" o:allowincell="f" o:gfxdata="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FwhdgAAAAJAQAADwAAAAAAAAABACAAAAAi&#10;AAAAZHJzL2Rvd25yZXYueG1sUEsBAhQAFAAAAAgAh07iQPY03kDRAQAAigMAAA4AAAAAAAAAAQAg&#10;AAAAJwEAAGRycy9lMm9Eb2MueG1sUEsFBgAAAAAGAAYAWQEAAGoFAAAAAA==&#10;">
                <v:fill on="f" focussize="0,0"/>
                <v:stroke weight="1.50236220472441pt" color="#000000" joinstyle="round"/>
                <v:imagedata o:title=""/>
                <o:lock v:ext="edit" aspectratio="f"/>
              </v:shape>
            </w:pict>
          </mc:Fallback>
        </mc:AlternateContent>
      </w:r>
    </w:p>
    <w:p w14:paraId="5F4D5698">
      <w:pPr>
        <w:rPr>
          <w:rFonts w:ascii="微软雅黑" w:hAnsi="微软雅黑" w:eastAsia="黑体" w:cs="Arial"/>
          <w:b/>
          <w:sz w:val="36"/>
          <w:szCs w:val="36"/>
        </w:rPr>
      </w:pPr>
    </w:p>
    <w:sectPr>
      <w:headerReference r:id="rId3" w:type="default"/>
      <w:pgSz w:w="11906" w:h="16838"/>
      <w:pgMar w:top="1440" w:right="1800" w:bottom="1440" w:left="1800" w:header="851" w:footer="0" w:gutter="0"/>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altName w:val="微软雅黑"/>
    <w:panose1 w:val="00000000000000000000"/>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F4985">
    <w:pPr>
      <w:suppressAutoHyphens/>
      <w:snapToGrid w:val="0"/>
      <w:jc w:val="center"/>
      <w:rPr>
        <w:kern w:val="0"/>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DF6FB3"/>
    <w:multiLevelType w:val="multilevel"/>
    <w:tmpl w:val="B4DF6FB3"/>
    <w:lvl w:ilvl="0" w:tentative="0">
      <w:start w:val="1"/>
      <w:numFmt w:val="decimal"/>
      <w:lvlText w:val="%1."/>
      <w:lvlJc w:val="left"/>
      <w:pPr>
        <w:tabs>
          <w:tab w:val="left" w:pos="312"/>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Q2MWQ2NWQ3N2Q5Y2U1ZDkxZTIwYWVjOTliNTYzOTMifQ=="/>
  </w:docVars>
  <w:rsids>
    <w:rsidRoot w:val="00922892"/>
    <w:rsid w:val="00123A7F"/>
    <w:rsid w:val="001E31FF"/>
    <w:rsid w:val="001F297C"/>
    <w:rsid w:val="00407F2B"/>
    <w:rsid w:val="00634C30"/>
    <w:rsid w:val="00674EA0"/>
    <w:rsid w:val="00922892"/>
    <w:rsid w:val="00D7576C"/>
    <w:rsid w:val="00F23A32"/>
    <w:rsid w:val="00F36B53"/>
    <w:rsid w:val="00F52391"/>
    <w:rsid w:val="07581EF5"/>
    <w:rsid w:val="08172914"/>
    <w:rsid w:val="0A9C2F89"/>
    <w:rsid w:val="12C25096"/>
    <w:rsid w:val="1A383A71"/>
    <w:rsid w:val="1CB6763E"/>
    <w:rsid w:val="1E6612A6"/>
    <w:rsid w:val="24351EE4"/>
    <w:rsid w:val="25331EC3"/>
    <w:rsid w:val="25FD18E7"/>
    <w:rsid w:val="261A57BB"/>
    <w:rsid w:val="28DF4371"/>
    <w:rsid w:val="2B5847AC"/>
    <w:rsid w:val="2C557380"/>
    <w:rsid w:val="2DDD5604"/>
    <w:rsid w:val="2E55E014"/>
    <w:rsid w:val="2EA997E2"/>
    <w:rsid w:val="2EFFC5A8"/>
    <w:rsid w:val="2FFF6506"/>
    <w:rsid w:val="301930EF"/>
    <w:rsid w:val="34DA1566"/>
    <w:rsid w:val="34F14C68"/>
    <w:rsid w:val="35F30949"/>
    <w:rsid w:val="35F902C9"/>
    <w:rsid w:val="3F787795"/>
    <w:rsid w:val="400A6319"/>
    <w:rsid w:val="42A107D6"/>
    <w:rsid w:val="43672D92"/>
    <w:rsid w:val="440B73E8"/>
    <w:rsid w:val="444807A3"/>
    <w:rsid w:val="444829AD"/>
    <w:rsid w:val="44B82C23"/>
    <w:rsid w:val="4526117F"/>
    <w:rsid w:val="48CD63B7"/>
    <w:rsid w:val="4A8804D4"/>
    <w:rsid w:val="4AC44A06"/>
    <w:rsid w:val="4B9F1A27"/>
    <w:rsid w:val="4DF31A47"/>
    <w:rsid w:val="53B8590D"/>
    <w:rsid w:val="59D50224"/>
    <w:rsid w:val="59FA2970"/>
    <w:rsid w:val="61661EED"/>
    <w:rsid w:val="62DE740B"/>
    <w:rsid w:val="64BF42A3"/>
    <w:rsid w:val="654B1DB7"/>
    <w:rsid w:val="65E86995"/>
    <w:rsid w:val="65F57422"/>
    <w:rsid w:val="67B7FF8D"/>
    <w:rsid w:val="684D4E80"/>
    <w:rsid w:val="68F07F77"/>
    <w:rsid w:val="69ED5088"/>
    <w:rsid w:val="6C912A5F"/>
    <w:rsid w:val="6D9705AB"/>
    <w:rsid w:val="6F211D10"/>
    <w:rsid w:val="726F1182"/>
    <w:rsid w:val="74BA6A23"/>
    <w:rsid w:val="74F30687"/>
    <w:rsid w:val="76480D81"/>
    <w:rsid w:val="77FF7DDD"/>
    <w:rsid w:val="78DFE151"/>
    <w:rsid w:val="79151C0E"/>
    <w:rsid w:val="7ABFC0B1"/>
    <w:rsid w:val="7D3A2310"/>
    <w:rsid w:val="7DA04BF1"/>
    <w:rsid w:val="7EEE2D88"/>
    <w:rsid w:val="7FF903F8"/>
    <w:rsid w:val="7FFED508"/>
    <w:rsid w:val="B7FF2E90"/>
    <w:rsid w:val="BEFDD6D0"/>
    <w:rsid w:val="D8F589C3"/>
    <w:rsid w:val="E3F76520"/>
    <w:rsid w:val="EAFFF3FB"/>
    <w:rsid w:val="F6FC9018"/>
    <w:rsid w:val="FAF984D7"/>
    <w:rsid w:val="FE27FFD1"/>
    <w:rsid w:val="FEFF0CB8"/>
    <w:rsid w:val="FF6FE43C"/>
    <w:rsid w:val="FFBD40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lang w:val="en-US" w:eastAsia="zh-CN" w:bidi="ar-SA"/>
    </w:rPr>
  </w:style>
  <w:style w:type="paragraph" w:styleId="2">
    <w:name w:val="heading 1"/>
    <w:basedOn w:val="1"/>
    <w:next w:val="3"/>
    <w:qFormat/>
    <w:uiPriority w:val="0"/>
    <w:pPr>
      <w:keepNext/>
      <w:tabs>
        <w:tab w:val="left" w:pos="0"/>
      </w:tabs>
      <w:spacing w:before="240" w:after="240"/>
      <w:outlineLvl w:val="0"/>
    </w:pPr>
    <w:rPr>
      <w:rFonts w:ascii="Arial" w:hAnsi="Arial" w:eastAsia="黑体" w:cs="Arial"/>
      <w:b/>
      <w:sz w:val="36"/>
      <w:szCs w:val="36"/>
    </w:rPr>
  </w:style>
  <w:style w:type="paragraph" w:styleId="3">
    <w:name w:val="heading 2"/>
    <w:basedOn w:val="1"/>
    <w:next w:val="1"/>
    <w:qFormat/>
    <w:uiPriority w:val="0"/>
    <w:pPr>
      <w:keepNext/>
      <w:tabs>
        <w:tab w:val="left" w:pos="0"/>
      </w:tabs>
      <w:spacing w:before="240" w:after="240"/>
      <w:outlineLvl w:val="1"/>
    </w:pPr>
    <w:rPr>
      <w:rFonts w:ascii="Arial" w:hAnsi="Arial" w:cs="Arial"/>
      <w:b/>
      <w:sz w:val="30"/>
      <w:szCs w:val="24"/>
    </w:rPr>
  </w:style>
  <w:style w:type="character" w:default="1" w:styleId="9">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annotation text"/>
    <w:basedOn w:val="1"/>
    <w:semiHidden/>
    <w:unhideWhenUsed/>
    <w:qFormat/>
    <w:uiPriority w:val="99"/>
    <w:pPr>
      <w:jc w:val="left"/>
    </w:pPr>
  </w:style>
  <w:style w:type="paragraph" w:styleId="5">
    <w:name w:val="footer"/>
    <w:basedOn w:val="1"/>
    <w:link w:val="12"/>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7">
    <w:name w:val="Normal (Web)"/>
    <w:basedOn w:val="1"/>
    <w:semiHidden/>
    <w:unhideWhenUsed/>
    <w:qFormat/>
    <w:uiPriority w:val="99"/>
    <w:pPr>
      <w:spacing w:beforeAutospacing="1" w:afterAutospacing="1"/>
      <w:jc w:val="left"/>
    </w:pPr>
    <w:rPr>
      <w:kern w:val="0"/>
      <w:sz w:val="24"/>
    </w:rPr>
  </w:style>
  <w:style w:type="character" w:styleId="10">
    <w:name w:val="Hyperlink"/>
    <w:basedOn w:val="9"/>
    <w:qFormat/>
    <w:uiPriority w:val="0"/>
    <w:rPr>
      <w:color w:val="0000FF"/>
      <w:u w:val="single"/>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customStyle="1" w:styleId="13">
    <w:name w:val="列出段落"/>
    <w:basedOn w:val="1"/>
    <w:qFormat/>
    <w:uiPriority w:val="0"/>
    <w:pPr>
      <w:ind w:firstLine="420" w:firstLineChars="200"/>
    </w:pPr>
    <w:rPr>
      <w:szCs w:val="22"/>
    </w:rPr>
  </w:style>
  <w:style w:type="paragraph" w:customStyle="1" w:styleId="14">
    <w:name w:val="普通(网站) Char"/>
    <w:basedOn w:val="1"/>
    <w:qFormat/>
    <w:uiPriority w:val="0"/>
    <w:pPr>
      <w:spacing w:beforeAutospacing="1" w:afterAutospacing="1"/>
      <w:jc w:val="left"/>
    </w:pPr>
    <w:rPr>
      <w:rFonts w:hint="eastAsia" w:ascii="宋体" w:hAnsi="宋体"/>
      <w:kern w:val="0"/>
      <w:sz w:val="24"/>
      <w:szCs w:val="24"/>
    </w:rPr>
  </w:style>
  <w:style w:type="character" w:customStyle="1" w:styleId="15">
    <w:name w:val="font11"/>
    <w:basedOn w:val="9"/>
    <w:qFormat/>
    <w:uiPriority w:val="0"/>
    <w:rPr>
      <w:rFonts w:hint="eastAsia" w:ascii="宋体" w:hAnsi="宋体" w:eastAsia="宋体" w:cs="宋体"/>
      <w:b/>
      <w:bCs/>
      <w:color w:val="000000"/>
      <w:sz w:val="28"/>
      <w:szCs w:val="2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312</Words>
  <Characters>427</Characters>
  <Lines>3</Lines>
  <Paragraphs>1</Paragraphs>
  <TotalTime>1</TotalTime>
  <ScaleCrop>false</ScaleCrop>
  <LinksUpToDate>false</LinksUpToDate>
  <CharactersWithSpaces>430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2021-05-19T10:21:00Z</dcterms:created>
  <dc:creator>eversec</dc:creator>
  <cp:lastModifiedBy>XLV</cp:lastModifiedBy>
  <cp:lastPrinted>2025-09-02T16:45:00Z</cp:lastPrinted>
  <dcterms:modified xsi:type="dcterms:W3CDTF">2026-08-12T02:17:40Z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B577A28A8EA74423A4BF86B8DBEE9B8B</vt:lpwstr>
  </property>
  <property fmtid="{D5CDD505-2E9C-101B-9397-08002B2CF9AE}" pid="4" name="KSOTemplateDocerSaveRecord">
    <vt:lpwstr>eyJoZGlkIjoiNzdjMjNmNDc1NDFkNmEyYzQzODY4NWM1OWJmOWI4MzYiLCJ1c2VySWQiOiIxMTY4ODQyNTU5In0=</vt:lpwstr>
  </property>
</Properties>
</file>