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fiddler基础知识</w:t>
      </w:r>
    </w:p>
    <w:p>
      <w:pPr>
        <w:pStyle w:val="Heading4"/>
        <w:spacing w:after="50" w:line="360" w:lineRule="auto" w:beforeLines="100"/>
        <w:ind w:left="0"/>
        <w:jc w:val="left"/>
      </w:pPr>
      <w:bookmarkStart w:name="7a3844ba" w:id="0"/>
      <w:r>
        <w:rPr>
          <w:rFonts w:ascii="宋体" w:hAnsi="Times New Roman" w:eastAsia="宋体"/>
          <w:color w:val="404040"/>
        </w:rPr>
        <w:t>一、Fiddler 是什么？</w:t>
      </w:r>
    </w:p>
    <w:bookmarkEnd w:id="0"/>
    <w:bookmarkStart w:name="uc22cb1a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</w:rPr>
        <w:t>Fiddler 是一个强大的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404040"/>
          <w:sz w:val="24"/>
        </w:rPr>
        <w:t>HTTP/HTTPS 协议调试代理工具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。它位于客户端和服务器之间，能够捕获、解析和修改所有流经它的网络请求和响应。它是 Web 开发、测试和调试的必备工具。</w:t>
      </w:r>
    </w:p>
    <w:bookmarkEnd w:id="1"/>
    <w:bookmarkStart w:name="uafa02135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核心原理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：充当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404040"/>
          <w:sz w:val="24"/>
        </w:rPr>
        <w:t>Man-in-the-Middle (中间人)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代理。你的设备将网络流量发送到 Fiddler，Fiddler 再转发给服务器，反之亦然。</w:t>
      </w:r>
    </w:p>
    <w:bookmarkEnd w:id="2"/>
    <w:bookmarkStart w:name="u245c442e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默认代理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</w:t>
      </w:r>
      <w:r>
        <w:rPr>
          <w:rFonts w:ascii="宋体" w:hAnsi="Courier New" w:eastAsia="宋体"/>
          <w:b/>
          <w:i w:val="false"/>
          <w:color w:val="404040"/>
          <w:sz w:val="24"/>
          <w:shd w:fill="ececec"/>
        </w:rPr>
        <w:t>127.0.0.1:8888</w:t>
      </w:r>
    </w:p>
    <w:bookmarkEnd w:id="3"/>
    <w:bookmarkStart w:name="592f674b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二、主要功能与用途</w:t>
      </w:r>
    </w:p>
    <w:bookmarkEnd w:id="4"/>
    <w:bookmarkStart w:name="uf4d3a12b"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抓包分析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：捕获所有 HTTP/HTTPS 请求和响应。</w:t>
      </w:r>
    </w:p>
    <w:bookmarkEnd w:id="5"/>
    <w:bookmarkStart w:name="ua5a0f06b" w:id="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性能分析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：分析页面加载性能，找出慢请求。</w:t>
      </w:r>
    </w:p>
    <w:bookmarkEnd w:id="6"/>
    <w:bookmarkStart w:name="ub5d9eb00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安全测试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：拦截和修改请求/响应数据。</w:t>
      </w:r>
    </w:p>
    <w:bookmarkEnd w:id="7"/>
    <w:bookmarkStart w:name="u4a2a5062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接口调试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：模拟请求（API 测试），无需前端页面。</w:t>
      </w:r>
    </w:p>
    <w:bookmarkEnd w:id="8"/>
    <w:bookmarkStart w:name="u51541389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自动化和扩展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：使用 Fiddler Script 或插件扩展功能。</w:t>
      </w:r>
    </w:p>
    <w:bookmarkEnd w:id="9"/>
    <w:bookmarkStart w:name="u6bbf8325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移动端抓包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：捕获手机 App 的网络请求。</w:t>
      </w:r>
    </w:p>
    <w:bookmarkEnd w:id="10"/>
    <w:bookmarkStart w:name="u2b1d9b97" w:id="11"/>
    <w:bookmarkEnd w:id="11"/>
    <w:bookmarkStart w:name="5dbe5655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三、界面主要面板介绍</w:t>
      </w:r>
    </w:p>
    <w:bookmarkEnd w:id="12"/>
    <w:bookmarkStart w:name="XkZ8P" w:id="1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492"/>
        <w:gridCol w:w="8142"/>
      </w:tblGrid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3549a8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面板区域</w:t>
            </w:r>
          </w:p>
          <w:bookmarkEnd w:id="14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b1349d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功能说明</w:t>
            </w:r>
          </w:p>
          <w:bookmarkEnd w:id="15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3ee137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工具栏 (Toolbar)</w:t>
            </w:r>
          </w:p>
          <w:bookmarkEnd w:id="16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0538c9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常用功能快捷按钮，如捕获开关、解码格式、清除会话等。</w:t>
            </w:r>
          </w:p>
          <w:bookmarkEnd w:id="17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3e5fac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会话列表 (Web Sessions List)</w:t>
            </w:r>
          </w:p>
          <w:bookmarkEnd w:id="18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7028fd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显示所有捕获到的请求会话。关键列：</w:t>
            </w:r>
            <w:r>
              <w:rPr>
                <w:rFonts w:ascii="宋体" w:hAnsi="Courier New" w:eastAsia="宋体"/>
                <w:b/>
                <w:i w:val="false"/>
                <w:color w:val="404040"/>
                <w:sz w:val="24"/>
                <w:shd w:fill="ececec"/>
              </w:rPr>
              <w:t>#</w:t>
            </w:r>
          </w:p>
          <w:bookmarkEnd w:id="19"/>
          <w:bookmarkStart w:name="u437f6b47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(ID),</w:t>
            </w: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 xml:space="preserve"> </w:t>
            </w:r>
            <w:r>
              <w:rPr>
                <w:rFonts w:ascii="宋体" w:hAnsi="Courier New" w:eastAsia="宋体"/>
                <w:b/>
                <w:i w:val="false"/>
                <w:color w:val="404040"/>
                <w:sz w:val="24"/>
                <w:shd w:fill="ececec"/>
              </w:rPr>
              <w:t>Result</w:t>
            </w:r>
          </w:p>
          <w:bookmarkEnd w:id="20"/>
          <w:bookmarkStart w:name="u657dd37a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(状态码),</w:t>
            </w: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 xml:space="preserve"> </w:t>
            </w:r>
            <w:r>
              <w:rPr>
                <w:rFonts w:ascii="宋体" w:hAnsi="Courier New" w:eastAsia="宋体"/>
                <w:b/>
                <w:i w:val="false"/>
                <w:color w:val="404040"/>
                <w:sz w:val="24"/>
                <w:shd w:fill="ececec"/>
              </w:rPr>
              <w:t>Host</w:t>
            </w:r>
          </w:p>
          <w:bookmarkEnd w:id="21"/>
          <w:bookmarkStart w:name="u6d531ef4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(域名),</w:t>
            </w: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 xml:space="preserve"> </w:t>
            </w:r>
            <w:r>
              <w:rPr>
                <w:rFonts w:ascii="宋体" w:hAnsi="Courier New" w:eastAsia="宋体"/>
                <w:b/>
                <w:i w:val="false"/>
                <w:color w:val="404040"/>
                <w:sz w:val="24"/>
                <w:shd w:fill="ececec"/>
              </w:rPr>
              <w:t>URL</w:t>
            </w:r>
          </w:p>
          <w:bookmarkEnd w:id="22"/>
          <w:bookmarkStart w:name="ue1709ca0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等。</w:t>
            </w:r>
          </w:p>
          <w:bookmarkEnd w:id="23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cc19a0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请求检查器 (Inspectors)</w:t>
            </w:r>
          </w:p>
          <w:bookmarkEnd w:id="24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1bb970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核心面板</w:t>
            </w: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，用于详细查看和编辑请求/响应的各个部分。分为</w:t>
            </w: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上半部请求</w:t>
            </w: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和</w:t>
            </w: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下半部响应</w:t>
            </w: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。</w:t>
            </w:r>
          </w:p>
          <w:bookmarkEnd w:id="25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56f92f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过滤器 (Filters)</w:t>
            </w:r>
          </w:p>
          <w:bookmarkEnd w:id="26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676d89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设置条件过滤会话列表，只显示你关心的请求（如特定域名）。</w:t>
            </w:r>
          </w:p>
          <w:bookmarkEnd w:id="27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2332f3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自动响应器 (AutoResponder)</w:t>
            </w:r>
          </w:p>
          <w:bookmarkEnd w:id="28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8e934d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匹配特定请求，并自动返回本地文件或预定义的响应，用于Mock数据。</w:t>
            </w:r>
          </w:p>
          <w:bookmarkEnd w:id="29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583053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Composer</w:t>
            </w:r>
          </w:p>
          <w:bookmarkEnd w:id="30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2e138c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手动构造和发送 HTTP 请求。</w:t>
            </w:r>
          </w:p>
          <w:bookmarkEnd w:id="31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01e249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统计与性能 (Statistics)</w:t>
            </w:r>
          </w:p>
          <w:bookmarkEnd w:id="32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f329c6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查看一个或多个请求的性能数据（如总耗时、各阶段耗时）。</w:t>
            </w:r>
          </w:p>
          <w:bookmarkEnd w:id="33"/>
        </w:tc>
      </w:tr>
      <w:tr>
        <w:trPr>
          <w:trHeight w:val="495" w:hRule="atLeast"/>
        </w:trPr>
        <w:tc>
          <w:tcPr>
            <w:tcW w:w="5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fa3685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日志 (Log)</w:t>
            </w:r>
          </w:p>
          <w:bookmarkEnd w:id="34"/>
        </w:tc>
        <w:tc>
          <w:tcPr>
            <w:tcW w:w="81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d0d9cb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显示 Fiddler 自身的操作日志和脚本输出信息。</w:t>
            </w:r>
          </w:p>
          <w:bookmarkEnd w:id="35"/>
        </w:tc>
      </w:tr>
    </w:tbl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