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55555"/>
          <w:sz w:val="18"/>
          <w:szCs w:val="18"/>
        </w:rPr>
        <w:t xml:space="preserve">LANA ROSA CROCHET · lanarosacrochet.com</w:t>
      </w:r>
    </w:p>
    <w:p>
      <w:pPr>
        <w:spacing w:after="80"/>
      </w:pPr>
      <w:r>
        <w:rPr>
          <w:rFonts w:ascii="Arial" w:cs="Arial" w:eastAsia="Arial" w:hAnsi="Arial"/>
          <w:b/>
          <w:bCs/>
          <w:color w:val="B3175F"/>
          <w:sz w:val="40"/>
          <w:szCs w:val="40"/>
        </w:rPr>
        <w:t xml:space="preserve">Documento para revisión legal</w:t>
      </w:r>
    </w:p>
    <w:p>
      <w:pPr>
        <w:spacing w:after="200"/>
      </w:pPr>
      <w:r>
        <w:rPr>
          <w:rFonts w:ascii="Arial" w:cs="Arial" w:eastAsia="Arial" w:hAnsi="Arial"/>
          <w:color w:val="333333"/>
          <w:sz w:val="26"/>
          <w:szCs w:val="26"/>
        </w:rPr>
        <w:t xml:space="preserve">Agenda de Rosina de pago (membresía) y conexión opcional con Google Calendar</w:t>
      </w:r>
    </w:p>
    <w:p>
      <w:pPr>
        <w:spacing w:after="200" w:before="0" w:line="300"/>
      </w:pPr>
      <w:r>
        <w:rPr>
          <w:rFonts w:ascii="Arial" w:cs="Arial" w:eastAsia="Arial" w:hAnsi="Arial"/>
          <w:b/>
          <w:bCs/>
          <w:sz w:val="21"/>
          <w:szCs w:val="21"/>
        </w:rPr>
        <w:t xml:space="preserve">Fecha: </w:t>
      </w:r>
      <w:r>
        <w:rPr>
          <w:rFonts w:ascii="Arial" w:cs="Arial" w:eastAsia="Arial" w:hAnsi="Arial"/>
          <w:sz w:val="21"/>
          <w:szCs w:val="21"/>
        </w:rPr>
        <w:t xml:space="preserve">13 de octubre de 2026     </w:t>
      </w:r>
      <w:r>
        <w:rPr>
          <w:rFonts w:ascii="Arial" w:cs="Arial" w:eastAsia="Arial" w:hAnsi="Arial"/>
          <w:b/>
          <w:bCs/>
          <w:sz w:val="21"/>
          <w:szCs w:val="21"/>
        </w:rPr>
        <w:t xml:space="preserve">Prepara: </w:t>
      </w:r>
      <w:r>
        <w:rPr>
          <w:rFonts w:ascii="Arial" w:cs="Arial" w:eastAsia="Arial" w:hAnsi="Arial"/>
          <w:sz w:val="21"/>
          <w:szCs w:val="21"/>
        </w:rPr>
        <w:t xml:space="preserve">Sara, propietaria     </w:t>
      </w:r>
      <w:r>
        <w:rPr>
          <w:rFonts w:ascii="Arial" w:cs="Arial" w:eastAsia="Arial" w:hAnsi="Arial"/>
          <w:b/>
          <w:bCs/>
          <w:sz w:val="21"/>
          <w:szCs w:val="21"/>
        </w:rPr>
        <w:t xml:space="preserve">Para: </w:t>
      </w:r>
      <w:r>
        <w:rPr>
          <w:rFonts w:ascii="Arial" w:cs="Arial" w:eastAsia="Arial" w:hAnsi="Arial"/>
          <w:sz w:val="21"/>
          <w:szCs w:val="21"/>
        </w:rPr>
        <w:t xml:space="preserve">abogada de Lana Rosa Crochet</w:t>
      </w:r>
    </w:p>
    <w:p>
      <w:pPr>
        <w:pStyle w:val="Heading1"/>
        <w:keepNext/>
        <w:spacing w:after="140" w:before="320"/>
      </w:pPr>
      <w:r>
        <w:rPr>
          <w:rFonts w:ascii="Arial" w:cs="Arial" w:eastAsia="Arial" w:hAnsi="Arial"/>
          <w:b/>
          <w:bCs/>
          <w:color w:val="B3175F"/>
          <w:sz w:val="30"/>
          <w:szCs w:val="30"/>
        </w:rPr>
        <w:t xml:space="preserve">1. Para qué es este documento</w:t>
      </w:r>
    </w:p>
    <w:p>
      <w:pPr>
        <w:spacing w:after="120" w:before="0" w:line="300"/>
      </w:pPr>
      <w:r>
        <w:rPr>
          <w:rFonts w:ascii="Arial" w:cs="Arial" w:eastAsia="Arial" w:hAnsi="Arial"/>
          <w:sz w:val="21"/>
          <w:szCs w:val="21"/>
        </w:rPr>
        <w:t xml:space="preserve">Queremos volver a vender la membresía de la Agenda de Rosina, un producto digital de pago en línea. La venta está apagada desde el 12 de octubre y no se encenderá hasta contar con su visto bueno. Además, queremos decidir si reactivamos, de forma opcional, la conexión de la agenda con Google Calendar, que también está apagada.</w:t>
      </w:r>
    </w:p>
    <w:p>
      <w:pPr>
        <w:spacing w:after="120" w:before="0" w:line="300"/>
      </w:pPr>
      <w:r>
        <w:rPr>
          <w:rFonts w:ascii="Arial" w:cs="Arial" w:eastAsia="Arial" w:hAnsi="Arial"/>
          <w:sz w:val="21"/>
          <w:szCs w:val="21"/>
        </w:rPr>
        <w:t xml:space="preserve">Le pedimos que revise cada punto del cuadro de la sección 3, marque su decisión y, donde haga falta, nos indique el texto correcto. Los textos exactos que verá la clienta están en los anexos.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3CF" w:sz="4"/>
              <w:left w:val="single" w:color="D9C3CF" w:sz="4"/>
              <w:bottom w:val="single" w:color="D9C3CF" w:sz="4"/>
              <w:right w:val="single" w:color="D9C3CF" w:sz="4"/>
            </w:tcBorders>
            <w:shd w:fill="EEF0FE" w:color="auto" w:val="clear"/>
            <w:tcMar>
              <w:top w:type="dxa" w:w="100"/>
              <w:left w:type="dxa" w:w="160"/>
              <w:bottom w:type="dxa" w:w="100"/>
              <w:right w:type="dxa" w:w="160"/>
            </w:tcMar>
          </w:tcPr>
          <w:p>
            <w:pPr>
              <w:spacing w:after="60"/>
            </w:pPr>
            <w:r>
              <w:rPr>
                <w:rFonts w:ascii="Arial" w:cs="Arial" w:eastAsia="Arial" w:hAnsi="Arial"/>
                <w:b/>
                <w:bCs/>
                <w:color w:val="7A0F40"/>
                <w:sz w:val="21"/>
                <w:szCs w:val="21"/>
              </w:rPr>
              <w:t xml:space="preserve">Estado actual (verificado el 13 de octubre de 2026)</w:t>
            </w:r>
          </w:p>
          <w:p>
            <w:pPr>
              <w:spacing w:after="60" w:line="280"/>
            </w:pPr>
            <w:r>
              <w:rPr>
                <w:rFonts w:ascii="Arial" w:cs="Arial" w:eastAsia="Arial" w:hAnsi="Arial"/>
                <w:sz w:val="20"/>
                <w:szCs w:val="20"/>
              </w:rPr>
              <w:t xml:space="preserve">• No hay ninguna membresía vendida, ni copias de agenda en la nube, ni cuentas de Google Calendar conectadas. Nadie está afectado hoy.</w:t>
            </w:r>
          </w:p>
          <w:p>
            <w:pPr>
              <w:spacing w:after="60" w:line="280"/>
            </w:pPr>
            <w:r>
              <w:rPr>
                <w:rFonts w:ascii="Arial" w:cs="Arial" w:eastAsia="Arial" w:hAnsi="Arial"/>
                <w:sz w:val="20"/>
                <w:szCs w:val="20"/>
              </w:rPr>
              <w:t xml:space="preserve">• El pago se procesa por Wompi, en modo producción. Lana Rosa Crochet no guarda datos de tarjetas ni de cuentas bancarias.</w:t>
            </w:r>
          </w:p>
          <w:p>
            <w:pPr>
              <w:spacing w:after="60" w:line="280"/>
            </w:pPr>
            <w:r>
              <w:rPr>
                <w:rFonts w:ascii="Arial" w:cs="Arial" w:eastAsia="Arial" w:hAnsi="Arial"/>
                <w:sz w:val="20"/>
                <w:szCs w:val="20"/>
              </w:rPr>
              <w:t xml:space="preserve">• Hoy la agenda completa se ofrece gratis; las condiciones de pago que usted verá son las que se publicarían al volver a cobrar.</w:t>
            </w:r>
          </w:p>
        </w:tc>
      </w:tr>
    </w:tbl>
    <w:p>
      <w:pPr>
        <w:pStyle w:val="Heading1"/>
        <w:keepNext/>
        <w:spacing w:after="140" w:before="320"/>
      </w:pPr>
      <w:r>
        <w:rPr>
          <w:rFonts w:ascii="Arial" w:cs="Arial" w:eastAsia="Arial" w:hAnsi="Arial"/>
          <w:b/>
          <w:bCs/>
          <w:color w:val="B3175F"/>
          <w:sz w:val="30"/>
          <w:szCs w:val="30"/>
        </w:rPr>
        <w:t xml:space="preserve">2. Qué se vendería y cómo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Tema</w:t>
            </w:r>
          </w:p>
        </w:tc>
        <w:tc>
          <w:tcPr>
            <w:tcW w:type="dxa" w:w="676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Cómo es</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Producto</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Membresía de la Agenda de Rosina: activa las hojas de pago (Finanzas completas, Tablero de indicadores, Calendario del año) y permite la copia de la agenda en la nube. Las hojas básicas siguen gratis con una cuenta.</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Precio</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Mensual $7.000 COP. Anual $57.000 COP. Sin renovación automática ni cobros recurrentes: cada pago lo hace la persona. Aviso por correo y en la cuenta 7 días y 1 día antes del vencimiento.</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Cuándo empieza el servicio</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De inmediato, cuando Wompi aprueba el pago (opción A). Antes de pagar la persona marca dos casillas (aceptar condiciones; pedir el inicio inmediato).</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Dónde viven los datos de la agenda</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Por defecto, solo en el dispositivo de la persona. La copia en la nube es opcional y solo se activa con una autorización expresa aparte; sin ella no se sube nada.</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Qué contiene la copia en la nube</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Todo lo que la persona escribe: proyectos, materiales, pedidos, clientas (nombre, WhatsApp, cumpleaños), ventas y Finanzas (ingresos, gastos, deudas, tarjetas, metas). Incluye información financiera personal y del negocio, y datos de terceras personas (las clientas de cada tejedora).</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Proveedores</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Supabase (base de datos, servidores en São Paulo, Brasil), Wompi (pagos), proveedor de correo para comprobantes y avisos, y Google (solo si se reactiva Google Calendar).</w:t>
            </w:r>
          </w:p>
        </w:tc>
      </w:tr>
      <w:tr>
        <w:trPr>
          <w:cantSplit/>
        </w:trPr>
        <w:tc>
          <w:tcPr>
            <w:tcW w:type="dxa" w:w="26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Qué guardamos de la aceptación</w:t>
            </w:r>
          </w:p>
        </w:tc>
        <w:tc>
          <w:tcPr>
            <w:tcW w:type="dxa" w:w="67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Fecha y hora (del servidor), versión de las condiciones, y si pidió el inicio inmediato, asociados al pedido; la constancia llega en el correo del comprobante. Para la copia en la nube: fecha, hora, versión del texto y acción (autoriza, retira, borrada por vencimiento), sin el contenido de la agenda. No guardamos la dirección IP.</w:t>
            </w:r>
          </w:p>
        </w:tc>
      </w:tr>
    </w:tbl>
    <w:p>
      <w:pPr>
        <w:pStyle w:val="Heading1"/>
        <w:keepNext/>
        <w:spacing w:after="140" w:before="320"/>
      </w:pPr>
      <w:r>
        <w:rPr>
          <w:rFonts w:ascii="Arial" w:cs="Arial" w:eastAsia="Arial" w:hAnsi="Arial"/>
          <w:b/>
          <w:bCs/>
          <w:color w:val="B3175F"/>
          <w:sz w:val="30"/>
          <w:szCs w:val="30"/>
        </w:rPr>
        <w:t xml:space="preserve">3. Qué debe aprobar: cuadro de decisiones</w:t>
      </w:r>
    </w:p>
    <w:p>
      <w:pPr>
        <w:spacing w:after="100" w:before="0" w:line="300"/>
      </w:pPr>
      <w:r>
        <w:rPr>
          <w:rFonts w:ascii="Arial" w:cs="Arial" w:eastAsia="Arial" w:hAnsi="Arial"/>
          <w:sz w:val="21"/>
          <w:szCs w:val="21"/>
        </w:rPr>
        <w:t xml:space="preserve">Cada fila remite a una pregunta o a un texto de los anexos. «Con ajustes» significa que aprueba si cambiamos lo que usted indique.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900"/>
        <w:gridCol w:w="3710"/>
      </w:tblGrid>
      <w:tr>
        <w:trPr>
          <w:cantSplit/>
          <w:tblHeader/>
        </w:trPr>
        <w:tc>
          <w:tcPr>
            <w:tcW w:type="dxa" w:w="45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N.º</w:t>
            </w:r>
          </w:p>
        </w:tc>
        <w:tc>
          <w:tcPr>
            <w:tcW w:type="dxa" w:w="33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Qué se aprueba</w:t>
            </w:r>
          </w:p>
        </w:tc>
        <w:tc>
          <w:tcPr>
            <w:tcW w:type="dxa" w:w="19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Dónde está</w:t>
            </w:r>
          </w:p>
        </w:tc>
        <w:tc>
          <w:tcPr>
            <w:tcW w:type="dxa" w:w="371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Su decisión</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1</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Condiciones de la membresía y de los patrones digitales (9 apartados).</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A · politicas.html#membresia</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2</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Casilla 1: «Acepto las condiciones de la membresía y la política de datos».</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B · ventana de pago</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3</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Casilla 2: inicio inmediato del servicio y retracto. Opción A (como está) u opción B (esperar un plazo antes de activar). Redacción de la casilla y de los apartados 5 y 8.</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B · pregunta 2 de la sección 5</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 Prefiero la opción B</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4</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Evidencia de la aceptación: qué se guarda (fecha, hora, versión, pedido) y la constancia por correo; si hace falta guardar también la IP.</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Sección 2 y Anexo F</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5</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Autorización expresa de la copia en la nube (casilla y texto de la ventana).</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C</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6</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Política de datos, apartado 11 (copia en la nube): qué se guarda, para qué, dónde, cuánto tiempo y cómo ejercer derechos.</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D · politicas.html#datos</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7</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Conservación de 90 días tras el vencimiento, con borrado automático y aviso 15 días antes; borrado a solicitud y retiro de la autorización.</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Anexos A (apartado 4) y D</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 El plazo debe ser:       días</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8</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Datos de terceras personas y datos financieros dentro de la copia: quién es responsable y quién encargado, y la advertencia que se le hace a la tejedora.</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D · párrafo «Qué guardamos»</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9</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Transmisión o transferencia de datos a Brasil (Supabase) y a otros proveedores: qué falta (cláusulas, autorización, aviso).</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Sección 5 · pregunta 6</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10</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Patrones de tejido en PDF: texto de las condiciones (apartado 8) y una casilla propia de aceptación al comprarlos (hoy no existe).</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 A (apartado 8)</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Notas:</w:t>
            </w:r>
          </w:p>
        </w:tc>
      </w:tr>
      <w:tr>
        <w:trPr>
          <w:cantSplit/>
        </w:trPr>
        <w:tc>
          <w:tcPr>
            <w:tcW w:type="dxa" w:w="45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11</w:t>
            </w:r>
          </w:p>
        </w:tc>
        <w:tc>
          <w:tcPr>
            <w:tcW w:type="dxa" w:w="3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Google Calendar, si se reactiva: apartado 10 de la política de datos, permiso solicitado y frases de uso limitado.</w:t>
            </w:r>
          </w:p>
        </w:tc>
        <w:tc>
          <w:tcPr>
            <w:tcW w:type="dxa" w:w="19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Sección 6 y Anexo E</w:t>
            </w:r>
          </w:p>
        </w:tc>
        <w:tc>
          <w:tcPr>
            <w:tcW w:type="dxa" w:w="371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Aprueba   ☐ Con ajustes   ☐ No</w:t>
            </w:r>
          </w:p>
          <w:p>
            <w:pPr>
              <w:spacing w:after="50" w:line="270"/>
            </w:pPr>
            <w:r>
              <w:rPr>
                <w:rFonts w:ascii="Arial" w:cs="Arial" w:eastAsia="Arial" w:hAnsi="Arial"/>
                <w:sz w:val="19"/>
                <w:szCs w:val="19"/>
              </w:rPr>
              <w:t xml:space="preserve">☐ No reactivarlo</w:t>
            </w:r>
          </w:p>
          <w:p>
            <w:pPr>
              <w:spacing w:after="50" w:line="270"/>
            </w:pPr>
            <w:r>
              <w:rPr>
                <w:rFonts w:ascii="Arial" w:cs="Arial" w:eastAsia="Arial" w:hAnsi="Arial"/>
                <w:sz w:val="19"/>
                <w:szCs w:val="19"/>
              </w:rPr>
              <w:t xml:space="preserve">Notas:</w:t>
            </w:r>
          </w:p>
        </w:tc>
      </w:tr>
    </w:tbl>
    <w:p>
      <w:pPr>
        <w:pStyle w:val="Heading1"/>
        <w:keepNext/>
        <w:spacing w:after="140" w:before="320"/>
      </w:pPr>
      <w:r>
        <w:rPr>
          <w:rFonts w:ascii="Arial" w:cs="Arial" w:eastAsia="Arial" w:hAnsi="Arial"/>
          <w:b/>
          <w:bCs/>
          <w:color w:val="B3175F"/>
          <w:sz w:val="30"/>
          <w:szCs w:val="30"/>
        </w:rPr>
        <w:t xml:space="preserve">4. Cómo respondimos a sus tres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360"/>
      </w:tblGrid>
      <w:tr>
        <w:trPr>
          <w:cantSplit/>
          <w:tblHeader/>
        </w:trPr>
        <w:tc>
          <w:tcPr>
            <w:tcW w:type="dxa" w:w="27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Su observación</w:t>
            </w:r>
          </w:p>
        </w:tc>
        <w:tc>
          <w:tcPr>
            <w:tcW w:type="dxa" w:w="43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Qué hicimos</w:t>
            </w:r>
          </w:p>
        </w:tc>
        <w:tc>
          <w:tcPr>
            <w:tcW w:type="dxa" w:w="236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Dónde</w:t>
            </w:r>
          </w:p>
        </w:tc>
      </w:tr>
      <w:tr>
        <w:trPr>
          <w:cantSplit/>
        </w:trPr>
        <w:tc>
          <w:tcPr>
            <w:tcW w:type="dxa" w:w="27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La membresía se activaba sin aceptación expresa registrada.</w:t>
            </w:r>
          </w:p>
        </w:tc>
        <w:tc>
          <w:tcPr>
            <w:tcW w:type="dxa" w:w="4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Sin las dos casillas no se crea el pedido. El servidor guarda la hora y la versión aceptada, y el correo del comprobante lo confirma.</w:t>
            </w:r>
          </w:p>
        </w:tc>
        <w:tc>
          <w:tcPr>
            <w:tcW w:type="dxa" w:w="23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Anexos A y B</w:t>
            </w:r>
          </w:p>
        </w:tc>
      </w:tr>
      <w:tr>
        <w:trPr>
          <w:cantSplit/>
        </w:trPr>
        <w:tc>
          <w:tcPr>
            <w:tcW w:type="dxa" w:w="27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La copia en la nube se activaba sola y puede tener información financiera y de clientas.</w:t>
            </w:r>
          </w:p>
        </w:tc>
        <w:tc>
          <w:tcPr>
            <w:tcW w:type="dxa" w:w="4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Quedó apagada por defecto. Solo se activa con una casilla y un botón aparte, con texto informativo; sin esa autorización la base de datos no lee ni guarda nada.</w:t>
            </w:r>
          </w:p>
        </w:tc>
        <w:tc>
          <w:tcPr>
            <w:tcW w:type="dxa" w:w="23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Anexos C y D</w:t>
            </w:r>
          </w:p>
        </w:tc>
      </w:tr>
      <w:tr>
        <w:trPr>
          <w:cantSplit/>
        </w:trPr>
        <w:tc>
          <w:tcPr>
            <w:tcW w:type="dxa" w:w="27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La copia se conservaba indefinidamente al vencer la membresía.</w:t>
            </w:r>
          </w:p>
        </w:tc>
        <w:tc>
          <w:tcPr>
            <w:tcW w:type="dxa" w:w="4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 conserva 90 días tras el vencimiento y luego se borra sola. Antes se avisa. La persona puede borrarla cuando quiera, incluso sin membresía.</w:t>
            </w:r>
          </w:p>
        </w:tc>
        <w:tc>
          <w:tcPr>
            <w:tcW w:type="dxa" w:w="23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Anexos A y D</w:t>
            </w:r>
          </w:p>
        </w:tc>
      </w:tr>
    </w:tbl>
    <w:p>
      <w:pPr>
        <w:spacing w:after="120" w:before="100" w:line="300"/>
      </w:pPr>
      <w:r>
        <w:rPr>
          <w:rFonts w:ascii="Arial" w:cs="Arial" w:eastAsia="Arial" w:hAnsi="Arial"/>
          <w:sz w:val="21"/>
          <w:szCs w:val="21"/>
        </w:rPr>
        <w:t xml:space="preserve">Mientras tanto, el 12 de octubre quitamos la venta y dejamos la agenda gratuita; por eso hoy nadie ha comprado bajo estas condiciones.</w:t>
      </w:r>
    </w:p>
    <w:p>
      <w:pPr>
        <w:pStyle w:val="Heading1"/>
        <w:keepNext/>
        <w:spacing w:after="140" w:before="320"/>
      </w:pPr>
      <w:r>
        <w:rPr>
          <w:rFonts w:ascii="Arial" w:cs="Arial" w:eastAsia="Arial" w:hAnsi="Arial"/>
          <w:b/>
          <w:bCs/>
          <w:color w:val="B3175F"/>
          <w:sz w:val="30"/>
          <w:szCs w:val="30"/>
        </w:rPr>
        <w:t xml:space="preserve">5. Preguntas concretas para usted</w:t>
      </w:r>
    </w:p>
    <w:p>
      <w:pPr>
        <w:pStyle w:val="ListParagraph"/>
        <w:numPr>
          <w:ilvl w:val="0"/>
          <w:numId w:val="2"/>
        </w:numPr>
        <w:spacing w:after="90" w:line="290"/>
      </w:pPr>
      <w:r>
        <w:rPr>
          <w:rFonts w:ascii="Arial" w:cs="Arial" w:eastAsia="Arial" w:hAnsi="Arial"/>
          <w:sz w:val="21"/>
          <w:szCs w:val="21"/>
        </w:rPr>
        <w:t xml:space="preserve">¿Dos casillas bastan para dejar constancia de la aceptación y del consentimiento? ¿Considera necesario guardar la dirección IP u otro dato (hoy no se guarda, por minimización)?</w:t>
      </w:r>
    </w:p>
    <w:p>
      <w:pPr>
        <w:pStyle w:val="ListParagraph"/>
        <w:numPr>
          <w:ilvl w:val="0"/>
          <w:numId w:val="2"/>
        </w:numPr>
        <w:spacing w:after="90" w:line="290"/>
      </w:pPr>
      <w:r>
        <w:rPr>
          <w:rFonts w:ascii="Arial" w:cs="Arial" w:eastAsia="Arial" w:hAnsi="Arial"/>
          <w:sz w:val="21"/>
          <w:szCs w:val="21"/>
        </w:rPr>
        <w:t xml:space="preserve">Inicio inmediato y retracto: ¿la segunda casilla, tal como está redactada, es suficiente para que aplique la excepción legal a los servicios cuya prestación ya comenzó, o conviene la opción B (activar después de un plazo)? ¿Cómo debemos redactar los apartados 5 y 8 de las condiciones?</w:t>
      </w:r>
    </w:p>
    <w:p>
      <w:pPr>
        <w:pStyle w:val="ListParagraph"/>
        <w:numPr>
          <w:ilvl w:val="0"/>
          <w:numId w:val="2"/>
        </w:numPr>
        <w:spacing w:after="90" w:line="290"/>
      </w:pPr>
      <w:r>
        <w:rPr>
          <w:rFonts w:ascii="Arial" w:cs="Arial" w:eastAsia="Arial" w:hAnsi="Arial"/>
          <w:sz w:val="21"/>
          <w:szCs w:val="21"/>
        </w:rPr>
        <w:t xml:space="preserve">¿Es adecuado el plazo de 90 días de conservación tras el vencimiento? ¿Qué plazo recomienda y qué registro mínimo debemos conservar de las autorizaciones y borrados?</w:t>
      </w:r>
    </w:p>
    <w:p>
      <w:pPr>
        <w:pStyle w:val="ListParagraph"/>
        <w:numPr>
          <w:ilvl w:val="0"/>
          <w:numId w:val="2"/>
        </w:numPr>
        <w:spacing w:after="90" w:line="290"/>
      </w:pPr>
      <w:r>
        <w:rPr>
          <w:rFonts w:ascii="Arial" w:cs="Arial" w:eastAsia="Arial" w:hAnsi="Arial"/>
          <w:sz w:val="21"/>
          <w:szCs w:val="21"/>
        </w:rPr>
        <w:t xml:space="preserve">Datos de las clientas de las tejedoras: ¿cuál es nuestro rol (encargados del tratamiento) y cuál el de la tejedora (responsable)? ¿Basta la advertencia actual o necesitamos un contrato o cláusula de encargo?</w:t>
      </w:r>
    </w:p>
    <w:p>
      <w:pPr>
        <w:pStyle w:val="ListParagraph"/>
        <w:numPr>
          <w:ilvl w:val="0"/>
          <w:numId w:val="2"/>
        </w:numPr>
        <w:spacing w:after="90" w:line="290"/>
      </w:pPr>
      <w:r>
        <w:rPr>
          <w:rFonts w:ascii="Arial" w:cs="Arial" w:eastAsia="Arial" w:hAnsi="Arial"/>
          <w:sz w:val="21"/>
          <w:szCs w:val="21"/>
        </w:rPr>
        <w:t xml:space="preserve">Datos financieros: ¿exigen alguna medida adicional (consentimiento reforzado, finalidad, seguridad) por su sensibilidad?</w:t>
      </w:r>
    </w:p>
    <w:p>
      <w:pPr>
        <w:pStyle w:val="ListParagraph"/>
        <w:numPr>
          <w:ilvl w:val="0"/>
          <w:numId w:val="2"/>
        </w:numPr>
        <w:spacing w:after="90" w:line="290"/>
      </w:pPr>
      <w:r>
        <w:rPr>
          <w:rFonts w:ascii="Arial" w:cs="Arial" w:eastAsia="Arial" w:hAnsi="Arial"/>
          <w:sz w:val="21"/>
          <w:szCs w:val="21"/>
        </w:rPr>
        <w:t xml:space="preserve">Supabase tiene los servidores en São Paulo (Brasil). ¿Es transmisión o transferencia internacional? ¿Qué debemos agregar (aviso, autorización, contrato con el proveedor)? Lo mismo para Wompi y el proveedor de correo.</w:t>
      </w:r>
    </w:p>
    <w:p>
      <w:pPr>
        <w:pStyle w:val="ListParagraph"/>
        <w:numPr>
          <w:ilvl w:val="0"/>
          <w:numId w:val="2"/>
        </w:numPr>
        <w:spacing w:after="90" w:line="290"/>
      </w:pPr>
      <w:r>
        <w:rPr>
          <w:rFonts w:ascii="Arial" w:cs="Arial" w:eastAsia="Arial" w:hAnsi="Arial"/>
          <w:sz w:val="21"/>
          <w:szCs w:val="21"/>
        </w:rPr>
        <w:t xml:space="preserve">¿Debemos inscribir las bases de datos en el Registro Nacional de Bases de Datos (RNBD) o estamos exentos por tamaño?</w:t>
      </w:r>
    </w:p>
    <w:p>
      <w:pPr>
        <w:pStyle w:val="ListParagraph"/>
        <w:numPr>
          <w:ilvl w:val="0"/>
          <w:numId w:val="2"/>
        </w:numPr>
        <w:spacing w:after="90" w:line="290"/>
      </w:pPr>
      <w:r>
        <w:rPr>
          <w:rFonts w:ascii="Arial" w:cs="Arial" w:eastAsia="Arial" w:hAnsi="Arial"/>
          <w:sz w:val="21"/>
          <w:szCs w:val="21"/>
        </w:rPr>
        <w:t xml:space="preserve">Edad mínima: ¿exigimos ser mayor de edad para comprar la membresía y para autorizar la copia en la nube? ¿Cómo debe quedar en las condiciones?</w:t>
      </w:r>
    </w:p>
    <w:p>
      <w:pPr>
        <w:pStyle w:val="ListParagraph"/>
        <w:numPr>
          <w:ilvl w:val="0"/>
          <w:numId w:val="2"/>
        </w:numPr>
        <w:spacing w:after="90" w:line="290"/>
      </w:pPr>
      <w:r>
        <w:rPr>
          <w:rFonts w:ascii="Arial" w:cs="Arial" w:eastAsia="Arial" w:hAnsi="Arial"/>
          <w:sz w:val="21"/>
          <w:szCs w:val="21"/>
        </w:rPr>
        <w:t xml:space="preserve">Patrones digitales: ¿necesitamos una casilla propia de aceptación, con registro, cuando el carrito lleva un patrón? ¿Con qué texto?</w:t>
      </w:r>
    </w:p>
    <w:p>
      <w:pPr>
        <w:pStyle w:val="ListParagraph"/>
        <w:numPr>
          <w:ilvl w:val="0"/>
          <w:numId w:val="2"/>
        </w:numPr>
        <w:spacing w:after="90" w:line="290"/>
      </w:pPr>
      <w:r>
        <w:rPr>
          <w:rFonts w:ascii="Arial" w:cs="Arial" w:eastAsia="Arial" w:hAnsi="Arial"/>
          <w:sz w:val="21"/>
          <w:szCs w:val="21"/>
        </w:rPr>
        <w:t xml:space="preserve">Copias de seguridad: pensamos pasar la base de datos al plan Pro de Supabase, que guarda copias diarias durante 7 días. Lo que una persona borre podría permanecer hasta 7 días en esas copias. ¿Cómo lo informamos en la política?</w:t>
      </w:r>
    </w:p>
    <w:p>
      <w:pPr>
        <w:pStyle w:val="ListParagraph"/>
        <w:numPr>
          <w:ilvl w:val="0"/>
          <w:numId w:val="2"/>
        </w:numPr>
        <w:spacing w:after="90" w:line="290"/>
      </w:pPr>
      <w:r>
        <w:rPr>
          <w:rFonts w:ascii="Arial" w:cs="Arial" w:eastAsia="Arial" w:hAnsi="Arial"/>
          <w:sz w:val="21"/>
          <w:szCs w:val="21"/>
        </w:rPr>
        <w:t xml:space="preserve">Factura: somos Régimen Simple y no responsables de IVA. ¿Es suficiente el comprobante por correo con factura electrónica a solicitud, o debemos emitir factura en cada pago?</w:t>
      </w:r>
    </w:p>
    <w:p>
      <w:pPr>
        <w:pStyle w:val="Heading1"/>
        <w:keepNext/>
        <w:spacing w:after="140" w:before="320"/>
      </w:pPr>
      <w:r>
        <w:rPr>
          <w:rFonts w:ascii="Arial" w:cs="Arial" w:eastAsia="Arial" w:hAnsi="Arial"/>
          <w:b/>
          <w:bCs/>
          <w:color w:val="B3175F"/>
          <w:sz w:val="30"/>
          <w:szCs w:val="30"/>
        </w:rPr>
        <w:t xml:space="preserve">6. Google Calendar (decisión aparte)</w:t>
      </w:r>
    </w:p>
    <w:p>
      <w:pPr>
        <w:spacing w:after="120" w:before="0" w:line="300"/>
      </w:pPr>
      <w:r>
        <w:rPr>
          <w:rFonts w:ascii="Arial" w:cs="Arial" w:eastAsia="Arial" w:hAnsi="Arial"/>
          <w:sz w:val="21"/>
          <w:szCs w:val="21"/>
        </w:rPr>
        <w:t xml:space="preserve">La agenda tenía una conexión opcional con Google Calendar que creaba, actualizaba y borraba eventos con las fechas de pedidos, proyectos y fechas especiales. La apagamos el 13 de octubre. Siguen funcionando el archivo .ics y un botón por fila que abre Google Calendar con la fecha lista; con esos dos no guardamos nada de la cuenta de Google de la persona.</w:t>
      </w:r>
    </w:p>
    <w:p>
      <w:pPr>
        <w:pStyle w:val="Heading2"/>
        <w:keepNext/>
        <w:spacing w:after="100" w:before="220"/>
      </w:pPr>
      <w:r>
        <w:rPr>
          <w:rFonts w:ascii="Arial" w:cs="Arial" w:eastAsia="Arial" w:hAnsi="Arial"/>
          <w:b/>
          <w:bCs/>
          <w:color w:val="333333"/>
          <w:sz w:val="24"/>
          <w:szCs w:val="24"/>
        </w:rPr>
        <w:t xml:space="preserve">Cómo funcionaba la conexión</w:t>
      </w:r>
    </w:p>
    <w:p>
      <w:pPr>
        <w:pStyle w:val="ListParagraph"/>
        <w:numPr>
          <w:ilvl w:val="0"/>
          <w:numId w:val="3"/>
        </w:numPr>
        <w:spacing w:after="70" w:line="290"/>
      </w:pPr>
      <w:r>
        <w:rPr>
          <w:rFonts w:ascii="Arial" w:cs="Arial" w:eastAsia="Arial" w:hAnsi="Arial"/>
          <w:sz w:val="21"/>
          <w:szCs w:val="21"/>
        </w:rPr>
        <w:t xml:space="preserve">La persona toca «Conectar con Google Calendar» y Google le pide un único permiso de calendario: ver y editar eventos (calendar.events), más su correo para mostrar con qué cuenta está conectada.</w:t>
      </w:r>
    </w:p>
    <w:p>
      <w:pPr>
        <w:pStyle w:val="ListParagraph"/>
        <w:numPr>
          <w:ilvl w:val="0"/>
          <w:numId w:val="3"/>
        </w:numPr>
        <w:spacing w:after="70" w:line="290"/>
      </w:pPr>
      <w:r>
        <w:rPr>
          <w:rFonts w:ascii="Arial" w:cs="Arial" w:eastAsia="Arial" w:hAnsi="Arial"/>
          <w:sz w:val="21"/>
          <w:szCs w:val="21"/>
        </w:rPr>
        <w:t xml:space="preserve">Guardamos el permiso de acceso que Google entrega, cifrado, y la relación entre cada fecha de la agenda y su evento. No leemos, copiamos ni almacenamos los demás eventos de su calendario.</w:t>
      </w:r>
    </w:p>
    <w:p>
      <w:pPr>
        <w:pStyle w:val="ListParagraph"/>
        <w:numPr>
          <w:ilvl w:val="0"/>
          <w:numId w:val="3"/>
        </w:numPr>
        <w:spacing w:after="70" w:line="290"/>
      </w:pPr>
      <w:r>
        <w:rPr>
          <w:rFonts w:ascii="Arial" w:cs="Arial" w:eastAsia="Arial" w:hAnsi="Arial"/>
          <w:sz w:val="21"/>
          <w:szCs w:val="21"/>
        </w:rPr>
        <w:t xml:space="preserve">Las fechas y textos de la agenda viajan a nuestro servidor solo mientras la conexión esté activa. Al desconectar revocamos el permiso en Google y borramos lo guardado; los eventos ya creados se quedan en su calendario.</w:t>
      </w:r>
    </w:p>
    <w:p>
      <w:pPr>
        <w:pStyle w:val="ListParagraph"/>
        <w:numPr>
          <w:ilvl w:val="0"/>
          <w:numId w:val="3"/>
        </w:numPr>
        <w:spacing w:after="70" w:line="290"/>
      </w:pPr>
      <w:r>
        <w:rPr>
          <w:rFonts w:ascii="Arial" w:cs="Arial" w:eastAsia="Arial" w:hAnsi="Arial"/>
          <w:sz w:val="21"/>
          <w:szCs w:val="21"/>
        </w:rPr>
        <w:t xml:space="preserve">Google exige, para permisos sensibles como este, una app verificada: política de privacidad con frases específicas de «uso limitado», dominio verificado y un video. Sin verificar, la app solo la pueden usar hasta 100 personas y ven un aviso de «Google no ha verificado esta app».</w:t>
      </w:r>
    </w:p>
    <w:p>
      <w:pPr>
        <w:pStyle w:val="Heading2"/>
        <w:keepNext/>
        <w:spacing w:after="100" w:before="220"/>
      </w:pPr>
      <w:r>
        <w:rPr>
          <w:rFonts w:ascii="Arial" w:cs="Arial" w:eastAsia="Arial" w:hAnsi="Arial"/>
          <w:b/>
          <w:bCs/>
          <w:color w:val="333333"/>
          <w:sz w:val="24"/>
          <w:szCs w:val="24"/>
        </w:rPr>
        <w:t xml:space="preserve">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cantSplit/>
          <w:tblHeader/>
        </w:trPr>
        <w:tc>
          <w:tcPr>
            <w:tcW w:type="dxa" w:w="23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Opción</w:t>
            </w:r>
          </w:p>
        </w:tc>
        <w:tc>
          <w:tcPr>
            <w:tcW w:type="dxa" w:w="420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Qué implica</w:t>
            </w:r>
          </w:p>
        </w:tc>
        <w:tc>
          <w:tcPr>
            <w:tcW w:type="dxa" w:w="2860"/>
            <w:tcBorders>
              <w:top w:val="single" w:color="D9C3CF" w:sz="4"/>
              <w:left w:val="single" w:color="D9C3CF" w:sz="4"/>
              <w:bottom w:val="single" w:color="D9C3CF" w:sz="4"/>
              <w:right w:val="single" w:color="D9C3CF" w:sz="4"/>
            </w:tcBorders>
            <w:shd w:fill="FBE4EF" w:color="auto" w:val="clear"/>
            <w:tcMar>
              <w:top w:type="dxa" w:w="70"/>
              <w:left w:type="dxa" w:w="100"/>
              <w:bottom w:type="dxa" w:w="70"/>
              <w:right w:type="dxa" w:w="100"/>
            </w:tcMar>
          </w:tcPr>
          <w:p>
            <w:pPr>
              <w:spacing w:after="50" w:line="270"/>
            </w:pPr>
            <w:r>
              <w:rPr>
                <w:rFonts w:ascii="Arial" w:cs="Arial" w:eastAsia="Arial" w:hAnsi="Arial"/>
                <w:b/>
                <w:bCs/>
                <w:color w:val="7A0F40"/>
                <w:sz w:val="19"/>
                <w:szCs w:val="19"/>
              </w:rPr>
              <w:t xml:space="preserve">Para su opinión</w:t>
            </w:r>
          </w:p>
        </w:tc>
      </w:tr>
      <w:tr>
        <w:trPr>
          <w:cantSplit/>
        </w:trPr>
        <w:tc>
          <w:tcPr>
            <w:tcW w:type="dxa" w:w="2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A. No reactivar</w:t>
            </w:r>
          </w:p>
        </w:tc>
        <w:tc>
          <w:tcPr>
            <w:tcW w:type="dxa" w:w="42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 queda el archivo .ics y el botón por fila. Sin datos de Google, sin verificación, sin riesgo adicional.</w:t>
            </w:r>
          </w:p>
        </w:tc>
        <w:tc>
          <w:tcPr>
            <w:tcW w:type="dxa" w:w="28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De acuerdo</w:t>
            </w:r>
          </w:p>
        </w:tc>
      </w:tr>
      <w:tr>
        <w:trPr>
          <w:cantSplit/>
        </w:trPr>
        <w:tc>
          <w:tcPr>
            <w:tcW w:type="dxa" w:w="2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B. Reactivar y verificar con Google</w:t>
            </w:r>
          </w:p>
        </w:tc>
        <w:tc>
          <w:tcPr>
            <w:tcW w:type="dxa" w:w="42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Se vuelve a poner la conexión, se publica el apartado 10 (Anexo E), se verifica el dominio, se graba el video y se envía a Google. Tarda de días a semanas.</w:t>
            </w:r>
          </w:p>
        </w:tc>
        <w:tc>
          <w:tcPr>
            <w:tcW w:type="dxa" w:w="28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De acuerdo</w:t>
            </w:r>
          </w:p>
        </w:tc>
      </w:tr>
      <w:tr>
        <w:trPr>
          <w:cantSplit/>
        </w:trPr>
        <w:tc>
          <w:tcPr>
            <w:tcW w:type="dxa" w:w="23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C. Reactivar sin verificar</w:t>
            </w:r>
          </w:p>
        </w:tc>
        <w:tc>
          <w:tcPr>
            <w:tcW w:type="dxa" w:w="420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Hasta 100 personas, con aviso de Google. No lo recomendamos para el público general.</w:t>
            </w:r>
          </w:p>
        </w:tc>
        <w:tc>
          <w:tcPr>
            <w:tcW w:type="dxa" w:w="2860"/>
            <w:tcBorders>
              <w:top w:val="single" w:color="D9C3CF" w:sz="4"/>
              <w:left w:val="single" w:color="D9C3CF" w:sz="4"/>
              <w:bottom w:val="single" w:color="D9C3CF" w:sz="4"/>
              <w:right w:val="single" w:color="D9C3CF" w:sz="4"/>
            </w:tcBorders>
            <w:tcMar>
              <w:top w:type="dxa" w:w="70"/>
              <w:left w:type="dxa" w:w="100"/>
              <w:bottom w:type="dxa" w:w="70"/>
              <w:right w:type="dxa" w:w="100"/>
            </w:tcMar>
          </w:tcPr>
          <w:p>
            <w:pPr>
              <w:spacing w:after="50" w:line="270"/>
            </w:pPr>
            <w:r>
              <w:rPr>
                <w:rFonts w:ascii="Arial" w:cs="Arial" w:eastAsia="Arial" w:hAnsi="Arial"/>
                <w:sz w:val="19"/>
                <w:szCs w:val="19"/>
              </w:rPr>
              <w:t xml:space="preserve">☐ De acuerdo</w:t>
            </w:r>
          </w:p>
        </w:tc>
      </w:tr>
    </w:tbl>
    <w:p>
      <w:pPr>
        <w:spacing w:after="120" w:before="100" w:line="300"/>
      </w:pPr>
      <w:r>
        <w:rPr>
          <w:rFonts w:ascii="Arial" w:cs="Arial" w:eastAsia="Arial" w:hAnsi="Arial"/>
          <w:sz w:val="21"/>
          <w:szCs w:val="21"/>
        </w:rPr>
        <w:t xml:space="preserve">Si se reactiva, preguntamos: ¿el texto del Anexo E cumple lo que exige la ley colombiana y la política de datos de Google? ¿Debe la conexión formar parte de la membresía o ser gratuita? ¿Algo más que informar sobre el tratamiento de datos obtenidos de la API de Google?</w:t>
      </w:r>
    </w:p>
    <w:p>
      <w:r>
        <w:br w:type="page"/>
      </w:r>
    </w:p>
    <w:p>
      <w:pPr>
        <w:pStyle w:val="Heading1"/>
        <w:keepNext/>
        <w:spacing w:after="140" w:before="320"/>
      </w:pPr>
      <w:r>
        <w:rPr>
          <w:rFonts w:ascii="Arial" w:cs="Arial" w:eastAsia="Arial" w:hAnsi="Arial"/>
          <w:b/>
          <w:bCs/>
          <w:color w:val="B3175F"/>
          <w:sz w:val="30"/>
          <w:szCs w:val="30"/>
        </w:rPr>
        <w:t xml:space="preserve">Anexo A. Condiciones de la membresía y de los patrones digitales</w:t>
      </w:r>
    </w:p>
    <w:p>
      <w:pPr>
        <w:spacing w:after="100" w:before="0" w:line="300"/>
      </w:pPr>
      <w:r>
        <w:rPr>
          <w:rFonts w:ascii="Arial" w:cs="Arial" w:eastAsia="Arial" w:hAnsi="Arial"/>
          <w:color w:val="555555"/>
          <w:sz w:val="21"/>
          <w:szCs w:val="21"/>
        </w:rPr>
        <w:t xml:space="preserve">Texto publicado en politicas.html#membresia (fecha de actualización 13/10/2026), tal como lo vería la clienta.</w:t>
      </w:r>
    </w:p>
    <w:p>
      <w:pPr>
        <w:pBdr>
          <w:left w:val="single" w:color="E9B5CD" w:sz="12" w:space="8"/>
        </w:pBdr>
        <w:spacing w:after="80" w:line="270"/>
        <w:ind w:left="240"/>
      </w:pPr>
      <w:r>
        <w:rPr>
          <w:rFonts w:ascii="Arial" w:cs="Arial" w:eastAsia="Arial" w:hAnsi="Arial"/>
          <w:sz w:val="19"/>
          <w:szCs w:val="19"/>
        </w:rPr>
        <w:t xml:space="preserve">Estas condiciones aplican a los productos digitales de Lana Rosa Crochet: la membresía de la Agenda de Rosina y los patrones de tejido en PDF. Los productos físicos se rigen por la política de cambios, devoluciones y garantías.</w:t>
      </w:r>
    </w:p>
    <w:p>
      <w:pPr>
        <w:keepNext/>
        <w:spacing w:after="60" w:before="140"/>
      </w:pPr>
      <w:r>
        <w:rPr>
          <w:rFonts w:ascii="Arial" w:cs="Arial" w:eastAsia="Arial" w:hAnsi="Arial"/>
          <w:b/>
          <w:bCs/>
          <w:sz w:val="20"/>
          <w:szCs w:val="20"/>
        </w:rPr>
        <w:t xml:space="preserve">1. ¿Qué es la membresía?</w:t>
      </w:r>
    </w:p>
    <w:p>
      <w:pPr>
        <w:pBdr>
          <w:left w:val="single" w:color="E9B5CD" w:sz="12" w:space="8"/>
        </w:pBdr>
        <w:spacing w:after="80" w:line="270"/>
        <w:ind w:left="240"/>
      </w:pPr>
      <w:r>
        <w:rPr>
          <w:rFonts w:ascii="Arial" w:cs="Arial" w:eastAsia="Arial" w:hAnsi="Arial"/>
          <w:sz w:val="19"/>
          <w:szCs w:val="19"/>
        </w:rPr>
        <w:t xml:space="preserve">Es un servicio digital con el que se activan las hojas de pago de la Agenda de Rosina: Finanzas completas, Tablero de indicadores, Calendario del año y copia de la agenda en la nube para usarla en varios dispositivos. Las hojas básicas de la agenda siguen siendo gratuitas y requieren una cuenta. La copia en la nube es opcional: solo se activa si la persona la autoriza de forma expresa (apartados 4 y 11 de la política de datos).</w:t>
      </w:r>
    </w:p>
    <w:p>
      <w:pPr>
        <w:keepNext/>
        <w:spacing w:after="60" w:before="140"/>
      </w:pPr>
      <w:r>
        <w:rPr>
          <w:rFonts w:ascii="Arial" w:cs="Arial" w:eastAsia="Arial" w:hAnsi="Arial"/>
          <w:b/>
          <w:bCs/>
          <w:sz w:val="20"/>
          <w:szCs w:val="20"/>
        </w:rPr>
        <w:t xml:space="preserve">2. Precio y pago</w:t>
      </w:r>
    </w:p>
    <w:p>
      <w:pPr>
        <w:pStyle w:val="ListParagraph"/>
        <w:numPr>
          <w:ilvl w:val="0"/>
          <w:numId w:val="3"/>
        </w:numPr>
        <w:spacing w:after="50" w:line="270"/>
      </w:pPr>
      <w:r>
        <w:rPr>
          <w:rFonts w:ascii="Arial" w:cs="Arial" w:eastAsia="Arial" w:hAnsi="Arial"/>
          <w:sz w:val="19"/>
          <w:szCs w:val="19"/>
        </w:rPr>
        <w:t xml:space="preserve">Membresía mensual: $7.000 COP. Membresía anual: $57.000 COP.</w:t>
      </w:r>
    </w:p>
    <w:p>
      <w:pPr>
        <w:pStyle w:val="ListParagraph"/>
        <w:numPr>
          <w:ilvl w:val="0"/>
          <w:numId w:val="3"/>
        </w:numPr>
        <w:spacing w:after="50" w:line="270"/>
      </w:pPr>
      <w:r>
        <w:rPr>
          <w:rFonts w:ascii="Arial" w:cs="Arial" w:eastAsia="Arial" w:hAnsi="Arial"/>
          <w:sz w:val="19"/>
          <w:szCs w:val="19"/>
        </w:rPr>
        <w:t xml:space="preserve">El pago se hace en línea, en pesos colombianos, a través de Wompi. Lana Rosa Crochet no almacena los datos de tarjetas ni de cuentas bancarias.</w:t>
      </w:r>
    </w:p>
    <w:p>
      <w:pPr>
        <w:pStyle w:val="ListParagraph"/>
        <w:numPr>
          <w:ilvl w:val="0"/>
          <w:numId w:val="3"/>
        </w:numPr>
        <w:spacing w:after="50" w:line="270"/>
      </w:pPr>
      <w:r>
        <w:rPr>
          <w:rFonts w:ascii="Arial" w:cs="Arial" w:eastAsia="Arial" w:hAnsi="Arial"/>
          <w:sz w:val="19"/>
          <w:szCs w:val="19"/>
        </w:rPr>
        <w:t xml:space="preserve">Lana Rosa Crochet pertenece al Régimen Simple de Tributación y no es responsable de IVA. Al pagar se envía un comprobante al correo de la cuenta; si necesitas factura electrónica de venta, solicítala respondiendo ese correo con tus datos.</w:t>
      </w:r>
    </w:p>
    <w:p>
      <w:pPr>
        <w:keepNext/>
        <w:spacing w:after="60" w:before="140"/>
      </w:pPr>
      <w:r>
        <w:rPr>
          <w:rFonts w:ascii="Arial" w:cs="Arial" w:eastAsia="Arial" w:hAnsi="Arial"/>
          <w:b/>
          <w:bCs/>
          <w:sz w:val="20"/>
          <w:szCs w:val="20"/>
        </w:rPr>
        <w:t xml:space="preserve">3. Activación, vigencia y renovación</w:t>
      </w:r>
    </w:p>
    <w:p>
      <w:pPr>
        <w:pBdr>
          <w:left w:val="single" w:color="E9B5CD" w:sz="12" w:space="8"/>
        </w:pBdr>
        <w:spacing w:after="80" w:line="270"/>
        <w:ind w:left="240"/>
      </w:pPr>
      <w:r>
        <w:rPr>
          <w:rFonts w:ascii="Arial" w:cs="Arial" w:eastAsia="Arial" w:hAnsi="Arial"/>
          <w:sz w:val="19"/>
          <w:szCs w:val="19"/>
        </w:rPr>
        <w:t xml:space="preserve">La membresía se activa cuando Wompi aprueba el pago y dura un (1) mes o un (1) año, contado desde ese pago. Si se renueva antes de vencer, el nuevo periodo se suma al tiempo que quedaba. No hay renovación automática ni cobros recurrentes: cada pago lo realiza la persona. Enviamos un aviso por correo y en la cuenta siete (7) días y un (1) día antes del vencimiento.</w:t>
      </w:r>
    </w:p>
    <w:p>
      <w:pPr>
        <w:pBdr>
          <w:left w:val="single" w:color="E9B5CD" w:sz="12" w:space="8"/>
        </w:pBdr>
        <w:spacing w:after="80" w:line="270"/>
        <w:ind w:left="240"/>
      </w:pPr>
      <w:r>
        <w:rPr>
          <w:rFonts w:ascii="Arial" w:cs="Arial" w:eastAsia="Arial" w:hAnsi="Arial"/>
          <w:sz w:val="19"/>
          <w:szCs w:val="19"/>
        </w:rPr>
        <w:t xml:space="preserve">Aceptación antes de pagar. Para pagar, la persona debe aceptar estas condiciones y pedir expresamente que el servicio empiece de inmediato, marcando dos casillas en la ventana de pago; sin ellas no se puede pagar. Guardamos la fecha, la hora y la versión de las condiciones aceptadas, asociadas al pedido, y se las enviamos en el correo del comprobante.</w:t>
      </w:r>
    </w:p>
    <w:p>
      <w:pPr>
        <w:keepNext/>
        <w:spacing w:after="60" w:before="140"/>
      </w:pPr>
      <w:r>
        <w:rPr>
          <w:rFonts w:ascii="Arial" w:cs="Arial" w:eastAsia="Arial" w:hAnsi="Arial"/>
          <w:b/>
          <w:bCs/>
          <w:sz w:val="20"/>
          <w:szCs w:val="20"/>
        </w:rPr>
        <w:t xml:space="preserve">4. ¿Qué pasa cuando vence?</w:t>
      </w:r>
    </w:p>
    <w:p>
      <w:pPr>
        <w:pStyle w:val="ListParagraph"/>
        <w:numPr>
          <w:ilvl w:val="0"/>
          <w:numId w:val="3"/>
        </w:numPr>
        <w:spacing w:after="50" w:line="270"/>
      </w:pPr>
      <w:r>
        <w:rPr>
          <w:rFonts w:ascii="Arial" w:cs="Arial" w:eastAsia="Arial" w:hAnsi="Arial"/>
          <w:sz w:val="19"/>
          <w:szCs w:val="19"/>
        </w:rPr>
        <w:t xml:space="preserve">Las hojas básicas siguen funcionando.</w:t>
      </w:r>
    </w:p>
    <w:p>
      <w:pPr>
        <w:pStyle w:val="ListParagraph"/>
        <w:numPr>
          <w:ilvl w:val="0"/>
          <w:numId w:val="3"/>
        </w:numPr>
        <w:spacing w:after="50" w:line="270"/>
      </w:pPr>
      <w:r>
        <w:rPr>
          <w:rFonts w:ascii="Arial" w:cs="Arial" w:eastAsia="Arial" w:hAnsi="Arial"/>
          <w:sz w:val="19"/>
          <w:szCs w:val="19"/>
        </w:rPr>
        <w:t xml:space="preserve">Las hojas de pago se bloquean hasta renovar.</w:t>
      </w:r>
    </w:p>
    <w:p>
      <w:pPr>
        <w:pStyle w:val="ListParagraph"/>
        <w:numPr>
          <w:ilvl w:val="0"/>
          <w:numId w:val="3"/>
        </w:numPr>
        <w:spacing w:after="50" w:line="270"/>
      </w:pPr>
      <w:r>
        <w:rPr>
          <w:rFonts w:ascii="Arial" w:cs="Arial" w:eastAsia="Arial" w:hAnsi="Arial"/>
          <w:sz w:val="19"/>
          <w:szCs w:val="19"/>
        </w:rPr>
        <w:t xml:space="preserve">Lo que la persona escribió sigue guardado en su dispositivo.</w:t>
      </w:r>
    </w:p>
    <w:p>
      <w:pPr>
        <w:pStyle w:val="ListParagraph"/>
        <w:numPr>
          <w:ilvl w:val="0"/>
          <w:numId w:val="3"/>
        </w:numPr>
        <w:spacing w:after="50" w:line="270"/>
      </w:pPr>
      <w:r>
        <w:rPr>
          <w:rFonts w:ascii="Arial" w:cs="Arial" w:eastAsia="Arial" w:hAnsi="Arial"/>
          <w:sz w:val="19"/>
          <w:szCs w:val="19"/>
        </w:rPr>
        <w:t xml:space="preserve">La copia en la nube (si la persona la activó) no se puede leer ni actualizar hasta renovar. Se conserva hasta noventa (90) días después del vencimiento y luego se borra automáticamente; antes avisamos por correo y en la cuenta, con quince (15) días de anticipación. Si la persona renueva dentro de ese plazo, la conserva.</w:t>
      </w:r>
    </w:p>
    <w:p>
      <w:pPr>
        <w:pStyle w:val="ListParagraph"/>
        <w:numPr>
          <w:ilvl w:val="0"/>
          <w:numId w:val="3"/>
        </w:numPr>
        <w:spacing w:after="50" w:line="270"/>
      </w:pPr>
      <w:r>
        <w:rPr>
          <w:rFonts w:ascii="Arial" w:cs="Arial" w:eastAsia="Arial" w:hAnsi="Arial"/>
          <w:sz w:val="19"/>
          <w:szCs w:val="19"/>
        </w:rPr>
        <w:t xml:space="preserve">En cualquier momento, con membresía vigente o sin ella, la persona puede borrar la copia desde la agenda («Borrar mi copia en la nube») o pidiéndolo por nuestros canales de contacto. Al borrarla se retira su autorización: para volver a usar la copia deberá autorizarla de nuevo.</w:t>
      </w:r>
    </w:p>
    <w:p>
      <w:pPr>
        <w:keepNext/>
        <w:spacing w:after="60" w:before="140"/>
      </w:pPr>
      <w:r>
        <w:rPr>
          <w:rFonts w:ascii="Arial" w:cs="Arial" w:eastAsia="Arial" w:hAnsi="Arial"/>
          <w:b/>
          <w:bCs/>
          <w:sz w:val="20"/>
          <w:szCs w:val="20"/>
        </w:rPr>
        <w:t xml:space="preserve">5. Cambios y devoluciones de la membresía</w:t>
      </w:r>
    </w:p>
    <w:p>
      <w:pPr>
        <w:pBdr>
          <w:left w:val="single" w:color="E9B5CD" w:sz="12" w:space="8"/>
        </w:pBdr>
        <w:spacing w:after="80" w:line="270"/>
        <w:ind w:left="240"/>
      </w:pPr>
      <w:r>
        <w:rPr>
          <w:rFonts w:ascii="Arial" w:cs="Arial" w:eastAsia="Arial" w:hAnsi="Arial"/>
          <w:sz w:val="19"/>
          <w:szCs w:val="19"/>
        </w:rPr>
        <w:t xml:space="preserve">La membresía es un servicio que empieza a prestarse de inmediato, con el consentimiento expreso de la persona (que se le pide y queda registrado antes de pagar), en cuanto se aprueba el pago. Por esa razón, y en los casos previstos por la legislación colombiana para los servicios cuya prestación ya comenzó, no se devuelve el valor del periodo ya activado.</w:t>
      </w:r>
    </w:p>
    <w:p>
      <w:pPr>
        <w:pBdr>
          <w:left w:val="single" w:color="E9B5CD" w:sz="12" w:space="8"/>
        </w:pBdr>
        <w:spacing w:after="80" w:line="270"/>
        <w:ind w:left="240"/>
      </w:pPr>
      <w:r>
        <w:rPr>
          <w:rFonts w:ascii="Arial" w:cs="Arial" w:eastAsia="Arial" w:hAnsi="Arial"/>
          <w:sz w:val="19"/>
          <w:szCs w:val="19"/>
        </w:rPr>
        <w:t xml:space="preserve">Si el pago fue aprobado y la membresía no se activó, si se cobró más de una vez o si una falla de nuestro servicio impidió usarla, escríbenos con el número de pedido: corregiremos la situación, extenderemos la vigencia o devolveremos el valor, según corresponda. Los derechos del consumidor reconocidos por la legislación colombiana no se limitan por estas condiciones.</w:t>
      </w:r>
    </w:p>
    <w:p>
      <w:pPr>
        <w:keepNext/>
        <w:spacing w:after="60" w:before="140"/>
      </w:pPr>
      <w:r>
        <w:rPr>
          <w:rFonts w:ascii="Arial" w:cs="Arial" w:eastAsia="Arial" w:hAnsi="Arial"/>
          <w:b/>
          <w:bCs/>
          <w:sz w:val="20"/>
          <w:szCs w:val="20"/>
        </w:rPr>
        <w:t xml:space="preserve">6. Uso personal</w:t>
      </w:r>
    </w:p>
    <w:p>
      <w:pPr>
        <w:pBdr>
          <w:left w:val="single" w:color="E9B5CD" w:sz="12" w:space="8"/>
        </w:pBdr>
        <w:spacing w:after="80" w:line="270"/>
        <w:ind w:left="240"/>
      </w:pPr>
      <w:r>
        <w:rPr>
          <w:rFonts w:ascii="Arial" w:cs="Arial" w:eastAsia="Arial" w:hAnsi="Arial"/>
          <w:sz w:val="19"/>
          <w:szCs w:val="19"/>
        </w:rPr>
        <w:t xml:space="preserve">La membresía es personal y está ligada a la cuenta que la compró. No se puede compartir el acceso ni revenderlo.</w:t>
      </w:r>
    </w:p>
    <w:p>
      <w:pPr>
        <w:keepNext/>
        <w:spacing w:after="60" w:before="140"/>
      </w:pPr>
      <w:r>
        <w:rPr>
          <w:rFonts w:ascii="Arial" w:cs="Arial" w:eastAsia="Arial" w:hAnsi="Arial"/>
          <w:b/>
          <w:bCs/>
          <w:sz w:val="20"/>
          <w:szCs w:val="20"/>
        </w:rPr>
        <w:t xml:space="preserve">7. Disponibilidad y cambios del servicio</w:t>
      </w:r>
    </w:p>
    <w:p>
      <w:pPr>
        <w:pBdr>
          <w:left w:val="single" w:color="E9B5CD" w:sz="12" w:space="8"/>
        </w:pBdr>
        <w:spacing w:after="80" w:line="270"/>
        <w:ind w:left="240"/>
      </w:pPr>
      <w:r>
        <w:rPr>
          <w:rFonts w:ascii="Arial" w:cs="Arial" w:eastAsia="Arial" w:hAnsi="Arial"/>
          <w:sz w:val="19"/>
          <w:szCs w:val="19"/>
        </w:rPr>
        <w:t xml:space="preserve">Procuramos que la agenda esté disponible de forma continua, pero puede haber interrupciones por mantenimiento o por fallas de proveedores tecnológicos. Podemos mejorar, reorganizar o ajustar las hojas. Si retiráramos una función de pago de forma permanente durante una membresía vigente, extenderemos la vigencia en proporción.</w:t>
      </w:r>
    </w:p>
    <w:p>
      <w:pPr>
        <w:keepNext/>
        <w:spacing w:after="60" w:before="140"/>
      </w:pPr>
      <w:r>
        <w:rPr>
          <w:rFonts w:ascii="Arial" w:cs="Arial" w:eastAsia="Arial" w:hAnsi="Arial"/>
          <w:b/>
          <w:bCs/>
          <w:sz w:val="20"/>
          <w:szCs w:val="20"/>
        </w:rPr>
        <w:t xml:space="preserve">8. Patrones de tejido digitales</w:t>
      </w:r>
    </w:p>
    <w:p>
      <w:pPr>
        <w:pStyle w:val="ListParagraph"/>
        <w:numPr>
          <w:ilvl w:val="0"/>
          <w:numId w:val="3"/>
        </w:numPr>
        <w:spacing w:after="50" w:line="270"/>
      </w:pPr>
      <w:r>
        <w:rPr>
          <w:rFonts w:ascii="Arial" w:cs="Arial" w:eastAsia="Arial" w:hAnsi="Arial"/>
          <w:sz w:val="19"/>
          <w:szCs w:val="19"/>
        </w:rPr>
        <w:t xml:space="preserve">Los patrones se entregan en PDF y quedan disponibles en «Mi cuenta → Mis pedidos» una vez aprobado el pago. Se descargan desde una cuenta con el mismo correo de la compra.</w:t>
      </w:r>
    </w:p>
    <w:p>
      <w:pPr>
        <w:pStyle w:val="ListParagraph"/>
        <w:numPr>
          <w:ilvl w:val="0"/>
          <w:numId w:val="3"/>
        </w:numPr>
        <w:spacing w:after="50" w:line="270"/>
      </w:pPr>
      <w:r>
        <w:rPr>
          <w:rFonts w:ascii="Arial" w:cs="Arial" w:eastAsia="Arial" w:hAnsi="Arial"/>
          <w:sz w:val="19"/>
          <w:szCs w:val="19"/>
        </w:rPr>
        <w:t xml:space="preserve">Los derechos de autor del patrón, sus fotos y textos son de Lana Rosa Crochet. Es de uso personal: no se puede compartir, revender, publicar ni redistribuir el archivo, total o parcialmente.</w:t>
      </w:r>
    </w:p>
    <w:p>
      <w:pPr>
        <w:pStyle w:val="ListParagraph"/>
        <w:numPr>
          <w:ilvl w:val="0"/>
          <w:numId w:val="3"/>
        </w:numPr>
        <w:spacing w:after="50" w:line="270"/>
      </w:pPr>
      <w:r>
        <w:rPr>
          <w:rFonts w:ascii="Arial" w:cs="Arial" w:eastAsia="Arial" w:hAnsi="Arial"/>
          <w:sz w:val="19"/>
          <w:szCs w:val="19"/>
        </w:rPr>
        <w:t xml:space="preserve">Cada patrón indica si se permite vender las piezas tejidas con él y bajo qué condiciones (por ejemplo, dando crédito a Lana Rosa Crochet). Si no lo indica, pregúntanos antes de vender.</w:t>
      </w:r>
    </w:p>
    <w:p>
      <w:pPr>
        <w:pStyle w:val="ListParagraph"/>
        <w:numPr>
          <w:ilvl w:val="0"/>
          <w:numId w:val="3"/>
        </w:numPr>
        <w:spacing w:after="50" w:line="270"/>
      </w:pPr>
      <w:r>
        <w:rPr>
          <w:rFonts w:ascii="Arial" w:cs="Arial" w:eastAsia="Arial" w:hAnsi="Arial"/>
          <w:sz w:val="19"/>
          <w:szCs w:val="19"/>
        </w:rPr>
        <w:t xml:space="preserve">Por ser un archivo digital que se entrega de inmediato, no hay cambios ni devoluciones por gusto o por haberlo comprado por error, en los casos previstos por la legislación colombiana. Si el archivo llega dañado, no se puede abrir o no corresponde al patrón comprado, lo reemplazamos o devolvemos el valor.</w:t>
      </w:r>
    </w:p>
    <w:p>
      <w:pPr>
        <w:pStyle w:val="ListParagraph"/>
        <w:numPr>
          <w:ilvl w:val="0"/>
          <w:numId w:val="3"/>
        </w:numPr>
        <w:spacing w:after="50" w:line="270"/>
      </w:pPr>
      <w:r>
        <w:rPr>
          <w:rFonts w:ascii="Arial" w:cs="Arial" w:eastAsia="Arial" w:hAnsi="Arial"/>
          <w:sz w:val="19"/>
          <w:szCs w:val="19"/>
        </w:rPr>
        <w:t xml:space="preserve">El descuento de primera compra no aplica a patrones digitales ni a la membresía.</w:t>
      </w:r>
    </w:p>
    <w:p>
      <w:pPr>
        <w:keepNext/>
        <w:spacing w:after="60" w:before="140"/>
      </w:pPr>
      <w:r>
        <w:rPr>
          <w:rFonts w:ascii="Arial" w:cs="Arial" w:eastAsia="Arial" w:hAnsi="Arial"/>
          <w:b/>
          <w:bCs/>
          <w:sz w:val="20"/>
          <w:szCs w:val="20"/>
        </w:rPr>
        <w:t xml:space="preserve">9. Contacto</w:t>
      </w:r>
    </w:p>
    <w:p>
      <w:pPr>
        <w:pBdr>
          <w:left w:val="single" w:color="E9B5CD" w:sz="12" w:space="8"/>
        </w:pBdr>
        <w:spacing w:after="80" w:line="270"/>
        <w:ind w:left="240"/>
      </w:pPr>
      <w:r>
        <w:rPr>
          <w:rFonts w:ascii="Arial" w:cs="Arial" w:eastAsia="Arial" w:hAnsi="Arial"/>
          <w:sz w:val="19"/>
          <w:szCs w:val="19"/>
        </w:rPr>
        <w:t xml:space="preserve">Para cualquier duda o solicitud sobre la membresía o los patrones, escríbenos por WhatsApp (320 507 2801) o por los canales de la página de contacto, indicando el número de pedido.</w:t>
      </w:r>
    </w:p>
    <w:p>
      <w:pPr>
        <w:pStyle w:val="Heading1"/>
        <w:keepNext/>
        <w:spacing w:after="140" w:before="320"/>
      </w:pPr>
      <w:r>
        <w:rPr>
          <w:rFonts w:ascii="Arial" w:cs="Arial" w:eastAsia="Arial" w:hAnsi="Arial"/>
          <w:b/>
          <w:bCs/>
          <w:color w:val="B3175F"/>
          <w:sz w:val="30"/>
          <w:szCs w:val="30"/>
        </w:rPr>
        <w:t xml:space="preserve">Anexo B. Ventana de pago: las dos casillas</w:t>
      </w:r>
    </w:p>
    <w:p>
      <w:pPr>
        <w:spacing w:after="100" w:before="0" w:line="300"/>
      </w:pPr>
      <w:r>
        <w:rPr>
          <w:rFonts w:ascii="Arial" w:cs="Arial" w:eastAsia="Arial" w:hAnsi="Arial"/>
          <w:sz w:val="21"/>
          <w:szCs w:val="21"/>
        </w:rPr>
        <w:t xml:space="preserve">Antes de pagar, la persona elige el plan (mensual o anual) y debe marcar las dos casillas. Mientras no estén marcadas, el botón «Pagar con Wompi» no crea el pedido; el servidor lo vuelve a comprobar.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3CF" w:sz="4"/>
              <w:left w:val="single" w:color="D9C3CF" w:sz="4"/>
              <w:bottom w:val="single" w:color="D9C3CF" w:sz="4"/>
              <w:right w:val="single" w:color="D9C3CF" w:sz="4"/>
            </w:tcBorders>
            <w:shd w:fill="FBE4EF" w:color="auto" w:val="clear"/>
            <w:tcMar>
              <w:top w:type="dxa" w:w="100"/>
              <w:left w:type="dxa" w:w="160"/>
              <w:bottom w:type="dxa" w:w="100"/>
              <w:right w:type="dxa" w:w="160"/>
            </w:tcMar>
          </w:tcPr>
          <w:p>
            <w:pPr>
              <w:spacing w:after="60"/>
            </w:pPr>
            <w:r>
              <w:rPr>
                <w:rFonts w:ascii="Arial" w:cs="Arial" w:eastAsia="Arial" w:hAnsi="Arial"/>
                <w:b/>
                <w:bCs/>
                <w:color w:val="7A0F40"/>
                <w:sz w:val="21"/>
                <w:szCs w:val="21"/>
              </w:rPr>
              <w:t xml:space="preserve">Casilla 1</w:t>
            </w:r>
          </w:p>
          <w:p>
            <w:pPr>
              <w:spacing w:after="60" w:line="280"/>
            </w:pPr>
            <w:r>
              <w:rPr>
                <w:rFonts w:ascii="Arial" w:cs="Arial" w:eastAsia="Arial" w:hAnsi="Arial"/>
                <w:sz w:val="20"/>
                <w:szCs w:val="20"/>
              </w:rPr>
              <w:t xml:space="preserve">Acepto las condiciones de la membresía y la política de datos.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3CF" w:sz="4"/>
              <w:left w:val="single" w:color="D9C3CF" w:sz="4"/>
              <w:bottom w:val="single" w:color="D9C3CF" w:sz="4"/>
              <w:right w:val="single" w:color="D9C3CF" w:sz="4"/>
            </w:tcBorders>
            <w:shd w:fill="FBE4EF" w:color="auto" w:val="clear"/>
            <w:tcMar>
              <w:top w:type="dxa" w:w="100"/>
              <w:left w:type="dxa" w:w="160"/>
              <w:bottom w:type="dxa" w:w="100"/>
              <w:right w:type="dxa" w:w="160"/>
            </w:tcMar>
          </w:tcPr>
          <w:p>
            <w:pPr>
              <w:spacing w:after="60"/>
            </w:pPr>
            <w:r>
              <w:rPr>
                <w:rFonts w:ascii="Arial" w:cs="Arial" w:eastAsia="Arial" w:hAnsi="Arial"/>
                <w:b/>
                <w:bCs/>
                <w:color w:val="7A0F40"/>
                <w:sz w:val="21"/>
                <w:szCs w:val="21"/>
              </w:rPr>
              <w:t xml:space="preserve">Casilla 2</w:t>
            </w:r>
          </w:p>
          <w:p>
            <w:pPr>
              <w:spacing w:after="60" w:line="280"/>
            </w:pPr>
            <w:r>
              <w:rPr>
                <w:rFonts w:ascii="Arial" w:cs="Arial" w:eastAsia="Arial" w:hAnsi="Arial"/>
                <w:sz w:val="20"/>
                <w:szCs w:val="20"/>
              </w:rPr>
              <w:t xml:space="preserve">Solicito que el servicio comience inmediatamente después de aprobarse mi pago y entiendo las consecuencias que esto puede tener sobre mi derecho de retracto, en los términos legalmente aplicables (apartado 5 de las condiciones).</w:t>
            </w:r>
          </w:p>
        </w:tc>
      </w:tr>
    </w:tbl>
    <w:p>
      <w:pPr>
        <w:spacing w:after="80"/>
      </w:pPr>
    </w:p>
    <w:p>
      <w:pPr>
        <w:spacing w:after="120" w:before="0" w:line="300"/>
      </w:pPr>
      <w:r>
        <w:rPr>
          <w:rFonts w:ascii="Arial" w:cs="Arial" w:eastAsia="Arial" w:hAnsi="Arial"/>
          <w:b/>
          <w:bCs/>
          <w:sz w:val="21"/>
          <w:szCs w:val="21"/>
        </w:rPr>
        <w:t xml:space="preserve">Nota al pie de la ventana: </w:t>
      </w:r>
      <w:r>
        <w:rPr>
          <w:rFonts w:ascii="Arial" w:cs="Arial" w:eastAsia="Arial" w:hAnsi="Arial"/>
          <w:sz w:val="21"/>
          <w:szCs w:val="21"/>
        </w:rPr>
        <w:t xml:space="preserve">«Pago seguro con Wompi (tarjeta, PSE, Nequi y más). No hay cobro automático: te avisamos antes de que venza. Tus hojas gratis y tus datos siguen siendo tuyos. Guardamos la fecha y hora en que aceptas.»</w:t>
      </w:r>
    </w:p>
    <w:p>
      <w:pPr>
        <w:spacing w:after="120" w:before="0" w:line="300"/>
      </w:pPr>
      <w:r>
        <w:rPr>
          <w:rFonts w:ascii="Arial" w:cs="Arial" w:eastAsia="Arial" w:hAnsi="Arial"/>
          <w:b/>
          <w:bCs/>
          <w:sz w:val="21"/>
          <w:szCs w:val="21"/>
        </w:rPr>
        <w:t xml:space="preserve">Lista de lo que incluye la membresía en esa ventana: </w:t>
      </w:r>
      <w:r>
        <w:rPr>
          <w:rFonts w:ascii="Arial" w:cs="Arial" w:eastAsia="Arial" w:hAnsi="Arial"/>
          <w:sz w:val="21"/>
          <w:szCs w:val="21"/>
        </w:rPr>
        <w:t xml:space="preserve">Finanzas completas (panel, movimientos, presupuesto y metas); Tablero con indicadores de todas tus hojas; Calendario del año con todas tus fechas; copia en la nube y uso en varios dispositivos (opcional: la activas tú).</w:t>
      </w:r>
    </w:p>
    <w:p>
      <w:pPr>
        <w:pStyle w:val="Heading1"/>
        <w:keepNext/>
        <w:spacing w:after="140" w:before="320"/>
      </w:pPr>
      <w:r>
        <w:rPr>
          <w:rFonts w:ascii="Arial" w:cs="Arial" w:eastAsia="Arial" w:hAnsi="Arial"/>
          <w:b/>
          <w:bCs/>
          <w:color w:val="B3175F"/>
          <w:sz w:val="30"/>
          <w:szCs w:val="30"/>
        </w:rPr>
        <w:t xml:space="preserve">Anexo C. Ventana de autorización de la copia en la nube</w:t>
      </w:r>
    </w:p>
    <w:p>
      <w:pPr>
        <w:spacing w:after="100" w:before="0" w:line="300"/>
      </w:pPr>
      <w:r>
        <w:rPr>
          <w:rFonts w:ascii="Arial" w:cs="Arial" w:eastAsia="Arial" w:hAnsi="Arial"/>
          <w:sz w:val="21"/>
          <w:szCs w:val="21"/>
        </w:rPr>
        <w:t xml:space="preserve">Aparece solo para quien tiene la membresía vigente y toca «Activar la copia en la nube». Es opcional; sin ella la agenda funciona igual y se guarda en el dispositivo.</w:t>
      </w:r>
    </w:p>
    <w:p>
      <w:pPr>
        <w:pStyle w:val="ListParagraph"/>
        <w:numPr>
          <w:ilvl w:val="0"/>
          <w:numId w:val="3"/>
        </w:numPr>
        <w:spacing w:after="70" w:line="290"/>
      </w:pPr>
      <w:r>
        <w:rPr>
          <w:rFonts w:ascii="Arial" w:cs="Arial" w:eastAsia="Arial" w:hAnsi="Arial"/>
          <w:b/>
          <w:bCs/>
          <w:sz w:val="21"/>
          <w:szCs w:val="21"/>
        </w:rPr>
        <w:t xml:space="preserve">Qué guardamos: </w:t>
      </w:r>
      <w:r>
        <w:rPr>
          <w:rFonts w:ascii="Arial" w:cs="Arial" w:eastAsia="Arial" w:hAnsi="Arial"/>
          <w:sz w:val="21"/>
          <w:szCs w:val="21"/>
        </w:rPr>
        <w:t xml:space="preserve">una copia completa de tu agenda: proyectos, materiales, pedidos, ventas y las hojas de Finanzas (ingresos, gastos, deudas, tarjetas y metas). Si anotas datos de tus clientas (nombre, WhatsApp, cumpleaños), tú eres responsable de contar con su autorización.</w:t>
      </w:r>
    </w:p>
    <w:p>
      <w:pPr>
        <w:pStyle w:val="ListParagraph"/>
        <w:numPr>
          <w:ilvl w:val="0"/>
          <w:numId w:val="3"/>
        </w:numPr>
        <w:spacing w:after="70" w:line="290"/>
      </w:pPr>
      <w:r>
        <w:rPr>
          <w:rFonts w:ascii="Arial" w:cs="Arial" w:eastAsia="Arial" w:hAnsi="Arial"/>
          <w:b/>
          <w:bCs/>
          <w:sz w:val="21"/>
          <w:szCs w:val="21"/>
        </w:rPr>
        <w:t xml:space="preserve">Para qué: </w:t>
      </w:r>
      <w:r>
        <w:rPr>
          <w:rFonts w:ascii="Arial" w:cs="Arial" w:eastAsia="Arial" w:hAnsi="Arial"/>
          <w:sz w:val="21"/>
          <w:szCs w:val="21"/>
        </w:rPr>
        <w:t xml:space="preserve">solo para tener un respaldo y abrir tu agenda en otros dispositivos. No la usamos para publicidad ni para entrenar inteligencia artificial, y nadie de nuestro equipo la lee, salvo para darte soporte si lo pides o por una obligación legal.</w:t>
      </w:r>
    </w:p>
    <w:p>
      <w:pPr>
        <w:pStyle w:val="ListParagraph"/>
        <w:numPr>
          <w:ilvl w:val="0"/>
          <w:numId w:val="3"/>
        </w:numPr>
        <w:spacing w:after="70" w:line="290"/>
      </w:pPr>
      <w:r>
        <w:rPr>
          <w:rFonts w:ascii="Arial" w:cs="Arial" w:eastAsia="Arial" w:hAnsi="Arial"/>
          <w:b/>
          <w:bCs/>
          <w:sz w:val="21"/>
          <w:szCs w:val="21"/>
        </w:rPr>
        <w:t xml:space="preserve">Dónde: </w:t>
      </w:r>
      <w:r>
        <w:rPr>
          <w:rFonts w:ascii="Arial" w:cs="Arial" w:eastAsia="Arial" w:hAnsi="Arial"/>
          <w:sz w:val="21"/>
          <w:szCs w:val="21"/>
        </w:rPr>
        <w:t xml:space="preserve">en los servidores de nuestro proveedor Supabase, en São Paulo (Brasil), con acceso solo desde tu cuenta.</w:t>
      </w:r>
    </w:p>
    <w:p>
      <w:pPr>
        <w:pStyle w:val="ListParagraph"/>
        <w:numPr>
          <w:ilvl w:val="0"/>
          <w:numId w:val="3"/>
        </w:numPr>
        <w:spacing w:after="70" w:line="290"/>
      </w:pPr>
      <w:r>
        <w:rPr>
          <w:rFonts w:ascii="Arial" w:cs="Arial" w:eastAsia="Arial" w:hAnsi="Arial"/>
          <w:b/>
          <w:bCs/>
          <w:sz w:val="21"/>
          <w:szCs w:val="21"/>
        </w:rPr>
        <w:t xml:space="preserve">Cuánto tiempo: </w:t>
      </w:r>
      <w:r>
        <w:rPr>
          <w:rFonts w:ascii="Arial" w:cs="Arial" w:eastAsia="Arial" w:hAnsi="Arial"/>
          <w:sz w:val="21"/>
          <w:szCs w:val="21"/>
        </w:rPr>
        <w:t xml:space="preserve">mientras tu membresía esté vigente y 90 días después de que venza; luego la borramos (antes te avisamos). Puedes borrarla cuando quieras y, al hacerlo, se retira tu autorización.</w:t>
      </w:r>
    </w:p>
    <w:p>
      <w:pPr>
        <w:pStyle w:val="ListParagraph"/>
        <w:numPr>
          <w:ilvl w:val="0"/>
          <w:numId w:val="3"/>
        </w:numPr>
        <w:spacing w:after="70" w:line="290"/>
      </w:pPr>
      <w:r>
        <w:rPr>
          <w:rFonts w:ascii="Arial" w:cs="Arial" w:eastAsia="Arial" w:hAnsi="Arial"/>
          <w:b/>
          <w:bCs/>
          <w:sz w:val="21"/>
          <w:szCs w:val="21"/>
        </w:rPr>
        <w:t xml:space="preserve">Tus derechos: </w:t>
      </w:r>
      <w:r>
        <w:rPr>
          <w:rFonts w:ascii="Arial" w:cs="Arial" w:eastAsia="Arial" w:hAnsi="Arial"/>
          <w:sz w:val="21"/>
          <w:szCs w:val="21"/>
        </w:rPr>
        <w:t xml:space="preserve">puedes conocer, corregir o pedir que borremos tus datos desde la agenda o escribiéndonos a contacto@lanarosacrochet.com o por WhatsApp, incluso si tu membresía ya venció y sin pagar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3CF" w:sz="4"/>
              <w:left w:val="single" w:color="D9C3CF" w:sz="4"/>
              <w:bottom w:val="single" w:color="D9C3CF" w:sz="4"/>
              <w:right w:val="single" w:color="D9C3CF" w:sz="4"/>
            </w:tcBorders>
            <w:shd w:fill="FBE4EF" w:color="auto" w:val="clear"/>
            <w:tcMar>
              <w:top w:type="dxa" w:w="100"/>
              <w:left w:type="dxa" w:w="160"/>
              <w:bottom w:type="dxa" w:w="100"/>
              <w:right w:type="dxa" w:w="160"/>
            </w:tcMar>
          </w:tcPr>
          <w:p>
            <w:pPr>
              <w:spacing w:after="60"/>
            </w:pPr>
            <w:r>
              <w:rPr>
                <w:rFonts w:ascii="Arial" w:cs="Arial" w:eastAsia="Arial" w:hAnsi="Arial"/>
                <w:b/>
                <w:bCs/>
                <w:color w:val="7A0F40"/>
                <w:sz w:val="21"/>
                <w:szCs w:val="21"/>
              </w:rPr>
              <w:t xml:space="preserve">Casilla de autorización (sin marcar por defecto)</w:t>
            </w:r>
          </w:p>
          <w:p>
            <w:pPr>
              <w:spacing w:after="60" w:line="280"/>
            </w:pPr>
            <w:r>
              <w:rPr>
                <w:rFonts w:ascii="Arial" w:cs="Arial" w:eastAsia="Arial" w:hAnsi="Arial"/>
                <w:sz w:val="20"/>
                <w:szCs w:val="20"/>
              </w:rPr>
              <w:t xml:space="preserve">Autorizo el almacenamiento de una copia de mi agenda en la nube, incluidos los datos que he registrado, para respaldar mi información y acceder a ella desde otros dispositivos. He leído la información sobre el tratamiento, la conservación y la eliminación de mis datos (política de datos, apartado 11). Guardamos la fecha y hora de mi autorización.</w:t>
            </w:r>
          </w:p>
        </w:tc>
      </w:tr>
    </w:tbl>
    <w:p>
      <w:pPr>
        <w:pStyle w:val="Heading1"/>
        <w:keepNext/>
        <w:spacing w:after="140" w:before="320"/>
      </w:pPr>
      <w:r>
        <w:rPr>
          <w:rFonts w:ascii="Arial" w:cs="Arial" w:eastAsia="Arial" w:hAnsi="Arial"/>
          <w:b/>
          <w:bCs/>
          <w:color w:val="B3175F"/>
          <w:sz w:val="30"/>
          <w:szCs w:val="30"/>
        </w:rPr>
        <w:t xml:space="preserve">Anexo D. Política de datos, apartado 11 (copia en la nube)</w:t>
      </w:r>
    </w:p>
    <w:p>
      <w:pPr>
        <w:spacing w:after="100" w:before="0" w:line="300"/>
      </w:pPr>
      <w:r>
        <w:rPr>
          <w:rFonts w:ascii="Arial" w:cs="Arial" w:eastAsia="Arial" w:hAnsi="Arial"/>
          <w:color w:val="555555"/>
          <w:sz w:val="21"/>
          <w:szCs w:val="21"/>
        </w:rPr>
        <w:t xml:space="preserve">Texto publicado en politicas.html#datos.</w:t>
      </w:r>
    </w:p>
    <w:p>
      <w:pPr>
        <w:keepNext/>
        <w:spacing w:after="60" w:before="140"/>
      </w:pPr>
      <w:r>
        <w:rPr>
          <w:rFonts w:ascii="Arial" w:cs="Arial" w:eastAsia="Arial" w:hAnsi="Arial"/>
          <w:b/>
          <w:bCs/>
          <w:sz w:val="20"/>
          <w:szCs w:val="20"/>
        </w:rPr>
        <w:t xml:space="preserve">11. Agenda de Rosina: copia en la nube (membresía)</w:t>
      </w:r>
    </w:p>
    <w:p>
      <w:pPr>
        <w:pBdr>
          <w:left w:val="single" w:color="E9B5CD" w:sz="12" w:space="8"/>
        </w:pBdr>
        <w:spacing w:after="80" w:line="270"/>
        <w:ind w:left="240"/>
      </w:pPr>
      <w:r>
        <w:rPr>
          <w:rFonts w:ascii="Arial" w:cs="Arial" w:eastAsia="Arial" w:hAnsi="Arial"/>
          <w:sz w:val="19"/>
          <w:szCs w:val="19"/>
        </w:rPr>
        <w:t xml:space="preserve">Las personas con membresía vigente pueden guardar una copia de su agenda en la nube para tener un respaldo y abrirla en otro dispositivo. Esta función es opcional y está apagada por defecto: solo se activa si la persona la autoriza de forma expresa (con una casilla y un botón en la agenda) y, sin esa autorización, no se sube nada. Dejamos constancia de la autorización (fecha, hora y versión del texto). Se puede apagar o borrar en cualquier momento.</w:t>
      </w:r>
    </w:p>
    <w:p>
      <w:pPr>
        <w:pBdr>
          <w:left w:val="single" w:color="E9B5CD" w:sz="12" w:space="8"/>
        </w:pBdr>
        <w:spacing w:after="80" w:line="270"/>
        <w:ind w:left="240"/>
      </w:pPr>
      <w:r>
        <w:rPr>
          <w:rFonts w:ascii="Arial" w:cs="Arial" w:eastAsia="Arial" w:hAnsi="Arial"/>
          <w:sz w:val="19"/>
          <w:szCs w:val="19"/>
        </w:rPr>
        <w:t xml:space="preserve">Qué guardamos. Una copia completa de lo que la persona escribe en su agenda (proyectos, materiales, pedidos, clientas, ventas, finanzas, tarjetas, deudas, metas, entre otros), asociada a su cuenta. Esto incluye información financiera personal y del negocio. Si la persona escribe datos de terceras personas, como el nombre, el WhatsApp o el cumpleaños de sus clientas, es responsable de contar con la autorización para tenerlos; nosotros solo los guardamos como parte de su copia.</w:t>
      </w:r>
    </w:p>
    <w:p>
      <w:pPr>
        <w:pBdr>
          <w:left w:val="single" w:color="E9B5CD" w:sz="12" w:space="8"/>
        </w:pBdr>
        <w:spacing w:after="80" w:line="270"/>
        <w:ind w:left="240"/>
      </w:pPr>
      <w:r>
        <w:rPr>
          <w:rFonts w:ascii="Arial" w:cs="Arial" w:eastAsia="Arial" w:hAnsi="Arial"/>
          <w:sz w:val="19"/>
          <w:szCs w:val="19"/>
        </w:rPr>
        <w:t xml:space="preserve">Para qué. Únicamente para ofrecer el respaldo y el acceso desde otros dispositivos. No usamos esta información para publicidad, no la vendemos ni la compartimos con terceros, no se usa para entrenar modelos de inteligencia artificial y ninguna persona de nuestro equipo la lee, salvo que sea necesario para brindar soporte a petición de la persona o por una obligación legal.</w:t>
      </w:r>
    </w:p>
    <w:p>
      <w:pPr>
        <w:pBdr>
          <w:left w:val="single" w:color="E9B5CD" w:sz="12" w:space="8"/>
        </w:pBdr>
        <w:spacing w:after="80" w:line="270"/>
        <w:ind w:left="240"/>
      </w:pPr>
      <w:r>
        <w:rPr>
          <w:rFonts w:ascii="Arial" w:cs="Arial" w:eastAsia="Arial" w:hAnsi="Arial"/>
          <w:sz w:val="19"/>
          <w:szCs w:val="19"/>
        </w:rPr>
        <w:t xml:space="preserve">Dónde y quién accede. La copia se almacena en la infraestructura de nuestro proveedor tecnológico (Supabase), en servidores ubicados en São Paulo (Brasil), con acceso restringido por cuenta: solo la persona titular, con la membresía vigente, puede leerla o actualizarla.</w:t>
      </w:r>
    </w:p>
    <w:p>
      <w:pPr>
        <w:pBdr>
          <w:left w:val="single" w:color="E9B5CD" w:sz="12" w:space="8"/>
        </w:pBdr>
        <w:spacing w:after="80" w:line="270"/>
        <w:ind w:left="240"/>
      </w:pPr>
      <w:r>
        <w:rPr>
          <w:rFonts w:ascii="Arial" w:cs="Arial" w:eastAsia="Arial" w:hAnsi="Arial"/>
          <w:sz w:val="19"/>
          <w:szCs w:val="19"/>
        </w:rPr>
        <w:t xml:space="preserve">Cuánto tiempo. Mientras la membresía esté vigente y hasta noventa (90) días después de que venza; pasado ese plazo la copia se borra automáticamente. Antes avisamos por correo y en la cuenta, con quince (15) días de anticipación, y si la persona renueva dentro del plazo, la conserva. También se borra cuando la persona lo decide, desde la agenda («Borrar mi copia en la nube») o por nuestros canales de contacto: al borrarla se retira su autorización y, para volver a usar la copia, deberá autorizarla de nuevo. Conservamos un registro mínimo de las autorizaciones y de los borrados (fecha, hora y tipo de acción), sin el contenido de la agenda.</w:t>
      </w:r>
    </w:p>
    <w:p>
      <w:pPr>
        <w:pBdr>
          <w:left w:val="single" w:color="E9B5CD" w:sz="12" w:space="8"/>
        </w:pBdr>
        <w:spacing w:after="80" w:line="270"/>
        <w:ind w:left="240"/>
      </w:pPr>
      <w:r>
        <w:rPr>
          <w:rFonts w:ascii="Arial" w:cs="Arial" w:eastAsia="Arial" w:hAnsi="Arial"/>
          <w:sz w:val="19"/>
          <w:szCs w:val="19"/>
        </w:rPr>
        <w:t xml:space="preserve">Cómo ejercer sus derechos. La persona puede conocer, corregir o pedir el borrado de su copia desde la agenda o escribiéndonos a contacto@lanarosacrochet.com o por WhatsApp (320 507 2801), también cuando su membresía ya venció y sin que tenga que pagar. Para borrar por esos canales verificamos que la solicitud venga del correo de la cuenta o que la titular confirme su identidad por un medio razonable.</w:t>
      </w:r>
    </w:p>
    <w:p>
      <w:pPr>
        <w:pStyle w:val="Heading1"/>
        <w:keepNext/>
        <w:spacing w:after="140" w:before="320"/>
      </w:pPr>
      <w:r>
        <w:rPr>
          <w:rFonts w:ascii="Arial" w:cs="Arial" w:eastAsia="Arial" w:hAnsi="Arial"/>
          <w:b/>
          <w:bCs/>
          <w:color w:val="B3175F"/>
          <w:sz w:val="30"/>
          <w:szCs w:val="30"/>
        </w:rPr>
        <w:t xml:space="preserve">Anexo E. Política de datos, apartado 10 (Google Calendar)</w:t>
      </w:r>
    </w:p>
    <w:p>
      <w:pPr>
        <w:spacing w:after="100" w:before="0" w:line="300"/>
      </w:pPr>
      <w:r>
        <w:rPr>
          <w:rFonts w:ascii="Arial" w:cs="Arial" w:eastAsia="Arial" w:hAnsi="Arial"/>
          <w:color w:val="555555"/>
          <w:sz w:val="21"/>
          <w:szCs w:val="21"/>
        </w:rPr>
        <w:t xml:space="preserve">Solo aplica si se reactiva la conexión. Hoy el apartado lleva un aviso de «ya no disponible»; este es el texto que quedaría publicado.</w:t>
      </w:r>
    </w:p>
    <w:p>
      <w:pPr>
        <w:keepNext/>
        <w:spacing w:after="60" w:before="140"/>
      </w:pPr>
      <w:r>
        <w:rPr>
          <w:rFonts w:ascii="Arial" w:cs="Arial" w:eastAsia="Arial" w:hAnsi="Arial"/>
          <w:b/>
          <w:bCs/>
          <w:sz w:val="20"/>
          <w:szCs w:val="20"/>
        </w:rPr>
        <w:t xml:space="preserve">10. Conexión opcional con Google Calendar</w:t>
      </w:r>
    </w:p>
    <w:p>
      <w:pPr>
        <w:pBdr>
          <w:left w:val="single" w:color="E9B5CD" w:sz="12" w:space="8"/>
        </w:pBdr>
        <w:spacing w:after="80" w:line="270"/>
        <w:ind w:left="240"/>
      </w:pPr>
      <w:r>
        <w:rPr>
          <w:rFonts w:ascii="Arial" w:cs="Arial" w:eastAsia="Arial" w:hAnsi="Arial"/>
          <w:sz w:val="19"/>
          <w:szCs w:val="19"/>
        </w:rPr>
        <w:t xml:space="preserve">La Agenda de Rosina permite, si la persona lo decide, conectar su Google Calendar para que las fechas que escribe en la agenda (pedidos, proyectos, fechas especiales, entre otras) aparezcan como eventos en su calendario. Esta conexión es voluntaria y puede retirarse en cualquier momento desde la propia agenda ("Desconectar") o desde la página de permisos de su Cuenta de Google.</w:t>
      </w:r>
    </w:p>
    <w:p>
      <w:pPr>
        <w:pBdr>
          <w:left w:val="single" w:color="E9B5CD" w:sz="12" w:space="8"/>
        </w:pBdr>
        <w:spacing w:after="80" w:line="270"/>
        <w:ind w:left="240"/>
      </w:pPr>
      <w:r>
        <w:rPr>
          <w:rFonts w:ascii="Arial" w:cs="Arial" w:eastAsia="Arial" w:hAnsi="Arial"/>
          <w:sz w:val="19"/>
          <w:szCs w:val="19"/>
        </w:rPr>
        <w:t xml:space="preserve">Qué permiso pedimos y para qué. Solo solicitamos el permiso de Google Calendar para ver y editar eventos (calendar.events) y el correo de la cuenta, para mostrar con cuál cuenta está conectada. Usamos ese permiso únicamente para crear, actualizar y borrar los eventos que nuestra agenda genera. No leemos, copiamos ni almacenamos los demás eventos de su calendario.</w:t>
      </w:r>
    </w:p>
    <w:p>
      <w:pPr>
        <w:pBdr>
          <w:left w:val="single" w:color="E9B5CD" w:sz="12" w:space="8"/>
        </w:pBdr>
        <w:spacing w:after="80" w:line="270"/>
        <w:ind w:left="240"/>
      </w:pPr>
      <w:r>
        <w:rPr>
          <w:rFonts w:ascii="Arial" w:cs="Arial" w:eastAsia="Arial" w:hAnsi="Arial"/>
          <w:sz w:val="19"/>
          <w:szCs w:val="19"/>
        </w:rPr>
        <w:t xml:space="preserve">Qué guardamos. Guardamos el permiso de acceso que Google entrega, de forma cifrada, y la relación entre cada fecha de la agenda y su evento. Las fechas y textos de la agenda se envían a nuestro servidor solo mientras la conexión esté activa, para crear los eventos. Al desconectar, revocamos el permiso en Google y borramos lo guardado; los eventos que ya se crearon se quedan en su calendario.</w:t>
      </w:r>
    </w:p>
    <w:p>
      <w:pPr>
        <w:pBdr>
          <w:left w:val="single" w:color="E9B5CD" w:sz="12" w:space="8"/>
        </w:pBdr>
        <w:spacing w:after="80" w:line="270"/>
        <w:ind w:left="240"/>
      </w:pPr>
      <w:r>
        <w:rPr>
          <w:rFonts w:ascii="Arial" w:cs="Arial" w:eastAsia="Arial" w:hAnsi="Arial"/>
          <w:sz w:val="19"/>
          <w:szCs w:val="19"/>
        </w:rPr>
        <w:t xml:space="preserve">No compartimos esta información. No vendemos ni transferimos datos obtenidos de Google a terceros, no los usamos para publicidad ni para entrenar modelos de inteligencia artificial, y ninguna persona de nuestro equipo los lee, salvo que sea necesario para brindarle soporte a petición suya o por una obligación legal.</w:t>
      </w:r>
    </w:p>
    <w:p>
      <w:pPr>
        <w:pBdr>
          <w:left w:val="single" w:color="E9B5CD" w:sz="12" w:space="8"/>
        </w:pBdr>
        <w:spacing w:after="80" w:line="270"/>
        <w:ind w:left="240"/>
      </w:pPr>
      <w:r>
        <w:rPr>
          <w:rFonts w:ascii="Arial" w:cs="Arial" w:eastAsia="Arial" w:hAnsi="Arial"/>
          <w:sz w:val="19"/>
          <w:szCs w:val="19"/>
        </w:rPr>
        <w:t xml:space="preserve">El uso y la transferencia a cualquier otra aplicación de la información recibida de las APIs de Google se ajustarán a la Política de datos de usuario de los servicios de API de Google, incluidos los requisitos de uso limitado. Lana Rosa Crochet's use and transfer to any other app of information received from Google APIs will adhere to the Google API Services User Data Policy, including the Limited Use requirements.</w:t>
      </w:r>
    </w:p>
    <w:p>
      <w:pPr>
        <w:pStyle w:val="Heading1"/>
        <w:keepNext/>
        <w:spacing w:after="140" w:before="320"/>
      </w:pPr>
      <w:r>
        <w:rPr>
          <w:rFonts w:ascii="Arial" w:cs="Arial" w:eastAsia="Arial" w:hAnsi="Arial"/>
          <w:b/>
          <w:bCs/>
          <w:color w:val="B3175F"/>
          <w:sz w:val="30"/>
          <w:szCs w:val="30"/>
        </w:rPr>
        <w:t xml:space="preserve">Anexo F. Constancia que recibe la persona por correo</w:t>
      </w:r>
    </w:p>
    <w:p>
      <w:pPr>
        <w:spacing w:after="100" w:before="0" w:line="300"/>
      </w:pPr>
      <w:r>
        <w:rPr>
          <w:rFonts w:ascii="Arial" w:cs="Arial" w:eastAsia="Arial" w:hAnsi="Arial"/>
          <w:sz w:val="21"/>
          <w:szCs w:val="21"/>
        </w:rPr>
        <w:t xml:space="preserve">El correo del comprobante de pago incluye este recuadro: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3CF" w:sz="4"/>
              <w:left w:val="single" w:color="D9C3CF" w:sz="4"/>
              <w:bottom w:val="single" w:color="D9C3CF" w:sz="4"/>
              <w:right w:val="single" w:color="D9C3CF" w:sz="4"/>
            </w:tcBorders>
            <w:shd w:fill="FBE4EF" w:color="auto" w:val="clear"/>
            <w:tcMar>
              <w:top w:type="dxa" w:w="100"/>
              <w:left w:type="dxa" w:w="160"/>
              <w:bottom w:type="dxa" w:w="100"/>
              <w:right w:type="dxa" w:w="160"/>
            </w:tcMar>
          </w:tcPr>
          <w:p>
            <w:pPr>
              <w:spacing w:after="60"/>
            </w:pPr>
            <w:r>
              <w:rPr>
                <w:rFonts w:ascii="Arial" w:cs="Arial" w:eastAsia="Arial" w:hAnsi="Arial"/>
                <w:b/>
                <w:bCs/>
                <w:color w:val="7A0F40"/>
                <w:sz w:val="21"/>
                <w:szCs w:val="21"/>
              </w:rPr>
              <w:t xml:space="preserve">Constancia de aceptación</w:t>
            </w:r>
          </w:p>
          <w:p>
            <w:pPr>
              <w:spacing w:after="60" w:line="280"/>
            </w:pPr>
            <w:r>
              <w:rPr>
                <w:rFonts w:ascii="Arial" w:cs="Arial" w:eastAsia="Arial" w:hAnsi="Arial"/>
                <w:sz w:val="20"/>
                <w:szCs w:val="20"/>
              </w:rPr>
              <w:t xml:space="preserve">El [fecha y hora, hora de Colombia] aceptaste las condiciones de la membresía (versión 2026-10-13) y pediste que el servicio empezara de inmediato al aprobarse el pago.</w:t>
            </w:r>
          </w:p>
        </w:tc>
      </w:tr>
    </w:tbl>
    <w:p>
      <w:pPr>
        <w:spacing w:after="80"/>
      </w:pPr>
    </w:p>
    <w:p>
      <w:pPr>
        <w:spacing w:after="120" w:before="0" w:line="300"/>
      </w:pPr>
      <w:r>
        <w:rPr>
          <w:rFonts w:ascii="Arial" w:cs="Arial" w:eastAsia="Arial" w:hAnsi="Arial"/>
          <w:sz w:val="21"/>
          <w:szCs w:val="21"/>
        </w:rPr>
        <w:t xml:space="preserve">La fecha y la hora las pone el servidor (no el navegador de la persona) y quedan guardadas con el pedido.</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Lana Rosa Crochet · Documento para revisión legal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B3175F"/>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para revisión legal: Agenda de Rosina de pago</dc:title>
  <dc:creator>Lana Rosa Crochet</dc:creator>
  <cp:lastModifiedBy>Un-named</cp:lastModifiedBy>
  <cp:revision>1</cp:revision>
  <dcterms:created xsi:type="dcterms:W3CDTF">2026-10-13T13:37:54.463Z</dcterms:created>
  <dcterms:modified xsi:type="dcterms:W3CDTF">2026-10-13T13:37:54.464Z</dcterms:modified>
</cp:coreProperties>
</file>

<file path=docProps/custom.xml><?xml version="1.0" encoding="utf-8"?>
<Properties xmlns="http://schemas.openxmlformats.org/officeDocument/2006/custom-properties" xmlns:vt="http://schemas.openxmlformats.org/officeDocument/2006/docPropsVTypes"/>
</file>