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30C" w:rsidRDefault="009A430C" w:rsidP="009A430C">
      <w:pPr>
        <w:ind w:firstLine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ВВЕДЕНИЕ</w:t>
      </w:r>
    </w:p>
    <w:p w:rsidR="00411B7D" w:rsidRPr="00411B7D" w:rsidRDefault="00411B7D" w:rsidP="00411B7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Широкое </w:t>
      </w:r>
      <w:r w:rsidR="001B24ED">
        <w:rPr>
          <w:rFonts w:cs="Times New Roman"/>
          <w:sz w:val="22"/>
        </w:rPr>
        <w:t>применение</w:t>
      </w:r>
      <w:r>
        <w:rPr>
          <w:rFonts w:cs="Times New Roman"/>
          <w:sz w:val="22"/>
        </w:rPr>
        <w:t xml:space="preserve"> техники и </w:t>
      </w:r>
      <w:r>
        <w:rPr>
          <w:rFonts w:cs="Times New Roman"/>
          <w:sz w:val="22"/>
          <w:lang w:val="en-US"/>
        </w:rPr>
        <w:t>IT</w:t>
      </w:r>
      <w:r>
        <w:rPr>
          <w:rFonts w:cs="Times New Roman"/>
          <w:sz w:val="22"/>
        </w:rPr>
        <w:t xml:space="preserve">-технологий в различных сферах человеческой деятельности дало мощный толчок развитию </w:t>
      </w:r>
      <w:r w:rsidR="001B24ED">
        <w:rPr>
          <w:rFonts w:cs="Times New Roman"/>
          <w:sz w:val="22"/>
        </w:rPr>
        <w:t>программного обеспечения, усложнению математических моделей и программных алгоритмов. Использование специализированных математических пакетов прикладных программ и систем программирования вычислительных методов при решении большого количества прикладных задач, направленных на анализ разнородной информации, не всегда целесообразно.</w:t>
      </w:r>
    </w:p>
    <w:p w:rsidR="009A430C" w:rsidRDefault="003D6F26" w:rsidP="00411B7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Это обстоятельство делает актуальной задачу повышения эффективности обучения навыкам использования методов вычислительной математики для решения прикладных задач с использованием ЭВМ.</w:t>
      </w:r>
    </w:p>
    <w:p w:rsidR="00E83F94" w:rsidRDefault="00FA3A62" w:rsidP="00EA14D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Издания, сделанные ранее, посвящены либо изложению теоретического материала соответствующих разделов вычислительной математики</w:t>
      </w:r>
      <w:r w:rsidR="00EA14DD">
        <w:rPr>
          <w:rFonts w:cs="Times New Roman"/>
          <w:sz w:val="22"/>
        </w:rPr>
        <w:t xml:space="preserve"> в избыточном для студентов технических вузов объеме</w:t>
      </w:r>
      <w:r>
        <w:rPr>
          <w:rFonts w:cs="Times New Roman"/>
          <w:sz w:val="22"/>
        </w:rPr>
        <w:t>, либо представляют собой сборники текстов программ без введения в теорию используемых методов вычислений и обобщенного представления алгоритма</w:t>
      </w:r>
      <w:r w:rsidR="00EA14DD">
        <w:rPr>
          <w:rFonts w:cs="Times New Roman"/>
          <w:sz w:val="22"/>
        </w:rPr>
        <w:t xml:space="preserve"> вычисления.</w:t>
      </w:r>
      <w:r>
        <w:rPr>
          <w:rFonts w:cs="Times New Roman"/>
          <w:sz w:val="22"/>
        </w:rPr>
        <w:t xml:space="preserve"> </w:t>
      </w:r>
    </w:p>
    <w:p w:rsidR="00AF53F8" w:rsidRDefault="00EA14DD" w:rsidP="00EA14D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Данное учебное пособие</w:t>
      </w:r>
      <w:r w:rsidR="00AF53F8">
        <w:rPr>
          <w:rFonts w:cs="Times New Roman"/>
          <w:sz w:val="22"/>
        </w:rPr>
        <w:t xml:space="preserve"> направлено на изложение теоретического материала некоторых разделов вычислительной математики в объеме, достаточном для самостоятельного построения алгоритма вычисления и написания программного кода студентом технического вуза. Материал разбит на тематические части, соответствующие традиционно выделяемым областям. </w:t>
      </w:r>
    </w:p>
    <w:p w:rsidR="001E54D0" w:rsidRDefault="00AF53F8" w:rsidP="001B24E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Целью </w:t>
      </w:r>
      <w:r w:rsidR="0017576A">
        <w:rPr>
          <w:rFonts w:cs="Times New Roman"/>
          <w:sz w:val="22"/>
        </w:rPr>
        <w:t>учебного пособия является ознакомление студентов с математическими основами методов</w:t>
      </w:r>
      <w:r w:rsidR="00411B7D">
        <w:rPr>
          <w:rFonts w:cs="Times New Roman"/>
          <w:sz w:val="22"/>
        </w:rPr>
        <w:t xml:space="preserve"> вычислительной математики</w:t>
      </w:r>
      <w:r w:rsidR="0017576A">
        <w:rPr>
          <w:rFonts w:cs="Times New Roman"/>
          <w:sz w:val="22"/>
        </w:rPr>
        <w:t xml:space="preserve"> и применение этих методов для решения прикладных задач.</w:t>
      </w:r>
    </w:p>
    <w:p w:rsidR="001E54D0" w:rsidRDefault="001E54D0" w:rsidP="001B24E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 первой главе излагаются основы теории погрешностей, источники возникновения погрешности решения прикладной задачи, даются основные правила задания приближенных величин и оценивается погрешность как простейших, так и более сложных функций от приближенно заданных величин.</w:t>
      </w:r>
    </w:p>
    <w:p w:rsidR="007F0D81" w:rsidRDefault="007F0D81" w:rsidP="001B24ED">
      <w:pPr>
        <w:ind w:firstLine="284"/>
        <w:jc w:val="both"/>
        <w:rPr>
          <w:rFonts w:cs="Times New Roman"/>
          <w:sz w:val="22"/>
        </w:rPr>
      </w:pPr>
      <w:r w:rsidRPr="007F0D81">
        <w:rPr>
          <w:rFonts w:cs="Times New Roman"/>
          <w:sz w:val="22"/>
        </w:rPr>
        <w:t xml:space="preserve">Проблема собственных значений и собственных векторов матриц является одной из самых сложных задач линейной алгебры. К этой проблеме приводят математические модели процессов из </w:t>
      </w:r>
      <w:r w:rsidRPr="007F0D81">
        <w:rPr>
          <w:rFonts w:cs="Times New Roman"/>
          <w:sz w:val="22"/>
        </w:rPr>
        <w:lastRenderedPageBreak/>
        <w:t>различных научных дисциплин. На практике в основном применяются численные методы решения проблемы собственных значений.</w:t>
      </w:r>
      <w:r>
        <w:rPr>
          <w:rFonts w:cs="Times New Roman"/>
          <w:sz w:val="22"/>
        </w:rPr>
        <w:t xml:space="preserve"> </w:t>
      </w:r>
      <w:r w:rsidR="001E54D0">
        <w:rPr>
          <w:rFonts w:cs="Times New Roman"/>
          <w:sz w:val="22"/>
        </w:rPr>
        <w:t>Во второй главе рассматриваются</w:t>
      </w:r>
      <w:r>
        <w:rPr>
          <w:rFonts w:cs="Times New Roman"/>
          <w:sz w:val="22"/>
        </w:rPr>
        <w:t xml:space="preserve"> </w:t>
      </w:r>
      <w:r w:rsidRPr="007F0D81">
        <w:rPr>
          <w:rFonts w:cs="Times New Roman"/>
          <w:sz w:val="22"/>
        </w:rPr>
        <w:t>как прямые, так и численные методы вычисления собственных значений и векторов матриц</w:t>
      </w:r>
      <w:r>
        <w:rPr>
          <w:rFonts w:cs="Times New Roman"/>
          <w:sz w:val="22"/>
        </w:rPr>
        <w:t xml:space="preserve">. </w:t>
      </w:r>
      <w:r w:rsidR="001E54D0">
        <w:rPr>
          <w:rFonts w:cs="Times New Roman"/>
          <w:sz w:val="22"/>
        </w:rPr>
        <w:t xml:space="preserve"> </w:t>
      </w:r>
    </w:p>
    <w:p w:rsidR="007F0D81" w:rsidRDefault="007F0D81" w:rsidP="001B24ED">
      <w:pPr>
        <w:ind w:firstLine="284"/>
        <w:jc w:val="both"/>
        <w:rPr>
          <w:rFonts w:cs="Times New Roman"/>
          <w:sz w:val="22"/>
        </w:rPr>
      </w:pPr>
      <w:r w:rsidRPr="007F0D81">
        <w:rPr>
          <w:rFonts w:cs="Times New Roman"/>
          <w:sz w:val="22"/>
        </w:rPr>
        <w:t>При проведении вычислений на ЭВМ часто возникают ситуации, когда необходимо вычислить значение какой-либо функции в некоторой точке, принадлежащ</w:t>
      </w:r>
      <w:r>
        <w:rPr>
          <w:rFonts w:cs="Times New Roman"/>
          <w:sz w:val="22"/>
        </w:rPr>
        <w:t xml:space="preserve">ей области определения функции. </w:t>
      </w:r>
      <w:r w:rsidR="001E54D0">
        <w:rPr>
          <w:rFonts w:cs="Times New Roman"/>
          <w:sz w:val="22"/>
        </w:rPr>
        <w:t>Третья глава посвящена методам нахождения значений функций</w:t>
      </w:r>
      <w:r>
        <w:rPr>
          <w:rFonts w:cs="Times New Roman"/>
          <w:sz w:val="22"/>
        </w:rPr>
        <w:t>, позволяющим</w:t>
      </w:r>
      <w:r w:rsidRPr="007F0D81">
        <w:rPr>
          <w:rFonts w:cs="Times New Roman"/>
          <w:sz w:val="22"/>
        </w:rPr>
        <w:t xml:space="preserve"> снизить величину погрешности вычислений при использовании ЭВМ.</w:t>
      </w:r>
    </w:p>
    <w:p w:rsidR="007F0D81" w:rsidRPr="007F0D81" w:rsidRDefault="007F0D81" w:rsidP="007F0D81">
      <w:pPr>
        <w:ind w:firstLine="284"/>
        <w:jc w:val="both"/>
        <w:rPr>
          <w:rFonts w:cs="Times New Roman"/>
          <w:sz w:val="22"/>
        </w:rPr>
      </w:pPr>
      <w:r w:rsidRPr="007F0D81">
        <w:rPr>
          <w:rFonts w:cs="Times New Roman"/>
          <w:sz w:val="22"/>
        </w:rPr>
        <w:t>Теория решения систем линейных алгебраических уравнений (СЛАУ) достаточно проста, однако практическая реализация численных мето</w:t>
      </w:r>
      <w:r>
        <w:rPr>
          <w:rFonts w:cs="Times New Roman"/>
          <w:sz w:val="22"/>
        </w:rPr>
        <w:t xml:space="preserve">дов вызывает немало трудностей, т.к. </w:t>
      </w:r>
      <w:r w:rsidRPr="007F0D81">
        <w:rPr>
          <w:rFonts w:cs="Times New Roman"/>
          <w:sz w:val="22"/>
        </w:rPr>
        <w:t xml:space="preserve">многие методы очень чувствительны к ошибкам округления и возмущению входных данных. В </w:t>
      </w:r>
      <w:r>
        <w:rPr>
          <w:rFonts w:cs="Times New Roman"/>
          <w:sz w:val="22"/>
        </w:rPr>
        <w:t>четвертой</w:t>
      </w:r>
      <w:r w:rsidRPr="007F0D81">
        <w:rPr>
          <w:rFonts w:cs="Times New Roman"/>
          <w:sz w:val="22"/>
        </w:rPr>
        <w:t xml:space="preserve"> главе</w:t>
      </w:r>
      <w:r>
        <w:rPr>
          <w:rFonts w:cs="Times New Roman"/>
          <w:sz w:val="22"/>
        </w:rPr>
        <w:t xml:space="preserve"> учебного пособия</w:t>
      </w:r>
      <w:r w:rsidRPr="007F0D81">
        <w:rPr>
          <w:rFonts w:cs="Times New Roman"/>
          <w:sz w:val="22"/>
        </w:rPr>
        <w:t xml:space="preserve"> рассматриваются наиболее распространенные численные методы решения СЛАУ.</w:t>
      </w:r>
    </w:p>
    <w:p w:rsidR="007F0D81" w:rsidRDefault="007F0D81" w:rsidP="001B24E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 пятой главе описываются некоторые численные методы решения нелинейных уравнений. Это связано с тем, что нелинейные уравнения часто встречаются при проведении математического моделирования процессов в различных научных дисциплинах.</w:t>
      </w:r>
    </w:p>
    <w:p w:rsidR="007F0D81" w:rsidRDefault="007F0D81" w:rsidP="001E54D0">
      <w:pPr>
        <w:ind w:firstLine="284"/>
        <w:jc w:val="both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В шестой главе излагаются основы теории интерполирования и наиболее широко используемые способы вычисления приближенных значений функции и ее производных в случае, когда известны значения функции в некоторых фиксированных точках. </w:t>
      </w:r>
    </w:p>
    <w:p w:rsidR="001E54D0" w:rsidRDefault="001E54D0" w:rsidP="001E54D0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В пособии не ставится задача фундаментального изучения математических основ изложенных в нем численных методов.</w:t>
      </w:r>
    </w:p>
    <w:p w:rsidR="00C20998" w:rsidRPr="00EA14DD" w:rsidRDefault="0017576A" w:rsidP="00EA14DD">
      <w:pPr>
        <w:ind w:firstLine="284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Авторы выражают глубокую благодарность </w:t>
      </w:r>
      <w:r w:rsidR="00C20998" w:rsidRPr="00C20998">
        <w:rPr>
          <w:rFonts w:cs="Times New Roman"/>
          <w:sz w:val="22"/>
        </w:rPr>
        <w:t>Б.П.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Демидович</w:t>
      </w:r>
      <w:r w:rsidR="00C20998">
        <w:rPr>
          <w:rFonts w:cs="Times New Roman"/>
          <w:sz w:val="22"/>
        </w:rPr>
        <w:t>у</w:t>
      </w:r>
      <w:proofErr w:type="spellEnd"/>
      <w:r w:rsidR="00C20998" w:rsidRPr="00C20998">
        <w:rPr>
          <w:rFonts w:cs="Times New Roman"/>
          <w:sz w:val="22"/>
        </w:rPr>
        <w:t>, И.А.</w:t>
      </w:r>
      <w:r w:rsidR="00C20998">
        <w:rPr>
          <w:rFonts w:cs="Times New Roman"/>
          <w:sz w:val="22"/>
        </w:rPr>
        <w:t> </w:t>
      </w:r>
      <w:r w:rsidR="00C20998" w:rsidRPr="00C20998">
        <w:rPr>
          <w:rFonts w:cs="Times New Roman"/>
          <w:sz w:val="22"/>
        </w:rPr>
        <w:t>Марон</w:t>
      </w:r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А.А.</w:t>
      </w:r>
      <w:r w:rsidR="00C20998">
        <w:rPr>
          <w:rFonts w:cs="Times New Roman"/>
          <w:sz w:val="22"/>
        </w:rPr>
        <w:t> Самарскому,</w:t>
      </w:r>
      <w:r w:rsidR="00C20998" w:rsidRPr="00C20998">
        <w:rPr>
          <w:rFonts w:cs="Times New Roman"/>
          <w:sz w:val="22"/>
        </w:rPr>
        <w:t xml:space="preserve"> В.В.</w:t>
      </w:r>
      <w:r w:rsidR="00C20998">
        <w:rPr>
          <w:rFonts w:cs="Times New Roman"/>
          <w:sz w:val="22"/>
        </w:rPr>
        <w:t> </w:t>
      </w:r>
      <w:r w:rsidR="00C20998" w:rsidRPr="00C20998">
        <w:rPr>
          <w:rFonts w:cs="Times New Roman"/>
          <w:sz w:val="22"/>
        </w:rPr>
        <w:t>Воеводин</w:t>
      </w:r>
      <w:r w:rsidR="00C20998">
        <w:rPr>
          <w:rFonts w:cs="Times New Roman"/>
          <w:sz w:val="22"/>
        </w:rPr>
        <w:t>у,</w:t>
      </w:r>
      <w:r w:rsidR="00C20998" w:rsidRPr="00C20998">
        <w:rPr>
          <w:rFonts w:cs="Times New Roman"/>
          <w:sz w:val="22"/>
        </w:rPr>
        <w:t xml:space="preserve"> О.М.</w:t>
      </w:r>
      <w:r w:rsidR="00C20998">
        <w:rPr>
          <w:rFonts w:cs="Times New Roman"/>
          <w:sz w:val="22"/>
        </w:rPr>
        <w:t> </w:t>
      </w:r>
      <w:proofErr w:type="spellStart"/>
      <w:r w:rsidR="00C20998">
        <w:rPr>
          <w:rFonts w:cs="Times New Roman"/>
          <w:sz w:val="22"/>
        </w:rPr>
        <w:t>Огородникову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Ю.И.</w:t>
      </w:r>
      <w:r w:rsidR="00C20998">
        <w:rPr>
          <w:rFonts w:cs="Times New Roman"/>
          <w:sz w:val="22"/>
        </w:rPr>
        <w:t> </w:t>
      </w:r>
      <w:r w:rsidR="00C20998" w:rsidRPr="00C20998">
        <w:rPr>
          <w:rFonts w:cs="Times New Roman"/>
          <w:sz w:val="22"/>
        </w:rPr>
        <w:t>Рыжиков</w:t>
      </w:r>
      <w:r w:rsidR="00C009E0">
        <w:rPr>
          <w:rFonts w:cs="Times New Roman"/>
          <w:sz w:val="22"/>
        </w:rPr>
        <w:t>у</w:t>
      </w:r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Н.Н.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Калиткин</w:t>
      </w:r>
      <w:r w:rsidR="00C009E0">
        <w:rPr>
          <w:rFonts w:cs="Times New Roman"/>
          <w:sz w:val="22"/>
        </w:rPr>
        <w:t>у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Н.В.</w:t>
      </w:r>
      <w:r w:rsidR="00C20998">
        <w:rPr>
          <w:rFonts w:cs="Times New Roman"/>
          <w:sz w:val="22"/>
        </w:rPr>
        <w:t> </w:t>
      </w:r>
      <w:r w:rsidR="00C009E0">
        <w:rPr>
          <w:rFonts w:cs="Times New Roman"/>
          <w:sz w:val="22"/>
        </w:rPr>
        <w:t>Копченовой</w:t>
      </w:r>
      <w:r w:rsidR="00C20998" w:rsidRPr="00C20998">
        <w:rPr>
          <w:rFonts w:cs="Times New Roman"/>
          <w:sz w:val="22"/>
        </w:rPr>
        <w:t>, Н. C.</w:t>
      </w:r>
      <w:r w:rsidR="00C20998">
        <w:rPr>
          <w:rFonts w:cs="Times New Roman"/>
          <w:sz w:val="22"/>
        </w:rPr>
        <w:t> </w:t>
      </w:r>
      <w:proofErr w:type="spellStart"/>
      <w:r w:rsidR="00C20998">
        <w:rPr>
          <w:rFonts w:cs="Times New Roman"/>
          <w:sz w:val="22"/>
        </w:rPr>
        <w:t>Бахвалов</w:t>
      </w:r>
      <w:r w:rsidR="00C009E0">
        <w:rPr>
          <w:rFonts w:cs="Times New Roman"/>
          <w:sz w:val="22"/>
        </w:rPr>
        <w:t>у</w:t>
      </w:r>
      <w:proofErr w:type="spellEnd"/>
      <w:r w:rsidR="00C20998" w:rsidRPr="00C20998">
        <w:rPr>
          <w:rFonts w:cs="Times New Roman"/>
          <w:sz w:val="22"/>
        </w:rPr>
        <w:t>, Н. П.</w:t>
      </w:r>
      <w:r w:rsidR="00C20998">
        <w:rPr>
          <w:rFonts w:cs="Times New Roman"/>
          <w:sz w:val="22"/>
        </w:rPr>
        <w:t> Жидков</w:t>
      </w:r>
      <w:r w:rsidR="00C009E0">
        <w:rPr>
          <w:rFonts w:cs="Times New Roman"/>
          <w:sz w:val="22"/>
        </w:rPr>
        <w:t>у</w:t>
      </w:r>
      <w:r w:rsidR="00C20998" w:rsidRPr="00C20998">
        <w:rPr>
          <w:rFonts w:cs="Times New Roman"/>
          <w:sz w:val="22"/>
        </w:rPr>
        <w:t>, Г. М.</w:t>
      </w:r>
      <w:r w:rsidR="00C20998">
        <w:rPr>
          <w:rFonts w:cs="Times New Roman"/>
          <w:sz w:val="22"/>
        </w:rPr>
        <w:t> </w:t>
      </w:r>
      <w:proofErr w:type="spellStart"/>
      <w:r w:rsidR="00C20998">
        <w:rPr>
          <w:rFonts w:cs="Times New Roman"/>
          <w:sz w:val="22"/>
        </w:rPr>
        <w:t>Кобельков</w:t>
      </w:r>
      <w:r w:rsidR="00C009E0">
        <w:rPr>
          <w:rFonts w:cs="Times New Roman"/>
          <w:sz w:val="22"/>
        </w:rPr>
        <w:t>у</w:t>
      </w:r>
      <w:proofErr w:type="spellEnd"/>
      <w:r w:rsidR="00C20998" w:rsidRPr="00C20998">
        <w:rPr>
          <w:rFonts w:cs="Times New Roman"/>
          <w:sz w:val="22"/>
        </w:rPr>
        <w:t>, В.Д.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Колдаев</w:t>
      </w:r>
      <w:r w:rsidR="00C009E0">
        <w:rPr>
          <w:rFonts w:cs="Times New Roman"/>
          <w:sz w:val="22"/>
        </w:rPr>
        <w:t>у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Ю.П.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Боглаев</w:t>
      </w:r>
      <w:r w:rsidR="00C009E0">
        <w:rPr>
          <w:rFonts w:cs="Times New Roman"/>
          <w:sz w:val="22"/>
        </w:rPr>
        <w:t>у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В.А.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Срочко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Б.В.</w:t>
      </w:r>
      <w:r w:rsidR="00C20998">
        <w:rPr>
          <w:rFonts w:cs="Times New Roman"/>
          <w:sz w:val="22"/>
        </w:rPr>
        <w:t> </w:t>
      </w:r>
      <w:r w:rsidR="00C20998" w:rsidRPr="00C20998">
        <w:rPr>
          <w:rFonts w:cs="Times New Roman"/>
          <w:sz w:val="22"/>
        </w:rPr>
        <w:t>Исаков</w:t>
      </w:r>
      <w:r w:rsidR="00C009E0">
        <w:rPr>
          <w:rFonts w:cs="Times New Roman"/>
          <w:sz w:val="22"/>
        </w:rPr>
        <w:t>у</w:t>
      </w:r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Л.И.</w:t>
      </w:r>
      <w:r w:rsidR="00C20998">
        <w:rPr>
          <w:rFonts w:cs="Times New Roman"/>
          <w:sz w:val="22"/>
        </w:rPr>
        <w:t> </w:t>
      </w:r>
      <w:proofErr w:type="spellStart"/>
      <w:r w:rsidR="00C20998" w:rsidRPr="00C20998">
        <w:rPr>
          <w:rFonts w:cs="Times New Roman"/>
          <w:sz w:val="22"/>
        </w:rPr>
        <w:t>Турчак</w:t>
      </w:r>
      <w:r w:rsidR="00C009E0">
        <w:rPr>
          <w:rFonts w:cs="Times New Roman"/>
          <w:sz w:val="22"/>
        </w:rPr>
        <w:t>у</w:t>
      </w:r>
      <w:proofErr w:type="spellEnd"/>
      <w:r w:rsidR="00C20998">
        <w:rPr>
          <w:rFonts w:cs="Times New Roman"/>
          <w:sz w:val="22"/>
        </w:rPr>
        <w:t>,</w:t>
      </w:r>
      <w:r w:rsidR="00C20998" w:rsidRPr="00C20998">
        <w:rPr>
          <w:rFonts w:cs="Times New Roman"/>
          <w:sz w:val="22"/>
        </w:rPr>
        <w:t xml:space="preserve"> </w:t>
      </w:r>
      <w:r w:rsidR="00C20998" w:rsidRPr="004A5CB4">
        <w:rPr>
          <w:rFonts w:eastAsiaTheme="minorEastAsia" w:cs="Times New Roman"/>
          <w:sz w:val="22"/>
          <w:szCs w:val="24"/>
        </w:rPr>
        <w:t>Д.</w:t>
      </w:r>
      <w:r w:rsidR="00C20998">
        <w:rPr>
          <w:rFonts w:eastAsiaTheme="minorEastAsia" w:cs="Times New Roman"/>
          <w:sz w:val="22"/>
          <w:szCs w:val="24"/>
        </w:rPr>
        <w:t> Мак-</w:t>
      </w:r>
      <w:proofErr w:type="spellStart"/>
      <w:r w:rsidR="00C20998">
        <w:rPr>
          <w:rFonts w:eastAsiaTheme="minorEastAsia" w:cs="Times New Roman"/>
          <w:sz w:val="22"/>
          <w:szCs w:val="24"/>
        </w:rPr>
        <w:t>Кракен</w:t>
      </w:r>
      <w:r w:rsidR="00C009E0">
        <w:rPr>
          <w:rFonts w:eastAsiaTheme="minorEastAsia" w:cs="Times New Roman"/>
          <w:sz w:val="22"/>
          <w:szCs w:val="24"/>
        </w:rPr>
        <w:t>у</w:t>
      </w:r>
      <w:proofErr w:type="spellEnd"/>
      <w:r w:rsidR="00C20998">
        <w:rPr>
          <w:rFonts w:eastAsiaTheme="minorEastAsia" w:cs="Times New Roman"/>
          <w:sz w:val="22"/>
          <w:szCs w:val="24"/>
        </w:rPr>
        <w:t>,</w:t>
      </w:r>
      <w:r w:rsidR="00C20998" w:rsidRPr="00C20998">
        <w:rPr>
          <w:rFonts w:eastAsiaTheme="minorEastAsia" w:cs="Times New Roman"/>
          <w:sz w:val="22"/>
          <w:szCs w:val="24"/>
        </w:rPr>
        <w:t xml:space="preserve"> </w:t>
      </w:r>
      <w:r w:rsidR="00C20998" w:rsidRPr="004A5CB4">
        <w:rPr>
          <w:rFonts w:eastAsiaTheme="minorEastAsia" w:cs="Times New Roman"/>
          <w:sz w:val="22"/>
          <w:szCs w:val="24"/>
        </w:rPr>
        <w:t>Р.</w:t>
      </w:r>
      <w:r w:rsidR="00C20998">
        <w:rPr>
          <w:rFonts w:eastAsiaTheme="minorEastAsia" w:cs="Times New Roman"/>
          <w:sz w:val="22"/>
          <w:szCs w:val="24"/>
        </w:rPr>
        <w:t> Хэмминг</w:t>
      </w:r>
      <w:r w:rsidR="00C009E0">
        <w:rPr>
          <w:rFonts w:eastAsiaTheme="minorEastAsia" w:cs="Times New Roman"/>
          <w:sz w:val="22"/>
          <w:szCs w:val="24"/>
        </w:rPr>
        <w:t>у</w:t>
      </w:r>
      <w:r w:rsidR="00C20998">
        <w:rPr>
          <w:rFonts w:eastAsiaTheme="minorEastAsia" w:cs="Times New Roman"/>
          <w:sz w:val="22"/>
          <w:szCs w:val="24"/>
        </w:rPr>
        <w:t xml:space="preserve">, </w:t>
      </w:r>
      <w:r w:rsidR="00C20998" w:rsidRPr="004A5CB4">
        <w:rPr>
          <w:rFonts w:eastAsiaTheme="minorEastAsia" w:cs="Times New Roman"/>
          <w:sz w:val="22"/>
          <w:szCs w:val="24"/>
        </w:rPr>
        <w:t>Ю.А.</w:t>
      </w:r>
      <w:r w:rsidR="00C20998">
        <w:rPr>
          <w:rFonts w:eastAsiaTheme="minorEastAsia" w:cs="Times New Roman"/>
          <w:sz w:val="22"/>
          <w:szCs w:val="24"/>
        </w:rPr>
        <w:t> </w:t>
      </w:r>
      <w:r w:rsidR="00C20998" w:rsidRPr="004A5CB4">
        <w:rPr>
          <w:rFonts w:eastAsiaTheme="minorEastAsia" w:cs="Times New Roman"/>
          <w:sz w:val="22"/>
          <w:szCs w:val="24"/>
        </w:rPr>
        <w:t>Данилов</w:t>
      </w:r>
      <w:r w:rsidR="00C009E0">
        <w:rPr>
          <w:rFonts w:eastAsiaTheme="minorEastAsia" w:cs="Times New Roman"/>
          <w:sz w:val="22"/>
          <w:szCs w:val="24"/>
        </w:rPr>
        <w:t>у</w:t>
      </w:r>
      <w:r w:rsidR="00C20998">
        <w:rPr>
          <w:rFonts w:eastAsiaTheme="minorEastAsia" w:cs="Times New Roman"/>
          <w:sz w:val="22"/>
          <w:szCs w:val="24"/>
        </w:rPr>
        <w:t>,</w:t>
      </w:r>
      <w:r w:rsidR="00C20998" w:rsidRPr="004A5CB4">
        <w:rPr>
          <w:rFonts w:eastAsiaTheme="minorEastAsia" w:cs="Times New Roman"/>
          <w:sz w:val="22"/>
          <w:szCs w:val="24"/>
        </w:rPr>
        <w:t xml:space="preserve"> А.Е.</w:t>
      </w:r>
      <w:r w:rsidR="00C20998">
        <w:rPr>
          <w:rFonts w:eastAsiaTheme="minorEastAsia" w:cs="Times New Roman"/>
          <w:sz w:val="22"/>
          <w:szCs w:val="24"/>
        </w:rPr>
        <w:t> </w:t>
      </w:r>
      <w:proofErr w:type="spellStart"/>
      <w:r w:rsidR="00C20998" w:rsidRPr="004A5CB4">
        <w:rPr>
          <w:rFonts w:eastAsiaTheme="minorEastAsia" w:cs="Times New Roman"/>
          <w:sz w:val="22"/>
          <w:szCs w:val="24"/>
        </w:rPr>
        <w:t>Мудров</w:t>
      </w:r>
      <w:r w:rsidR="00C009E0">
        <w:rPr>
          <w:rFonts w:eastAsiaTheme="minorEastAsia" w:cs="Times New Roman"/>
          <w:sz w:val="22"/>
          <w:szCs w:val="24"/>
        </w:rPr>
        <w:t>у</w:t>
      </w:r>
      <w:proofErr w:type="spellEnd"/>
      <w:r w:rsidR="00C20998">
        <w:rPr>
          <w:rFonts w:eastAsiaTheme="minorEastAsia" w:cs="Times New Roman"/>
          <w:sz w:val="22"/>
          <w:szCs w:val="24"/>
        </w:rPr>
        <w:t>,</w:t>
      </w:r>
      <w:r w:rsidR="00C20998" w:rsidRPr="004A5CB4">
        <w:rPr>
          <w:rFonts w:eastAsiaTheme="minorEastAsia" w:cs="Times New Roman"/>
          <w:sz w:val="22"/>
          <w:szCs w:val="24"/>
        </w:rPr>
        <w:t xml:space="preserve"> А.А.</w:t>
      </w:r>
      <w:r w:rsidR="00C20998">
        <w:rPr>
          <w:rFonts w:eastAsiaTheme="minorEastAsia" w:cs="Times New Roman"/>
          <w:sz w:val="22"/>
          <w:szCs w:val="24"/>
        </w:rPr>
        <w:t> </w:t>
      </w:r>
      <w:r w:rsidR="00C20998" w:rsidRPr="004A5CB4">
        <w:rPr>
          <w:rFonts w:eastAsiaTheme="minorEastAsia" w:cs="Times New Roman"/>
          <w:sz w:val="22"/>
          <w:szCs w:val="24"/>
        </w:rPr>
        <w:t>Амосов</w:t>
      </w:r>
      <w:r w:rsidR="00C009E0">
        <w:rPr>
          <w:rFonts w:eastAsiaTheme="minorEastAsia" w:cs="Times New Roman"/>
          <w:sz w:val="22"/>
          <w:szCs w:val="24"/>
        </w:rPr>
        <w:t>у</w:t>
      </w:r>
      <w:r w:rsidR="00C20998">
        <w:rPr>
          <w:rFonts w:eastAsiaTheme="minorEastAsia" w:cs="Times New Roman"/>
          <w:sz w:val="22"/>
          <w:szCs w:val="24"/>
        </w:rPr>
        <w:t>,</w:t>
      </w:r>
      <w:r w:rsidR="00C20998" w:rsidRPr="004A5CB4">
        <w:rPr>
          <w:rFonts w:eastAsiaTheme="minorEastAsia" w:cs="Times New Roman"/>
          <w:sz w:val="22"/>
          <w:szCs w:val="24"/>
        </w:rPr>
        <w:t xml:space="preserve"> </w:t>
      </w:r>
      <w:r w:rsidR="00C20998" w:rsidRPr="004A5CB4">
        <w:rPr>
          <w:rFonts w:cs="Times New Roman"/>
          <w:sz w:val="22"/>
          <w:szCs w:val="24"/>
        </w:rPr>
        <w:t>В.М.</w:t>
      </w:r>
      <w:r w:rsidR="00C20998">
        <w:rPr>
          <w:rFonts w:cs="Times New Roman"/>
          <w:sz w:val="22"/>
          <w:szCs w:val="24"/>
        </w:rPr>
        <w:t> </w:t>
      </w:r>
      <w:r w:rsidR="00C009E0">
        <w:rPr>
          <w:rFonts w:cs="Times New Roman"/>
          <w:sz w:val="22"/>
          <w:szCs w:val="24"/>
        </w:rPr>
        <w:t xml:space="preserve">Вержбицкому, </w:t>
      </w:r>
      <w:r>
        <w:rPr>
          <w:rFonts w:cs="Times New Roman"/>
          <w:sz w:val="22"/>
        </w:rPr>
        <w:t>чей научно-педагогический опыт был явно и неявно использован в работе над книгой</w:t>
      </w:r>
      <w:r w:rsidR="00411B7D">
        <w:rPr>
          <w:rFonts w:cs="Times New Roman"/>
          <w:sz w:val="22"/>
        </w:rPr>
        <w:t>.</w:t>
      </w:r>
      <w:bookmarkStart w:id="0" w:name="_GoBack"/>
      <w:bookmarkEnd w:id="0"/>
    </w:p>
    <w:sectPr w:rsidR="00C20998" w:rsidRPr="00EA14DD" w:rsidSect="00C009E0">
      <w:footerReference w:type="default" r:id="rId6"/>
      <w:pgSz w:w="8392" w:h="11907" w:code="11"/>
      <w:pgMar w:top="1134" w:right="1134" w:bottom="1134" w:left="1134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2E6" w:rsidRDefault="00F662E6" w:rsidP="00C009E0">
      <w:r>
        <w:separator/>
      </w:r>
    </w:p>
  </w:endnote>
  <w:endnote w:type="continuationSeparator" w:id="0">
    <w:p w:rsidR="00F662E6" w:rsidRDefault="00F662E6" w:rsidP="00C00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8093596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C009E0" w:rsidRPr="00C009E0" w:rsidRDefault="00C009E0">
        <w:pPr>
          <w:pStyle w:val="a5"/>
          <w:jc w:val="center"/>
          <w:rPr>
            <w:sz w:val="20"/>
            <w:szCs w:val="20"/>
          </w:rPr>
        </w:pPr>
        <w:r w:rsidRPr="00C009E0">
          <w:rPr>
            <w:sz w:val="20"/>
            <w:szCs w:val="20"/>
          </w:rPr>
          <w:fldChar w:fldCharType="begin"/>
        </w:r>
        <w:r w:rsidRPr="00C009E0">
          <w:rPr>
            <w:sz w:val="20"/>
            <w:szCs w:val="20"/>
          </w:rPr>
          <w:instrText>PAGE   \* MERGEFORMAT</w:instrText>
        </w:r>
        <w:r w:rsidRPr="00C009E0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8</w:t>
        </w:r>
        <w:r w:rsidRPr="00C009E0">
          <w:rPr>
            <w:sz w:val="20"/>
            <w:szCs w:val="20"/>
          </w:rPr>
          <w:fldChar w:fldCharType="end"/>
        </w:r>
      </w:p>
    </w:sdtContent>
  </w:sdt>
  <w:p w:rsidR="00C009E0" w:rsidRDefault="00C009E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2E6" w:rsidRDefault="00F662E6" w:rsidP="00C009E0">
      <w:r>
        <w:separator/>
      </w:r>
    </w:p>
  </w:footnote>
  <w:footnote w:type="continuationSeparator" w:id="0">
    <w:p w:rsidR="00F662E6" w:rsidRDefault="00F662E6" w:rsidP="00C009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0C"/>
    <w:rsid w:val="0017576A"/>
    <w:rsid w:val="001B24ED"/>
    <w:rsid w:val="001E54D0"/>
    <w:rsid w:val="003D6F26"/>
    <w:rsid w:val="00411B7D"/>
    <w:rsid w:val="004416F0"/>
    <w:rsid w:val="004C2F60"/>
    <w:rsid w:val="007F0D81"/>
    <w:rsid w:val="009A430C"/>
    <w:rsid w:val="00AF53F8"/>
    <w:rsid w:val="00C009E0"/>
    <w:rsid w:val="00C052DD"/>
    <w:rsid w:val="00C20998"/>
    <w:rsid w:val="00E83F94"/>
    <w:rsid w:val="00EA14DD"/>
    <w:rsid w:val="00F662E6"/>
    <w:rsid w:val="00FA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7507A-6C98-48BD-B278-40E04D37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30C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9E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009E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009E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009E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6D6D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Проказникова</dc:creator>
  <cp:keywords/>
  <dc:description/>
  <cp:lastModifiedBy>Елена Проказникова</cp:lastModifiedBy>
  <cp:revision>4</cp:revision>
  <dcterms:created xsi:type="dcterms:W3CDTF">2017-08-21T08:49:00Z</dcterms:created>
  <dcterms:modified xsi:type="dcterms:W3CDTF">2017-08-29T12:26:00Z</dcterms:modified>
</cp:coreProperties>
</file>