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ISABELLE DALPRA</w:t>
      </w:r>
    </w:p>
    <w:p>
      <w:pPr>
        <w:jc w:val="center"/>
        <w:rPr>
          <w:b/>
        </w:rPr>
      </w:pPr>
      <w:r>
        <w:rPr>
          <w:b/>
        </w:rPr>
        <w:t>LANA FRANCISCA DA CRUZ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jc w:val="center"/>
        <w:rPr>
          <w:b/>
        </w:rPr>
      </w:pP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19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keepNext/>
        <w:keepLines/>
        <w:pageBreakBefore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smallCaps/>
          <w:color w:val="000000"/>
          <w:sz w:val="28"/>
          <w:szCs w:val="28"/>
        </w:rPr>
        <w:t>INTRODUÇÃO</w:t>
      </w:r>
    </w:p>
    <w:p>
      <w:pPr>
        <w:spacing w:line="360" w:lineRule="auto"/>
        <w:ind w:firstLine="720"/>
      </w:pPr>
      <w:r>
        <w:t>É de conhecimento geral que hoje em dia a maioria das pessoas preferem comprar no conforto de sua casa, com isso elaboramos um e-commerce de vendas de crochê. Assim a crocheteira irá colocar os modelos disponíveis no site, para que possam comprar e retirar na loja. 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 (Freitas,2019).</w:t>
      </w:r>
    </w:p>
    <w:p>
      <w:pPr>
        <w:spacing w:line="360" w:lineRule="auto"/>
        <w:ind w:firstLine="720"/>
      </w:pPr>
      <w:r>
        <w:t xml:space="preserve">A temática gira em torno do processo e organização do trabalho em artesanato e a construção dos processos identitários pelos trabalhadores. A intenção é mostrar em seu conjunto, a existência de uma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comercial. (freitas,2019)</w:t>
      </w:r>
    </w:p>
    <w:p>
      <w:pPr>
        <w:spacing w:line="360" w:lineRule="auto"/>
        <w:ind w:firstLine="578"/>
      </w:pPr>
      <w:r>
        <w:t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concetualizações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ideias, fantasias e analogias, resultando numa boa dose de criatividade e consciência, em consonância com a natureza e com o meio ambiente.</w:t>
      </w:r>
    </w:p>
    <w:p/>
    <w:p>
      <w:pPr>
        <w:keepNext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</w:rPr>
        <w:t>Apresentação do Problema</w:t>
      </w:r>
    </w:p>
    <w:p>
      <w:pPr>
        <w:spacing w:line="360" w:lineRule="auto"/>
        <w:ind w:firstLine="578"/>
      </w:pPr>
      <w:r>
        <w:t xml:space="preserve">Um dos fatos que motivaram a elaboração do e-commerce, foi que as pessoas gostam de enfeitar a sua casa com lindos crochês, porém  não possuem tempo disponível para a fabricação dos crochês ou  não tem o conhecimento de tricotar. Sendo assim com o nosso software o problema será resolvido. </w:t>
      </w: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b/>
          <w:smallCaps/>
          <w:color w:val="000000"/>
          <w:sz w:val="28"/>
          <w:szCs w:val="28"/>
        </w:rPr>
        <w:t>2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OBJETIVOS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O objetivo geral do software é a comercialização de crochês e a satisfação de nossos clientes. O objetivo geral é a construção de um e-commerce que atenda esse vasto campo.</w:t>
      </w:r>
      <w:r>
        <w:rPr>
          <w:color w:val="333333"/>
          <w:sz w:val="21"/>
          <w:szCs w:val="21"/>
          <w:highlight w:val="white"/>
        </w:rPr>
        <w:t xml:space="preserve"> 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Entre os objetivos específicos estão: reconstruir os fundamentos teóricos sobre o surgimento do artesanato como forma de trabalho</w:t>
      </w:r>
      <w:r>
        <w:rPr>
          <w:color w:val="333333"/>
          <w:sz w:val="21"/>
          <w:szCs w:val="21"/>
          <w:highlight w:val="white"/>
        </w:rPr>
        <w:t xml:space="preserve">. </w:t>
      </w:r>
      <w:r>
        <w:t xml:space="preserve">Interface de visualização dos produtos que quando clicamos no carrinho automaticamente ira para o carrinho de compras, porem só é possível para quem é cadastrada. 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2"/>
          <w:szCs w:val="22"/>
        </w:rPr>
      </w:pPr>
      <w:bookmarkStart w:id="4" w:name="_heading=h.2et92p0" w:colFirst="0" w:colLast="0"/>
      <w:bookmarkEnd w:id="4"/>
      <w:r>
        <w:rPr>
          <w:b/>
          <w:smallCaps/>
          <w:color w:val="000000"/>
          <w:sz w:val="28"/>
          <w:szCs w:val="28"/>
        </w:rPr>
        <w:t>3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METODOLOGIA</w:t>
      </w:r>
    </w:p>
    <w:p>
      <w:pPr>
        <w:spacing w:line="360" w:lineRule="auto"/>
        <w:ind w:firstLine="720"/>
        <w:rPr>
          <w:color w:val="000000"/>
          <w:sz w:val="22"/>
          <w:szCs w:val="22"/>
        </w:rPr>
      </w:pPr>
      <w:r>
        <w:t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 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dados, a pesquisa documental,  diálogos informais e a utilização de blogs, redes sociais e bases de dados relacionados a portais ou sites da internet.</w:t>
      </w:r>
    </w:p>
    <w:p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b/>
          <w:smallCaps/>
          <w:color w:val="000000"/>
          <w:sz w:val="28"/>
          <w:szCs w:val="28"/>
        </w:rPr>
        <w:t xml:space="preserve">4 </w:t>
      </w:r>
      <w:r>
        <w:rPr>
          <w:b/>
          <w:smallCaps/>
          <w:color w:val="000000"/>
          <w:sz w:val="28"/>
          <w:szCs w:val="28"/>
        </w:rPr>
        <w:tab/>
      </w:r>
      <w:r>
        <w:rPr>
          <w:b/>
          <w:smallCaps/>
          <w:color w:val="000000"/>
          <w:sz w:val="28"/>
          <w:szCs w:val="28"/>
        </w:rPr>
        <w:t>REFERENCIAL TEÓRICO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Sistema de Informação de acordo com </w:t>
      </w:r>
      <w:r>
        <w:t xml:space="preserve">Mattos (2017) é um processo e comunicação de dados ou de informações. Onde é </w:t>
      </w:r>
      <w:r>
        <w:rPr>
          <w:color w:val="000000"/>
        </w:rPr>
        <w:t xml:space="preserve">elaborado um grupo de módulos de comunicação, controle, memorias e processadores que são interligados entre si por uma rede comum e o resultado dessas relações logicas são determinadas pelos programas executados pelo próprio sistema. Um ponto importante é a participação das pessoas no sistema, mesmo com grandes equipamentos sem alguém para prepara-los e usá-los será um sistema fútil e consequentemente trará prejuízos para a empresa. 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parte visual de um site é conhecido como front end, onde o usuário pode interagir com o sistema. O responsável que elabora essa etapa desenvolve por meio de códigos com as tecnologias básicas como HTML, CSS e JavaScrip.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O setor que guarda todas as informações que são adicionadas pelo usuário é renomado como back end, que faz a ponte entre os dados que vem do navegador ao banco de dados ou ao contrário validando e impondo regras que garantem a segurança. A pessoa desenvolvedora usa as tecnologias PHP, Java, C# e outras.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Segundo Flatschart (2011) a principal linguagem HTML (Hyper Text Markuo Language) é utilizada pois permite a criação de vários elementos como link, listas, imagem e objetos para uma animação ou vídeo. Também pode incluir outras linguagens como o PHP ou JavaScrip que permitem o usuário ter acesso ao banco de dados. Assim servindo para exibir os dados do documento.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E também aborda o CSS (Cascading Style Sheets) é uma linguagem que tem a função de estilizar, formatar e apresentar o layout, cores e fontes. Tendo a possibilidade de serem ser trabalhados de forma independente para o fluxo do trabalho.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O autor Dall’oglio (2015) explica que o PHP (Hypertext Preprocessor) conhecido antes como Personal Home Page Tool,é uma linguagem que tem a funcionalidade de dar dinâmica e interação as páginas para o usuário, interação com o banco de dados.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Visual Studio Code é um editor de códigos desenvolvido pela Microsoft, tendo a possibilidade de estilizar a ferramenta para o agrado do programador e de fácil uso.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De acordo com o Milani (2008) o PostgreSQL é um tipo de banco de dados para armazenar informações de todas as áreas do projeto e também administrar o acesso e organização das mesmas.</w:t>
      </w:r>
    </w:p>
    <w:p>
      <w:pPr>
        <w:spacing w:line="360" w:lineRule="auto"/>
        <w:ind w:firstLine="720"/>
        <w:rPr>
          <w:b/>
          <w:color w:val="000000"/>
        </w:rPr>
      </w:pPr>
      <w:r>
        <w:rPr>
          <w:color w:val="000000"/>
        </w:rPr>
        <w:t>XAMPP linguagem usada para gerenciar a página e interligada ao banco de dados.</w:t>
      </w:r>
    </w:p>
    <w:p>
      <w:pPr>
        <w:keepNext/>
        <w:keepLines/>
        <w:pageBreakBefore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firstLine="0"/>
        <w:jc w:val="left"/>
        <w:rPr>
          <w:b/>
          <w:smallCaps/>
          <w:color w:val="000000"/>
          <w:sz w:val="38"/>
          <w:szCs w:val="38"/>
        </w:rPr>
      </w:pPr>
      <w:bookmarkStart w:id="6" w:name="_heading=h.3dy6vkm" w:colFirst="0" w:colLast="0"/>
      <w:bookmarkEnd w:id="6"/>
      <w:r>
        <w:rPr>
          <w:b/>
          <w:smallCaps/>
          <w:color w:val="000000"/>
          <w:sz w:val="28"/>
          <w:szCs w:val="28"/>
        </w:rPr>
        <w:t xml:space="preserve">5 DOCUMENTAÇÃO </w:t>
      </w:r>
      <w:r>
        <w:rPr>
          <w:b/>
          <w:smallCaps/>
          <w:color w:val="000000"/>
          <w:sz w:val="38"/>
          <w:szCs w:val="38"/>
        </w:rPr>
        <w:t>do projeto</w:t>
      </w:r>
    </w:p>
    <w:p>
      <w:pPr>
        <w:spacing w:line="360" w:lineRule="auto"/>
        <w:ind w:firstLine="720"/>
      </w:pPr>
    </w:p>
    <w:p>
      <w:pPr>
        <w:spacing w:line="360" w:lineRule="auto"/>
        <w:ind w:firstLine="720"/>
        <w:rPr>
          <w:color w:val="C00000"/>
        </w:rPr>
      </w:pPr>
      <w:r>
        <w:rPr>
          <w:color w:val="C00000"/>
        </w:rPr>
        <w:t>TEXTO SOBRE DOCUMENTAÇÃO</w:t>
      </w:r>
    </w:p>
    <w:p>
      <w:pPr>
        <w:spacing w:line="360" w:lineRule="auto"/>
        <w:ind w:firstLine="720"/>
      </w:pPr>
    </w:p>
    <w:p>
      <w:pPr>
        <w:spacing w:line="360" w:lineRule="auto"/>
        <w:ind w:firstLine="720"/>
      </w:pPr>
      <w:r>
        <w:rPr>
          <w:rFonts w:hint="default"/>
          <w:lang w:val="pt-BR"/>
        </w:rPr>
        <w:t>Segundo a equipe da DevMedia (2011), o</w:t>
      </w:r>
      <w:r>
        <w:t xml:space="preserve"> ciclo de vida é o trajeto fundamental a ser feito para a construção de um software, onde é elaborado todas as partes de criação e atribuições da vida do sistema. Que evolvem como uma sequência de analise, desenvolvimento, testes, manutenção e finalização.</w:t>
      </w:r>
    </w:p>
    <w:p>
      <w:pPr>
        <w:spacing w:line="360" w:lineRule="auto"/>
        <w:ind w:firstLine="720"/>
      </w:pPr>
    </w:p>
    <w:p>
      <w:pPr>
        <w:ind w:firstLine="0"/>
        <w:rPr>
          <w:b/>
          <w:color w:val="FF000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240030</wp:posOffset>
            </wp:positionV>
            <wp:extent cx="3771900" cy="2828290"/>
            <wp:effectExtent l="0" t="0" r="0" b="0"/>
            <wp:wrapTopAndBottom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0"/>
        <w:rPr>
          <w:b/>
          <w:sz w:val="20"/>
          <w:szCs w:val="20"/>
        </w:rPr>
      </w:pPr>
      <w:bookmarkStart w:id="7" w:name="_heading=h.1t3h5sf" w:colFirst="0" w:colLast="0"/>
      <w:bookmarkEnd w:id="7"/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</w:p>
    <w:p/>
    <w:p/>
    <w:p/>
    <w:p/>
    <w:p/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  <w:r>
        <w:rPr>
          <w:b/>
          <w:color w:val="000000"/>
        </w:rP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  <w:r>
        <w:rPr>
          <w:rFonts w:hint="default"/>
          <w:lang w:val="pt-BR"/>
        </w:rPr>
        <w:t>Segundo Julio (2006), os r</w:t>
      </w:r>
      <w:r>
        <w:t>equisitos de software são sentenças que expressam as necessidades dos clientes e que condicionam a qualidade do software, ou especificações de serviços que o sistema deve prover, restrições no sistema e conhecimentos necessários para desenvolvê-lo. Uma vez capturados, requisitos de software devem ser modelados, documentados, validados e acompanhados. Nesse processo, as propriedades de um requisito e os relacionamentos com outros elementos do processo de software são definidos e alterados. Portanto, definir e entender as propriedades e relações em torno de um requisito é essencial na condução do processo de ER.</w:t>
      </w:r>
    </w:p>
    <w:p>
      <w:pPr>
        <w:tabs>
          <w:tab w:val="left" w:pos="0"/>
        </w:tabs>
        <w:spacing w:line="360" w:lineRule="auto"/>
        <w:ind w:firstLine="0"/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ind w:left="578" w:hanging="578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>5.1.1 Requisitos funcionais</w:t>
      </w:r>
    </w:p>
    <w:p/>
    <w:p>
      <w:pPr>
        <w:ind w:firstLine="0"/>
      </w:pPr>
      <w:r>
        <w:drawing>
          <wp:inline distT="0" distB="0" distL="114300" distR="114300">
            <wp:extent cx="5718810" cy="672846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ab/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720" w:hanging="720"/>
        <w:rPr>
          <w:b/>
          <w:color w:val="000000"/>
        </w:rPr>
      </w:pPr>
      <w:bookmarkStart w:id="9" w:name="_heading=h.2s8eyo1" w:colFirst="0" w:colLast="0"/>
      <w:bookmarkEnd w:id="9"/>
      <w:r>
        <w:rPr>
          <w:b/>
          <w:color w:val="000000"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</w:pPr>
      <w:r>
        <w:drawing>
          <wp:inline distT="0" distB="0" distL="114300" distR="114300">
            <wp:extent cx="5718810" cy="430911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CRUZ, Lana Francisca (2023)</w:t>
      </w: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line="360" w:lineRule="auto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</w:rPr>
        <w:t xml:space="preserve"> Diagrama de Contexto</w:t>
      </w:r>
    </w:p>
    <w:p>
      <w:pPr>
        <w:spacing w:line="360" w:lineRule="auto"/>
        <w:rPr>
          <w:color w:val="000000"/>
        </w:rPr>
      </w:pPr>
      <w:r>
        <w:rPr>
          <w:rFonts w:hint="default"/>
          <w:color w:val="000000"/>
          <w:lang w:val="pt-BR"/>
        </w:rPr>
        <w:t>De acordo com Mauro (2021), o</w:t>
      </w:r>
      <w:r>
        <w:rPr>
          <w:color w:val="000000"/>
        </w:rPr>
        <w:t xml:space="preserve"> diagrama de contexto mostra através de um gráfico visualmente os processos e relações das identidades e dados do sistema que vai ser desenvolvido indicando suas entradas e saídas da forma mais compreensível possível.</w:t>
      </w: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55085" cy="260985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488" cy="2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/>
    <w:p>
      <w:pPr>
        <w:ind w:firstLine="0"/>
      </w:pPr>
    </w:p>
    <w:p>
      <w:pPr>
        <w:ind w:firstLine="0"/>
      </w:pPr>
    </w:p>
    <w:p>
      <w:r>
        <w:br w:type="page"/>
      </w: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rPr>
          <w:b/>
          <w:color w:val="000000"/>
        </w:rPr>
      </w:pPr>
      <w:bookmarkStart w:id="11" w:name="_heading=h.3rdcrjn" w:colFirst="0" w:colLast="0"/>
      <w:bookmarkEnd w:id="11"/>
      <w:r>
        <w:rPr>
          <w:b/>
          <w:color w:val="000000"/>
        </w:rPr>
        <w:t>Diagrama de Fluxo de dados</w:t>
      </w:r>
    </w:p>
    <w:p>
      <w:pPr>
        <w:spacing w:line="360" w:lineRule="auto"/>
      </w:pPr>
      <w:r>
        <w:rPr>
          <w:rFonts w:hint="default"/>
          <w:lang w:val="pt-BR"/>
        </w:rPr>
        <w:t>Conforme a equipe Lucidchart(2023), u</w:t>
      </w:r>
      <w:r>
        <w:t>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DFDs profundos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</w:t>
      </w:r>
    </w:p>
    <w:p>
      <w:pPr>
        <w:ind w:firstLine="0"/>
      </w:pPr>
      <w:r>
        <w:drawing>
          <wp:inline distT="114300" distB="114300" distL="114300" distR="114300">
            <wp:extent cx="5718810" cy="368236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459" cy="36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ind w:firstLine="0"/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>Diagrama de Entidade e relacionamento</w:t>
      </w:r>
    </w:p>
    <w:p>
      <w:pPr>
        <w:spacing w:line="360" w:lineRule="auto"/>
        <w:ind w:firstLine="578"/>
        <w:rPr>
          <w:rFonts w:hint="default"/>
          <w:lang w:val="pt-BR"/>
        </w:rPr>
      </w:pPr>
      <w:r>
        <w:t>De</w:t>
      </w:r>
      <w:bookmarkStart w:id="29" w:name="_GoBack"/>
      <w:bookmarkEnd w:id="29"/>
      <w:r>
        <w:t xml:space="preserve"> forma simples, podemos dizer que o Modelo de Entidade e Relacionamento (MER) são diagramas utilizados para projetar Bancos de Dados Relacionais, utilizando como base a relação de objetos reais, e sendo representado por meio de entidades e relacionamentos. É possível usar o MER para ilustrar como os dados são estruturados nos processos de negócios ou para detalhar como os dados são armazenados nos bancos de dados relacionais.</w:t>
      </w:r>
      <w:r>
        <w:rPr>
          <w:rFonts w:hint="default"/>
          <w:lang w:val="pt-BR"/>
        </w:rPr>
        <w:t xml:space="preserve"> ANDREA (2021).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keepNext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13" w:name="_heading=h.lnxbz9" w:colFirst="0" w:colLast="0"/>
      <w:bookmarkEnd w:id="13"/>
      <w:r>
        <w:rPr>
          <w:b/>
          <w:color w:val="000000"/>
        </w:rP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r>
        <w:br w:type="page"/>
      </w: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rPr>
          <w:b/>
          <w:color w:val="000000"/>
        </w:rPr>
      </w:pPr>
      <w:bookmarkStart w:id="14" w:name="_heading=h.35nkun2" w:colFirst="0" w:colLast="0"/>
      <w:bookmarkEnd w:id="14"/>
      <w:r>
        <w:rPr>
          <w:b/>
          <w:color w:val="000000"/>
        </w:rPr>
        <w:t>Diagrama de Caso de Uso</w:t>
      </w:r>
    </w:p>
    <w:p>
      <w:pPr>
        <w:spacing w:line="240" w:lineRule="auto"/>
        <w:ind w:left="2160" w:firstLine="0"/>
      </w:pPr>
      <w:bookmarkStart w:id="15" w:name="_heading=h.1ksv4uv" w:colFirst="0" w:colLast="0"/>
      <w:bookmarkEnd w:id="15"/>
      <w:r>
        <w:t>O diagrama de caso de uso (Use Case) é um elemento gráfico exclusivo, pois é um diagrama usado para modelar o modo como às pessoas esperam usar um sistema. O diagrama descreve quem serão os usuários relevantes, os serviços que eles exigem do sistema e os serviços que eles precisam oferecer ao sistema (PENDER, 2004).</w:t>
      </w:r>
    </w:p>
    <w:p>
      <w:pPr>
        <w:spacing w:line="360" w:lineRule="auto"/>
        <w:ind w:firstLine="720"/>
      </w:pPr>
      <w:r>
        <w:t>Pender(2004), ainda cita que o digrama de caso de uso normalmente é utilizado como parte de uma abordagem dirigida por caso de uso mais abrangente, que também inclui uma criação textual dos casos de uso individuais e a extração de cenários. A descrição textual enfatiza os requisitos detalhados para um caso de uso. Os cenários enfatizam a necessidade de explorar opções na execução do caso de uso, testar os requisitos o oferecer um plano de teste de alto nível para as fases de desenvolvimento subsequentes.</w:t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tabs>
          <w:tab w:val="left" w:pos="-5"/>
        </w:tabs>
        <w:ind w:left="720" w:hanging="861"/>
        <w:rPr>
          <w:sz w:val="21"/>
          <w:szCs w:val="21"/>
        </w:rPr>
      </w:pPr>
      <w:r>
        <w:drawing>
          <wp:inline distT="114300" distB="114300" distL="114300" distR="114300">
            <wp:extent cx="5759450" cy="32004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-5"/>
        </w:tabs>
        <w:ind w:left="720" w:hanging="861"/>
        <w:rPr>
          <w:sz w:val="21"/>
          <w:szCs w:val="21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>Cadastrar</w:t>
      </w:r>
    </w:p>
    <w:p>
      <w:pPr>
        <w:ind w:firstLine="0"/>
        <w:rPr>
          <w:b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40" w:lineRule="auto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keepNext/>
        <w:numPr>
          <w:ilvl w:val="2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after="240"/>
        <w:rPr>
          <w:color w:val="000000"/>
        </w:rPr>
      </w:pPr>
      <w:bookmarkStart w:id="20" w:name="_heading=h.1y810tw" w:colFirst="0" w:colLast="0"/>
      <w:bookmarkEnd w:id="20"/>
      <w:r>
        <w:rPr>
          <w:color w:val="000000"/>
        </w:rP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1" w:name="_heading=h.4i7ojhp" w:colFirst="0" w:colLast="0"/>
      <w:bookmarkEnd w:id="21"/>
      <w:r>
        <w:rPr>
          <w:b/>
          <w:color w:val="000000"/>
        </w:rP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2" w:name="_heading=h.2xcytpi" w:colFirst="0" w:colLast="0"/>
      <w:bookmarkEnd w:id="22"/>
      <w:r>
        <w:rPr>
          <w:b/>
          <w:color w:val="000000"/>
        </w:rP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keepNext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0"/>
        </w:tabs>
        <w:spacing w:before="120" w:after="120" w:line="360" w:lineRule="auto"/>
        <w:ind w:left="578" w:hanging="578"/>
        <w:rPr>
          <w:b/>
          <w:color w:val="000000"/>
        </w:rPr>
      </w:pPr>
      <w:bookmarkStart w:id="23" w:name="_heading=h.1ci93xb" w:colFirst="0" w:colLast="0"/>
      <w:bookmarkEnd w:id="23"/>
      <w:r>
        <w:rPr>
          <w:b/>
          <w:color w:val="000000"/>
        </w:rP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24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4" w:name="_heading=h.3whwml4" w:colFirst="0" w:colLast="0"/>
      <w:bookmarkEnd w:id="24"/>
      <w:r>
        <w:rPr>
          <w:b/>
          <w:smallCaps/>
          <w:color w:val="000000"/>
          <w:sz w:val="28"/>
          <w:szCs w:val="28"/>
        </w:rP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5" w:name="_heading=h.2bn6wsx" w:colFirst="0" w:colLast="0"/>
      <w:bookmarkEnd w:id="25"/>
      <w:r>
        <w:rPr>
          <w:b/>
          <w:smallCaps/>
          <w:color w:val="000000"/>
          <w:sz w:val="28"/>
          <w:szCs w:val="28"/>
        </w:rPr>
        <w:t xml:space="preserve"> Conclusão</w:t>
      </w:r>
    </w:p>
    <w:p>
      <w:pPr>
        <w:spacing w:line="360" w:lineRule="auto"/>
        <w:ind w:left="709" w:firstLine="0"/>
      </w:pPr>
      <w:bookmarkStart w:id="26" w:name="_heading=h.qsh70q" w:colFirst="0" w:colLast="0"/>
      <w:bookmarkEnd w:id="26"/>
    </w:p>
    <w:p>
      <w:pPr>
        <w:ind w:left="709" w:firstLine="0"/>
      </w:pPr>
    </w:p>
    <w:p>
      <w:pPr>
        <w:keepNext/>
        <w:keepLines/>
        <w:pageBreakBefore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240" w:lineRule="auto"/>
        <w:ind w:left="0" w:firstLine="0"/>
        <w:jc w:val="left"/>
        <w:rPr>
          <w:b/>
          <w:smallCaps/>
          <w:color w:val="000000"/>
          <w:sz w:val="28"/>
          <w:szCs w:val="28"/>
        </w:rPr>
      </w:pPr>
      <w:bookmarkStart w:id="27" w:name="_heading=h.3as4poj" w:colFirst="0" w:colLast="0"/>
      <w:bookmarkEnd w:id="27"/>
      <w:r>
        <w:rPr>
          <w:b/>
          <w:smallCaps/>
          <w:color w:val="000000"/>
          <w:sz w:val="28"/>
          <w:szCs w:val="28"/>
        </w:rPr>
        <w:t>REFERÊNCIAS</w:t>
      </w:r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ind w:firstLine="0"/>
      </w:pPr>
      <w:bookmarkStart w:id="28" w:name="_heading=h.1pxezwc" w:colFirst="0" w:colLast="0"/>
      <w:bookmarkEnd w:id="28"/>
      <w:r>
        <w:t>DOS SANTOS OLIVEIRA, Danilo Correia; SABINO, Samuel Dos Santos. PROJETO DE INSERÇÃO DE E-MARKETING E ECOMMERCE EM MICROEMPRESA VAREJISTA. In: 3º Congresso de Logística do IFSP-Campus Suzano. 2017.</w:t>
      </w:r>
    </w:p>
    <w:p>
      <w:pPr>
        <w:ind w:firstLine="0"/>
      </w:pPr>
      <w:r>
        <w:t>VIEIRA, Geruza Silva de Oliveira et al. Artesanato: identidade e trabalho. 2014.</w:t>
      </w:r>
    </w:p>
    <w:p>
      <w:pPr>
        <w:spacing w:after="240" w:line="240" w:lineRule="auto"/>
        <w:ind w:firstLine="0"/>
      </w:pPr>
      <w:r>
        <w:t>FREITAS, K. S. ; ALVES, F. M. M. ; CARVALHO, S. S. ; DARTORA, L. ; SILVA, A. L. G. . IV Jornada Ibero-Americana de Pesquisas em Políticas Educacionais. 2019. (Outro).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FLATSCHART, Fábio. </w:t>
      </w:r>
      <w:r>
        <w:rPr>
          <w:b/>
          <w:color w:val="222222"/>
          <w:sz w:val="20"/>
          <w:szCs w:val="20"/>
          <w:highlight w:val="white"/>
        </w:rPr>
        <w:t>HTML 5-Embarque Imediato</w:t>
      </w:r>
      <w:r>
        <w:rPr>
          <w:color w:val="222222"/>
          <w:sz w:val="20"/>
          <w:szCs w:val="20"/>
          <w:highlight w:val="white"/>
        </w:rPr>
        <w:t>. Brasport, 2011.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DALL’OGLIO, Pablo. </w:t>
      </w:r>
      <w:r>
        <w:rPr>
          <w:b/>
          <w:color w:val="222222"/>
          <w:sz w:val="20"/>
          <w:szCs w:val="20"/>
          <w:highlight w:val="white"/>
        </w:rPr>
        <w:t>PHP Programando com Orientação a Objetos 3ª Edição</w:t>
      </w:r>
      <w:r>
        <w:rPr>
          <w:color w:val="222222"/>
          <w:sz w:val="20"/>
          <w:szCs w:val="20"/>
          <w:highlight w:val="white"/>
        </w:rPr>
        <w:t>. Novatec Editora, 2015.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MILANI, André. </w:t>
      </w:r>
      <w:r>
        <w:rPr>
          <w:b/>
          <w:color w:val="222222"/>
          <w:sz w:val="20"/>
          <w:szCs w:val="20"/>
          <w:highlight w:val="white"/>
        </w:rPr>
        <w:t>PostgreSQL-Guia do Programador</w:t>
      </w:r>
      <w:r>
        <w:rPr>
          <w:color w:val="222222"/>
          <w:sz w:val="20"/>
          <w:szCs w:val="20"/>
          <w:highlight w:val="white"/>
        </w:rPr>
        <w:t>. Novatec Editora, 2008.</w:t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222222"/>
          <w:sz w:val="20"/>
          <w:szCs w:val="20"/>
          <w:highlight w:val="white"/>
        </w:rPr>
        <w:t>SOUSA, Michel Rodrigo de. Desenvolvimento de sistema de reservas de equipamentos online. 2018.</w:t>
      </w:r>
    </w:p>
    <w:p>
      <w:pPr>
        <w:ind w:firstLine="0"/>
      </w:pPr>
      <w:r>
        <w:t>MATTOS, Antonio Carlos M. Sistemas de informação. Saraiva Educação SA, 2017.</w:t>
      </w:r>
    </w:p>
    <w:p>
      <w:pPr>
        <w:ind w:firstLine="0"/>
      </w:pPr>
      <w:r>
        <w:t>NARDI, Julio Cesar; DE ALMEIDA FALBO, Ricardo. Uma Ontologia de Requisitos de Software. In: CIbSE. 2006. p. 111-124.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b/>
          <w:color w:val="000000"/>
          <w:sz w:val="19"/>
          <w:szCs w:val="19"/>
        </w:rPr>
        <w:t>O que é um diagrama de fluxo de dados?</w:t>
      </w: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 Lucidchart. Disponível em: &lt;https://www.lucidchart.com/pages/pt/o-que-e-um-diagrama-de-fluxo-de-dados&gt;. Acesso em: 18 jun. 2023.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CORTES, Andrea. MER e DER: o que é, as principais diferenças e como usar. Remessa News - Notícias Sobre Transferências Internacionais e Câmbio. Disponível em: &lt;https://www.remessaonline.com.br/blog/mer-e-der-o-que-e-as-principais-diferencas-e-como-usar/#:~:text=O%20que%20%C3%A9%20o%20Diagrama%20de%20Entidade%20Relacionamento%20(DER)%3F&amp;text=Ou%20seja%2C%20enquanto%20o%20MER,uma%20est%C3%A1%20vinculada%20a%20outra.&gt;. Acesso em: 25 jun. 2023.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color w:val="222222"/>
          <w:sz w:val="15"/>
          <w:szCs w:val="15"/>
          <w:highlight w:val="white"/>
        </w:rPr>
      </w:pPr>
      <w:r>
        <w:rPr>
          <w:color w:val="222222"/>
          <w:sz w:val="15"/>
          <w:szCs w:val="15"/>
          <w:highlight w:val="white"/>
        </w:rPr>
        <w:t>DE OLIVEIRA FILHO, Daniel C. Um passo a passo para a elaboração do diagrama de caso de uso da UML. 2011.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color w:val="222222"/>
          <w:sz w:val="15"/>
          <w:szCs w:val="15"/>
          <w:highlight w:val="white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DEVMEDIA.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Ciclos de Vida do Software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. DevMedia. Disponível em: &lt;https://www.devmedia.com.br/ciclos-de-vida-do-software/21099&gt;. Acesso em: 25 jul. 2023.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z w:val="19"/>
          <w:szCs w:val="19"/>
        </w:rPr>
        <w:t>‌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841AD"/>
    <w:multiLevelType w:val="multilevel"/>
    <w:tmpl w:val="105841AD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664233C2"/>
    <w:multiLevelType w:val="multilevel"/>
    <w:tmpl w:val="664233C2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6DFB77A3"/>
    <w:multiLevelType w:val="multilevel"/>
    <w:tmpl w:val="6DFB77A3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E7"/>
    <w:rsid w:val="000D553B"/>
    <w:rsid w:val="004252BD"/>
    <w:rsid w:val="005415E7"/>
    <w:rsid w:val="0070387D"/>
    <w:rsid w:val="00AB2629"/>
    <w:rsid w:val="282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qFormat/>
    <w:uiPriority w:val="0"/>
    <w:pPr>
      <w:widowControl w:val="0"/>
      <w:spacing w:beforeAutospacing="1" w:afterAutospacing="1" w:line="480" w:lineRule="auto"/>
      <w:ind w:firstLine="709"/>
      <w:jc w:val="both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5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0"/>
    <w:basedOn w:val="16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6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7"/>
    <w:basedOn w:val="16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20">
    <w:name w:val="Revision"/>
    <w:hidden/>
    <w:semiHidden/>
    <w:qFormat/>
    <w:uiPriority w:val="99"/>
    <w:pPr>
      <w:widowControl/>
      <w:spacing w:line="240" w:lineRule="auto"/>
      <w:ind w:firstLine="0"/>
      <w:jc w:val="left"/>
    </w:pPr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21">
    <w:name w:val="Texto de comentário Char"/>
    <w:basedOn w:val="8"/>
    <w:link w:val="11"/>
    <w:semiHidden/>
    <w:uiPriority w:val="99"/>
    <w:rPr>
      <w:sz w:val="20"/>
      <w:szCs w:val="20"/>
    </w:rPr>
  </w:style>
  <w:style w:type="character" w:customStyle="1" w:styleId="22">
    <w:name w:val="Assunto do comentário Char"/>
    <w:basedOn w:val="21"/>
    <w:link w:val="14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5bruw3DEPPcN3prP5qzu13Q9o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UFk0U0M3VzdJcUFlODBHcXhCTmN3a0RvM01aeTRCd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2283</Words>
  <Characters>12332</Characters>
  <Lines>102</Lines>
  <Paragraphs>29</Paragraphs>
  <TotalTime>11</TotalTime>
  <ScaleCrop>false</ScaleCrop>
  <LinksUpToDate>false</LinksUpToDate>
  <CharactersWithSpaces>14586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2023-07-07T10:54:00Z</dcterms:created>
  <dc:creator>Lanac</dc:creator>
  <cp:lastModifiedBy>LANA FRANCISCA DA CRUZ</cp:lastModifiedBy>
  <dcterms:modified xsi:type="dcterms:W3CDTF">2023-07-25T14:24:13Z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D0FD500286C3492A816177EDCAAD564C</vt:lpwstr>
  </property>
</Properties>
</file>