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FEU INSTITUTE OF TECHNOLOGY</w:t>
      </w:r>
    </w:p>
    <w:p>
      <w:pPr>
        <w:jc w:val="center"/>
      </w:pPr>
      <w:r>
        <w:rPr>
          <w:b/>
          <w:sz w:val="28"/>
        </w:rPr>
        <w:t>COLLEGE OF COMPUTER STUDIES AND MULTIMEDIA ARTS</w:t>
      </w:r>
    </w:p>
    <w:p/>
    <w:p>
      <w:pPr>
        <w:jc w:val="center"/>
      </w:pPr>
      <w:r>
        <w:rPr>
          <w:b/>
          <w:sz w:val="48"/>
        </w:rPr>
        <w:t>CS0029</w:t>
      </w:r>
    </w:p>
    <w:p>
      <w:pPr>
        <w:jc w:val="center"/>
      </w:pPr>
      <w:r>
        <w:rPr>
          <w:b/>
          <w:sz w:val="36"/>
        </w:rPr>
        <w:t>INFORMATION ASSURANCE AND SECURITY</w:t>
      </w:r>
    </w:p>
    <w:p/>
    <w:p>
      <w:pPr>
        <w:jc w:val="center"/>
      </w:pPr>
      <w:r>
        <w:rPr>
          <w:b/>
          <w:sz w:val="28"/>
        </w:rPr>
        <w:t>DESIGN, DEVELOPMENT, AND SECURITY EVALUATION OF</w:t>
      </w:r>
    </w:p>
    <w:p>
      <w:pPr>
        <w:jc w:val="center"/>
      </w:pPr>
      <w:r>
        <w:rPr>
          <w:b/>
          <w:sz w:val="26"/>
        </w:rPr>
        <w:t>PSYCLICK: CLINICAL DECISION SUPPORT SYSTEM FOR DETECTING SINGLE-SESSION PSYCHOMOTOR DISTURBANCES VIA EWMA-BASED MULTIVARIATE ANALYSIS OF KEYSTROKE AND CURSOR DYNAMICS</w:t>
      </w:r>
    </w:p>
    <w:p/>
    <w:p>
      <w:pPr>
        <w:jc w:val="center"/>
      </w:pPr>
      <w:r>
        <w:rPr>
          <w:i/>
        </w:rPr>
        <w:t>Prepared by</w:t>
      </w:r>
    </w:p>
    <w:p>
      <w:pPr>
        <w:jc w:val="center"/>
      </w:pPr>
      <w:r>
        <w:rPr>
          <w:b/>
        </w:rPr>
        <w:t>Añonuevo, Jon Rian A.</w:t>
      </w:r>
    </w:p>
    <w:p>
      <w:pPr>
        <w:jc w:val="center"/>
      </w:pPr>
      <w:r>
        <w:rPr>
          <w:b/>
        </w:rPr>
        <w:t>Ballano, Denise Nicole M.</w:t>
      </w:r>
    </w:p>
    <w:p>
      <w:pPr>
        <w:jc w:val="center"/>
      </w:pPr>
      <w:r>
        <w:rPr>
          <w:b/>
        </w:rPr>
        <w:t>Huertas, Lana Denise R.</w:t>
      </w:r>
    </w:p>
    <w:p>
      <w:pPr>
        <w:jc w:val="center"/>
      </w:pPr>
      <w:r>
        <w:rPr>
          <w:b/>
        </w:rPr>
        <w:t>Tablate, Judea Ann C.</w:t>
      </w:r>
    </w:p>
    <w:p/>
    <w:p>
      <w:pPr>
        <w:jc w:val="center"/>
      </w:pPr>
      <w:r>
        <w:t>Section: ____________________</w:t>
      </w:r>
    </w:p>
    <w:p>
      <w:pPr>
        <w:jc w:val="center"/>
      </w:pPr>
      <w:r>
        <w:t>Professor: ____________________</w:t>
      </w:r>
    </w:p>
    <w:p>
      <w:pPr>
        <w:jc w:val="center"/>
      </w:pPr>
      <w:r>
        <w:t>July 2026</w:t>
      </w:r>
    </w:p>
    <w:p>
      <w:pPr>
        <w:pStyle w:val="Heading1"/>
        <w:keepNext/>
        <w:pageBreakBefore/>
      </w:pPr>
      <w:r>
        <w:t>CHAPTER 1 – INTRODUCTION</w:t>
      </w:r>
    </w:p>
    <w:p>
      <w:pPr>
        <w:pStyle w:val="Heading2"/>
        <w:keepNext/>
      </w:pPr>
      <w:r>
        <w:t>1.1 Background of the Study</w:t>
      </w:r>
    </w:p>
    <w:p>
      <w:pPr/>
      <w:r>
        <w:t>Mental-health assessment in educational and counseling settings often depends on verbal self-disclosure and clinician observation. The thesis identifies concealment, recall bias, self-stigma, and delayed help-seeking as barriers that can cause clinically relevant distress to be missed. PsyClick addresses this gap by collecting consent-gated keyboard and cursor timing behavior during a controlled single-session workflow and converting it into transparent, clinician-facing psychomotor indicators. The system is intended to augment professional assessment, not replace diagnosis.</w:t>
      </w:r>
    </w:p>
    <w:p>
      <w:pPr>
        <w:pStyle w:val="Heading2"/>
        <w:keepNext/>
      </w:pPr>
      <w:r>
        <w:t>1.2 Problem Statement</w:t>
      </w:r>
    </w:p>
    <w:p>
      <w:pPr/>
      <w:r>
        <w:t>From an Information Assurance and Security perspective, PsyClick processes highly sensitive behavioral and mental-health-related data. Keystroke and cursor dynamics may function as behavioral biometrics; therefore, confidentiality, integrity, availability, authentication, authorization, accountability, privacy, and clinical safety must be addressed throughout the system life cycle. This document defines the required hardened baseline and separately records the controls evidenced in the current application.</w:t>
      </w:r>
    </w:p>
    <w:p>
      <w:pPr>
        <w:pStyle w:val="Heading2"/>
        <w:keepNext/>
      </w:pPr>
      <w:r>
        <w:t>Document basis and scope: thesis-validated analytical and usability claims are derived from the BYTEME thesis paper; mandatory deliverables are derived from the CS0029 Final Project Specification; and implementation status is based on a static review of the supplied PsyClick workspace and packaged modules on 10 July 2026. No live penetration test or production-data test was performed. A control is described as implemented only where the reviewed system provides direct evidence; all other controls are labeled Partial, Not Implemented, Proposed, or Not Tested.</w:t>
      </w:r>
    </w:p>
    <w:p>
      <w:pPr>
        <w:pStyle w:val="Heading1"/>
        <w:keepNext/>
        <w:pageBreakBefore/>
      </w:pPr>
      <w:r>
        <w:t>AS-BUILT SECURITY IMPLEMENTATION SUMMARY</w:t>
      </w:r>
    </w:p>
    <w:p>
      <w:r>
        <w:t>The application is a working clinical decision-support prototype, but it does not yet satisfy the mandatory CS0029 security baseline for institutional deployment. The highest-priority gaps are plaintext clinician passwords, absence of authenticated server sessions and server-side RBAC, a UI-only consent gate, unencrypted data and reports, mutable audit records, and the absence of a verified backup/restore implementation. The target controls in later sections are the remediation baseline, not claims about the current build.</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blHeader w:val="true"/>
          <w:tblHeader w:val="true"/>
          <w:tblHeader w:val="true"/>
        </w:trPr>
        <w:tc>
          <w:tcPr>
            <w:tcW w:type="dxa" w:w="1656"/>
            <w:vAlign w:val="center"/>
            <w:shd w:fill="17324D"/>
          </w:tcPr>
          <w:p>
            <w:pPr>
              <w:spacing w:after="0" w:before="0"/>
            </w:pPr>
            <w:r>
              <w:rPr>
                <w:rFonts w:ascii="Arial" w:hAnsi="Arial"/>
                <w:b/>
                <w:color w:val="FFFFFF"/>
                <w:sz w:val="17"/>
              </w:rPr>
            </w:r>
            <w:r>
              <w:rPr>
                <w:rFonts w:ascii="Arial" w:hAnsi="Arial"/>
                <w:b/>
                <w:color w:val="FFFFFF"/>
                <w:sz w:val="17"/>
              </w:rPr>
              <w:t>Security Domain</w:t>
            </w:r>
          </w:p>
        </w:tc>
        <w:tc>
          <w:tcPr>
            <w:tcW w:type="dxa" w:w="1800"/>
            <w:vAlign w:val="center"/>
            <w:shd w:fill="17324D"/>
          </w:tcPr>
          <w:p>
            <w:pPr>
              <w:spacing w:after="0" w:before="0"/>
            </w:pPr>
            <w:r>
              <w:rPr>
                <w:rFonts w:ascii="Arial" w:hAnsi="Arial"/>
                <w:b/>
                <w:color w:val="FFFFFF"/>
                <w:sz w:val="17"/>
              </w:rPr>
            </w:r>
            <w:r>
              <w:rPr>
                <w:rFonts w:ascii="Arial" w:hAnsi="Arial"/>
                <w:b/>
                <w:color w:val="FFFFFF"/>
                <w:sz w:val="17"/>
              </w:rPr>
              <w:t>As-Built Status</w:t>
            </w:r>
          </w:p>
        </w:tc>
        <w:tc>
          <w:tcPr>
            <w:tcW w:type="dxa" w:w="5760"/>
            <w:vAlign w:val="center"/>
            <w:shd w:fill="17324D"/>
          </w:tcPr>
          <w:p>
            <w:pPr>
              <w:spacing w:after="0" w:before="0"/>
            </w:pPr>
            <w:r>
              <w:rPr>
                <w:rFonts w:ascii="Arial" w:hAnsi="Arial"/>
                <w:b/>
                <w:color w:val="FFFFFF"/>
                <w:sz w:val="17"/>
              </w:rPr>
            </w:r>
            <w:r>
              <w:rPr>
                <w:rFonts w:ascii="Arial" w:hAnsi="Arial"/>
                <w:b/>
                <w:color w:val="FFFFFF"/>
                <w:sz w:val="17"/>
              </w:rPr>
              <w:t>Evidence-Based Finding</w:t>
            </w:r>
          </w:p>
        </w:tc>
        <w:tc>
          <w:tcPr>
            <w:tcW w:type="dxa" w:w="1152"/>
            <w:vAlign w:val="center"/>
            <w:shd w:fill="17324D"/>
          </w:tcPr>
          <w:p>
            <w:pPr>
              <w:spacing w:after="0" w:before="0"/>
            </w:pPr>
            <w:r>
              <w:rPr>
                <w:rFonts w:ascii="Arial" w:hAnsi="Arial"/>
                <w:b/>
                <w:color w:val="FFFFFF"/>
                <w:sz w:val="17"/>
              </w:rPr>
            </w:r>
            <w:r>
              <w:rPr>
                <w:rFonts w:ascii="Arial" w:hAnsi="Arial"/>
                <w:b/>
                <w:color w:val="FFFFFF"/>
                <w:sz w:val="17"/>
              </w:rPr>
              <w:t>Priority</w:t>
            </w:r>
          </w:p>
        </w:tc>
      </w:tr>
      <w:tr>
        <w:tc>
          <w:tcPr>
            <w:tcW w:type="dxa" w:w="1656"/>
            <w:vAlign w:val="center"/>
          </w:tcPr>
          <w:p>
            <w:pPr>
              <w:spacing w:after="0" w:before="0"/>
            </w:pPr>
            <w:r>
              <w:rPr>
                <w:rFonts w:ascii="Arial" w:hAnsi="Arial"/>
                <w:sz w:val="17"/>
              </w:rPr>
            </w:r>
            <w:r>
              <w:rPr>
                <w:rFonts w:ascii="Arial" w:hAnsi="Arial"/>
                <w:b w:val="0"/>
                <w:sz w:val="17"/>
              </w:rPr>
              <w:t>Authentication</w:t>
            </w:r>
          </w:p>
        </w:tc>
        <w:tc>
          <w:tcPr>
            <w:tcW w:type="dxa" w:w="1800"/>
            <w:vAlign w:val="center"/>
          </w:tcPr>
          <w:p>
            <w:pPr>
              <w:spacing w:after="0" w:before="0"/>
            </w:pPr>
            <w:r>
              <w:rPr>
                <w:rFonts w:ascii="Arial" w:hAnsi="Arial"/>
                <w:b/>
                <w:color w:val="9A6700"/>
                <w:sz w:val="17"/>
              </w:rPr>
            </w:r>
            <w:r>
              <w:rPr>
                <w:rFonts w:ascii="Arial" w:hAnsi="Arial"/>
                <w:b/>
                <w:color w:val="9A6700"/>
                <w:sz w:val="17"/>
              </w:rPr>
              <w:t>Partial / Non-compliant</w:t>
            </w:r>
          </w:p>
        </w:tc>
        <w:tc>
          <w:tcPr>
            <w:tcW w:type="dxa" w:w="5760"/>
            <w:vAlign w:val="center"/>
          </w:tcPr>
          <w:p>
            <w:pPr>
              <w:spacing w:after="0" w:before="0"/>
            </w:pPr>
            <w:r>
              <w:rPr>
                <w:rFonts w:ascii="Arial" w:hAnsi="Arial"/>
                <w:sz w:val="17"/>
              </w:rPr>
            </w:r>
            <w:r>
              <w:rPr>
                <w:rFonts w:ascii="Arial" w:hAnsi="Arial"/>
                <w:b w:val="0"/>
                <w:sz w:val="17"/>
              </w:rPr>
              <w:t>Clinician login and re-authentication screens exist, but passwords are stored and compared as plaintext; no lockout, MFA, rate limiting, or server session token is present.</w:t>
            </w:r>
          </w:p>
        </w:tc>
        <w:tc>
          <w:tcPr>
            <w:tcW w:type="dxa" w:w="1152"/>
            <w:vAlign w:val="center"/>
          </w:tcPr>
          <w:p>
            <w:pPr>
              <w:spacing w:after="0" w:before="0"/>
            </w:pPr>
            <w:r>
              <w:rPr>
                <w:rFonts w:ascii="Arial" w:hAnsi="Arial"/>
                <w:b/>
                <w:color w:val="B42318"/>
                <w:sz w:val="17"/>
              </w:rPr>
            </w:r>
            <w:r>
              <w:rPr>
                <w:rFonts w:ascii="Arial" w:hAnsi="Arial"/>
                <w:b/>
                <w:color w:val="B42318"/>
                <w:sz w:val="17"/>
              </w:rPr>
              <w:t>Critical</w:t>
            </w:r>
          </w:p>
        </w:tc>
      </w:tr>
      <w:tr>
        <w:tc>
          <w:tcPr>
            <w:tcW w:type="dxa" w:w="1656"/>
            <w:vAlign w:val="center"/>
            <w:shd w:fill="F2F4F6"/>
          </w:tcPr>
          <w:p>
            <w:pPr>
              <w:spacing w:after="0" w:before="0"/>
            </w:pPr>
            <w:r>
              <w:rPr>
                <w:rFonts w:ascii="Arial" w:hAnsi="Arial"/>
                <w:sz w:val="17"/>
              </w:rPr>
            </w:r>
            <w:r>
              <w:rPr>
                <w:rFonts w:ascii="Arial" w:hAnsi="Arial"/>
                <w:b w:val="0"/>
                <w:sz w:val="17"/>
              </w:rPr>
              <w:t>Authorization</w:t>
            </w:r>
          </w:p>
        </w:tc>
        <w:tc>
          <w:tcPr>
            <w:tcW w:type="dxa" w:w="1800"/>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5760"/>
            <w:vAlign w:val="center"/>
            <w:shd w:fill="F2F4F6"/>
          </w:tcPr>
          <w:p>
            <w:pPr>
              <w:spacing w:after="0" w:before="0"/>
            </w:pPr>
            <w:r>
              <w:rPr>
                <w:rFonts w:ascii="Arial" w:hAnsi="Arial"/>
                <w:sz w:val="17"/>
              </w:rPr>
            </w:r>
            <w:r>
              <w:rPr>
                <w:rFonts w:ascii="Arial" w:hAnsi="Arial"/>
                <w:b w:val="0"/>
                <w:sz w:val="17"/>
              </w:rPr>
              <w:t>The React guard is client-side only. API routes do not enforce an authenticated identity, role, permission, or record ownership.</w:t>
            </w:r>
          </w:p>
        </w:tc>
        <w:tc>
          <w:tcPr>
            <w:tcW w:type="dxa" w:w="1152"/>
            <w:vAlign w:val="center"/>
            <w:shd w:fill="F2F4F6"/>
          </w:tcPr>
          <w:p>
            <w:pPr>
              <w:spacing w:after="0" w:before="0"/>
            </w:pPr>
            <w:r>
              <w:rPr>
                <w:rFonts w:ascii="Arial" w:hAnsi="Arial"/>
                <w:b/>
                <w:color w:val="B42318"/>
                <w:sz w:val="17"/>
              </w:rPr>
            </w:r>
            <w:r>
              <w:rPr>
                <w:rFonts w:ascii="Arial" w:hAnsi="Arial"/>
                <w:b/>
                <w:color w:val="B42318"/>
                <w:sz w:val="17"/>
              </w:rPr>
              <w:t>Critical</w:t>
            </w:r>
          </w:p>
        </w:tc>
      </w:tr>
      <w:tr>
        <w:tc>
          <w:tcPr>
            <w:tcW w:type="dxa" w:w="1656"/>
            <w:vAlign w:val="center"/>
          </w:tcPr>
          <w:p>
            <w:pPr>
              <w:spacing w:after="0" w:before="0"/>
            </w:pPr>
            <w:r>
              <w:rPr>
                <w:rFonts w:ascii="Arial" w:hAnsi="Arial"/>
                <w:sz w:val="17"/>
              </w:rPr>
            </w:r>
            <w:r>
              <w:rPr>
                <w:rFonts w:ascii="Arial" w:hAnsi="Arial"/>
                <w:b w:val="0"/>
                <w:sz w:val="17"/>
              </w:rPr>
              <w:t>Consent</w:t>
            </w:r>
          </w:p>
        </w:tc>
        <w:tc>
          <w:tcPr>
            <w:tcW w:type="dxa" w:w="1800"/>
            <w:vAlign w:val="center"/>
          </w:tcPr>
          <w:p>
            <w:pPr>
              <w:spacing w:after="0" w:before="0"/>
            </w:pPr>
            <w:r>
              <w:rPr>
                <w:rFonts w:ascii="Arial" w:hAnsi="Arial"/>
                <w:b/>
                <w:color w:val="9A6700"/>
                <w:sz w:val="17"/>
              </w:rPr>
            </w:r>
            <w:r>
              <w:rPr>
                <w:rFonts w:ascii="Arial" w:hAnsi="Arial"/>
                <w:b/>
                <w:color w:val="9A6700"/>
                <w:sz w:val="17"/>
              </w:rPr>
              <w:t>Partial</w:t>
            </w:r>
          </w:p>
        </w:tc>
        <w:tc>
          <w:tcPr>
            <w:tcW w:type="dxa" w:w="5760"/>
            <w:vAlign w:val="center"/>
          </w:tcPr>
          <w:p>
            <w:pPr>
              <w:spacing w:after="0" w:before="0"/>
            </w:pPr>
            <w:r>
              <w:rPr>
                <w:rFonts w:ascii="Arial" w:hAnsi="Arial"/>
                <w:sz w:val="17"/>
              </w:rPr>
            </w:r>
            <w:r>
              <w:rPr>
                <w:rFonts w:ascii="Arial" w:hAnsi="Arial"/>
                <w:b w:val="0"/>
                <w:sz w:val="17"/>
              </w:rPr>
              <w:t>The intake UI disables Start until a checkbox is selected, but the backend start endpoint does not receive or independently validate a persisted consent record.</w:t>
            </w:r>
          </w:p>
        </w:tc>
        <w:tc>
          <w:tcPr>
            <w:tcW w:type="dxa" w:w="1152"/>
            <w:vAlign w:val="center"/>
          </w:tcPr>
          <w:p>
            <w:pPr>
              <w:spacing w:after="0" w:before="0"/>
            </w:pPr>
            <w:r>
              <w:rPr>
                <w:rFonts w:ascii="Arial" w:hAnsi="Arial"/>
                <w:b/>
                <w:color w:val="9A6700"/>
                <w:sz w:val="17"/>
              </w:rPr>
            </w:r>
            <w:r>
              <w:rPr>
                <w:rFonts w:ascii="Arial" w:hAnsi="Arial"/>
                <w:b/>
                <w:color w:val="9A6700"/>
                <w:sz w:val="17"/>
              </w:rPr>
              <w:t>High</w:t>
            </w:r>
          </w:p>
        </w:tc>
      </w:tr>
      <w:tr>
        <w:tc>
          <w:tcPr>
            <w:tcW w:type="dxa" w:w="1656"/>
            <w:vAlign w:val="center"/>
            <w:shd w:fill="F2F4F6"/>
          </w:tcPr>
          <w:p>
            <w:pPr>
              <w:spacing w:after="0" w:before="0"/>
            </w:pPr>
            <w:r>
              <w:rPr>
                <w:rFonts w:ascii="Arial" w:hAnsi="Arial"/>
                <w:sz w:val="17"/>
              </w:rPr>
            </w:r>
            <w:r>
              <w:rPr>
                <w:rFonts w:ascii="Arial" w:hAnsi="Arial"/>
                <w:b w:val="0"/>
                <w:sz w:val="17"/>
              </w:rPr>
              <w:t>Data protection</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Partial / Non-compliant</w:t>
            </w:r>
          </w:p>
        </w:tc>
        <w:tc>
          <w:tcPr>
            <w:tcW w:type="dxa" w:w="5760"/>
            <w:vAlign w:val="center"/>
            <w:shd w:fill="F2F4F6"/>
          </w:tcPr>
          <w:p>
            <w:pPr>
              <w:spacing w:after="0" w:before="0"/>
            </w:pPr>
            <w:r>
              <w:rPr>
                <w:rFonts w:ascii="Arial" w:hAnsi="Arial"/>
                <w:sz w:val="17"/>
              </w:rPr>
            </w:r>
            <w:r>
              <w:rPr>
                <w:rFonts w:ascii="Arial" w:hAnsi="Arial"/>
                <w:b w:val="0"/>
                <w:sz w:val="17"/>
              </w:rPr>
              <w:t>Processing is local and the API binds to loopback, but the SQLite database and HTML exports are not application-encrypted or integrity-hashed.</w:t>
            </w:r>
          </w:p>
        </w:tc>
        <w:tc>
          <w:tcPr>
            <w:tcW w:type="dxa" w:w="1152"/>
            <w:vAlign w:val="center"/>
            <w:shd w:fill="F2F4F6"/>
          </w:tcPr>
          <w:p>
            <w:pPr>
              <w:spacing w:after="0" w:before="0"/>
            </w:pPr>
            <w:r>
              <w:rPr>
                <w:rFonts w:ascii="Arial" w:hAnsi="Arial"/>
                <w:b/>
                <w:color w:val="9A6700"/>
                <w:sz w:val="17"/>
              </w:rPr>
            </w:r>
            <w:r>
              <w:rPr>
                <w:rFonts w:ascii="Arial" w:hAnsi="Arial"/>
                <w:b/>
                <w:color w:val="9A6700"/>
                <w:sz w:val="17"/>
              </w:rPr>
              <w:t>High</w:t>
            </w:r>
          </w:p>
        </w:tc>
      </w:tr>
      <w:tr>
        <w:tc>
          <w:tcPr>
            <w:tcW w:type="dxa" w:w="1656"/>
            <w:vAlign w:val="center"/>
          </w:tcPr>
          <w:p>
            <w:pPr>
              <w:spacing w:after="0" w:before="0"/>
            </w:pPr>
            <w:r>
              <w:rPr>
                <w:rFonts w:ascii="Arial" w:hAnsi="Arial"/>
                <w:sz w:val="17"/>
              </w:rPr>
            </w:r>
            <w:r>
              <w:rPr>
                <w:rFonts w:ascii="Arial" w:hAnsi="Arial"/>
                <w:b w:val="0"/>
                <w:sz w:val="17"/>
              </w:rPr>
              <w:t>Audit and accountability</w:t>
            </w:r>
          </w:p>
        </w:tc>
        <w:tc>
          <w:tcPr>
            <w:tcW w:type="dxa" w:w="1800"/>
            <w:vAlign w:val="center"/>
          </w:tcPr>
          <w:p>
            <w:pPr>
              <w:spacing w:after="0" w:before="0"/>
            </w:pPr>
            <w:r>
              <w:rPr>
                <w:rFonts w:ascii="Arial" w:hAnsi="Arial"/>
                <w:b/>
                <w:color w:val="9A6700"/>
                <w:sz w:val="17"/>
              </w:rPr>
            </w:r>
            <w:r>
              <w:rPr>
                <w:rFonts w:ascii="Arial" w:hAnsi="Arial"/>
                <w:b/>
                <w:color w:val="9A6700"/>
                <w:sz w:val="17"/>
              </w:rPr>
              <w:t>Partial</w:t>
            </w:r>
          </w:p>
        </w:tc>
        <w:tc>
          <w:tcPr>
            <w:tcW w:type="dxa" w:w="5760"/>
            <w:vAlign w:val="center"/>
          </w:tcPr>
          <w:p>
            <w:pPr>
              <w:spacing w:after="0" w:before="0"/>
            </w:pPr>
            <w:r>
              <w:rPr>
                <w:rFonts w:ascii="Arial" w:hAnsi="Arial"/>
                <w:sz w:val="17"/>
              </w:rPr>
            </w:r>
            <w:r>
              <w:rPr>
                <w:rFonts w:ascii="Arial" w:hAnsi="Arial"/>
                <w:b w:val="0"/>
                <w:sz w:val="17"/>
              </w:rPr>
              <w:t>Audit events and an audit screen exist, but records are mutable, not hash-chained, and audit read/write endpoints are not authorization-protected.</w:t>
            </w:r>
          </w:p>
        </w:tc>
        <w:tc>
          <w:tcPr>
            <w:tcW w:type="dxa" w:w="1152"/>
            <w:vAlign w:val="center"/>
          </w:tcPr>
          <w:p>
            <w:pPr>
              <w:spacing w:after="0" w:before="0"/>
            </w:pPr>
            <w:r>
              <w:rPr>
                <w:rFonts w:ascii="Arial" w:hAnsi="Arial"/>
                <w:b/>
                <w:color w:val="9A6700"/>
                <w:sz w:val="17"/>
              </w:rPr>
            </w:r>
            <w:r>
              <w:rPr>
                <w:rFonts w:ascii="Arial" w:hAnsi="Arial"/>
                <w:b/>
                <w:color w:val="9A6700"/>
                <w:sz w:val="17"/>
              </w:rPr>
              <w:t>High</w:t>
            </w:r>
          </w:p>
        </w:tc>
      </w:tr>
      <w:tr>
        <w:tc>
          <w:tcPr>
            <w:tcW w:type="dxa" w:w="1656"/>
            <w:vAlign w:val="center"/>
            <w:shd w:fill="F2F4F6"/>
          </w:tcPr>
          <w:p>
            <w:pPr>
              <w:spacing w:after="0" w:before="0"/>
            </w:pPr>
            <w:r>
              <w:rPr>
                <w:rFonts w:ascii="Arial" w:hAnsi="Arial"/>
                <w:sz w:val="17"/>
              </w:rPr>
            </w:r>
            <w:r>
              <w:rPr>
                <w:rFonts w:ascii="Arial" w:hAnsi="Arial"/>
                <w:b w:val="0"/>
                <w:sz w:val="17"/>
              </w:rPr>
              <w:t>Availability</w:t>
            </w:r>
          </w:p>
        </w:tc>
        <w:tc>
          <w:tcPr>
            <w:tcW w:type="dxa" w:w="1800"/>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5760"/>
            <w:vAlign w:val="center"/>
            <w:shd w:fill="F2F4F6"/>
          </w:tcPr>
          <w:p>
            <w:pPr>
              <w:spacing w:after="0" w:before="0"/>
            </w:pPr>
            <w:r>
              <w:rPr>
                <w:rFonts w:ascii="Arial" w:hAnsi="Arial"/>
                <w:sz w:val="17"/>
              </w:rPr>
            </w:r>
            <w:r>
              <w:rPr>
                <w:rFonts w:ascii="Arial" w:hAnsi="Arial"/>
                <w:b w:val="0"/>
                <w:sz w:val="17"/>
              </w:rPr>
              <w:t>SQLite transactions provide basic consistency, but no scheduled encrypted backup, restore verification, redundancy, or recovery evidence is implemented.</w:t>
            </w:r>
          </w:p>
        </w:tc>
        <w:tc>
          <w:tcPr>
            <w:tcW w:type="dxa" w:w="1152"/>
            <w:vAlign w:val="center"/>
            <w:shd w:fill="F2F4F6"/>
          </w:tcPr>
          <w:p>
            <w:pPr>
              <w:spacing w:after="0" w:before="0"/>
            </w:pPr>
            <w:r>
              <w:rPr>
                <w:rFonts w:ascii="Arial" w:hAnsi="Arial"/>
                <w:b/>
                <w:color w:val="9A6700"/>
                <w:sz w:val="17"/>
              </w:rPr>
            </w:r>
            <w:r>
              <w:rPr>
                <w:rFonts w:ascii="Arial" w:hAnsi="Arial"/>
                <w:b/>
                <w:color w:val="9A6700"/>
                <w:sz w:val="17"/>
              </w:rPr>
              <w:t>High</w:t>
            </w:r>
          </w:p>
        </w:tc>
      </w:tr>
      <w:tr>
        <w:tc>
          <w:tcPr>
            <w:tcW w:type="dxa" w:w="1656"/>
            <w:vAlign w:val="center"/>
          </w:tcPr>
          <w:p>
            <w:pPr>
              <w:spacing w:after="0" w:before="0"/>
            </w:pPr>
            <w:r>
              <w:rPr>
                <w:rFonts w:ascii="Arial" w:hAnsi="Arial"/>
                <w:sz w:val="17"/>
              </w:rPr>
            </w:r>
            <w:r>
              <w:rPr>
                <w:rFonts w:ascii="Arial" w:hAnsi="Arial"/>
                <w:b w:val="0"/>
                <w:sz w:val="17"/>
              </w:rPr>
              <w:t>Security monitoring</w:t>
            </w:r>
          </w:p>
        </w:tc>
        <w:tc>
          <w:tcPr>
            <w:tcW w:type="dxa" w:w="1800"/>
            <w:vAlign w:val="center"/>
          </w:tcPr>
          <w:p>
            <w:pPr>
              <w:spacing w:after="0" w:before="0"/>
            </w:pPr>
            <w:r>
              <w:rPr>
                <w:rFonts w:ascii="Arial" w:hAnsi="Arial"/>
                <w:b/>
                <w:color w:val="9A6700"/>
                <w:sz w:val="17"/>
              </w:rPr>
            </w:r>
            <w:r>
              <w:rPr>
                <w:rFonts w:ascii="Arial" w:hAnsi="Arial"/>
                <w:b/>
                <w:color w:val="9A6700"/>
                <w:sz w:val="17"/>
              </w:rPr>
              <w:t>Partial</w:t>
            </w:r>
          </w:p>
        </w:tc>
        <w:tc>
          <w:tcPr>
            <w:tcW w:type="dxa" w:w="5760"/>
            <w:vAlign w:val="center"/>
          </w:tcPr>
          <w:p>
            <w:pPr>
              <w:spacing w:after="0" w:before="0"/>
            </w:pPr>
            <w:r>
              <w:rPr>
                <w:rFonts w:ascii="Arial" w:hAnsi="Arial"/>
                <w:sz w:val="17"/>
              </w:rPr>
            </w:r>
            <w:r>
              <w:rPr>
                <w:rFonts w:ascii="Arial" w:hAnsi="Arial"/>
                <w:b w:val="0"/>
                <w:sz w:val="17"/>
              </w:rPr>
              <w:t>Failed or unusual events can be written to the audit log, but there is no alerting, rate monitoring, integrity monitor, or formal review workflow.</w:t>
            </w:r>
          </w:p>
        </w:tc>
        <w:tc>
          <w:tcPr>
            <w:tcW w:type="dxa" w:w="1152"/>
            <w:vAlign w:val="center"/>
          </w:tcPr>
          <w:p>
            <w:pPr>
              <w:spacing w:after="0" w:before="0"/>
            </w:pPr>
            <w:r>
              <w:rPr>
                <w:rFonts w:ascii="Arial" w:hAnsi="Arial"/>
                <w:b/>
                <w:color w:val="9A6700"/>
                <w:sz w:val="17"/>
              </w:rPr>
            </w:r>
            <w:r>
              <w:rPr>
                <w:rFonts w:ascii="Arial" w:hAnsi="Arial"/>
                <w:b/>
                <w:color w:val="9A6700"/>
                <w:sz w:val="17"/>
              </w:rPr>
              <w:t>Moderate</w:t>
            </w:r>
          </w:p>
        </w:tc>
      </w:tr>
      <w:tr>
        <w:tc>
          <w:tcPr>
            <w:tcW w:type="dxa" w:w="1656"/>
            <w:vAlign w:val="center"/>
            <w:shd w:fill="F2F4F6"/>
          </w:tcPr>
          <w:p>
            <w:pPr>
              <w:spacing w:after="0" w:before="0"/>
            </w:pPr>
            <w:r>
              <w:rPr>
                <w:rFonts w:ascii="Arial" w:hAnsi="Arial"/>
                <w:sz w:val="17"/>
              </w:rPr>
            </w:r>
            <w:r>
              <w:rPr>
                <w:rFonts w:ascii="Arial" w:hAnsi="Arial"/>
                <w:b w:val="0"/>
                <w:sz w:val="17"/>
              </w:rPr>
              <w:t>Endpoint isolation</w:t>
            </w:r>
          </w:p>
        </w:tc>
        <w:tc>
          <w:tcPr>
            <w:tcW w:type="dxa" w:w="1800"/>
            <w:vAlign w:val="center"/>
            <w:shd w:fill="F2F4F6"/>
          </w:tcPr>
          <w:p>
            <w:pPr>
              <w:spacing w:after="0" w:before="0"/>
            </w:pPr>
            <w:r>
              <w:rPr>
                <w:rFonts w:ascii="Arial" w:hAnsi="Arial"/>
                <w:b/>
                <w:color w:val="067647"/>
                <w:sz w:val="17"/>
              </w:rPr>
            </w:r>
            <w:r>
              <w:rPr>
                <w:rFonts w:ascii="Arial" w:hAnsi="Arial"/>
                <w:b/>
                <w:color w:val="067647"/>
                <w:sz w:val="17"/>
              </w:rPr>
              <w:t>Partially Implemented</w:t>
            </w:r>
          </w:p>
        </w:tc>
        <w:tc>
          <w:tcPr>
            <w:tcW w:type="dxa" w:w="5760"/>
            <w:vAlign w:val="center"/>
            <w:shd w:fill="F2F4F6"/>
          </w:tcPr>
          <w:p>
            <w:pPr>
              <w:spacing w:after="0" w:before="0"/>
            </w:pPr>
            <w:r>
              <w:rPr>
                <w:rFonts w:ascii="Arial" w:hAnsi="Arial"/>
                <w:sz w:val="17"/>
              </w:rPr>
            </w:r>
            <w:r>
              <w:rPr>
                <w:rFonts w:ascii="Arial" w:hAnsi="Arial"/>
                <w:b w:val="0"/>
                <w:sz w:val="17"/>
              </w:rPr>
              <w:t>The Flask API binds to 127.0.0.1 with debug disabled; Electron disables Node integration and enables context isolation. CORS remains unrestricted.</w:t>
            </w:r>
          </w:p>
        </w:tc>
        <w:tc>
          <w:tcPr>
            <w:tcW w:type="dxa" w:w="1152"/>
            <w:vAlign w:val="center"/>
            <w:shd w:fill="F2F4F6"/>
          </w:tcPr>
          <w:p>
            <w:pPr>
              <w:spacing w:after="0" w:before="0"/>
            </w:pPr>
            <w:r>
              <w:rPr>
                <w:rFonts w:ascii="Arial" w:hAnsi="Arial"/>
                <w:b/>
                <w:color w:val="9A6700"/>
                <w:sz w:val="17"/>
              </w:rPr>
            </w:r>
            <w:r>
              <w:rPr>
                <w:rFonts w:ascii="Arial" w:hAnsi="Arial"/>
                <w:b/>
                <w:color w:val="9A6700"/>
                <w:sz w:val="17"/>
              </w:rPr>
              <w:t>Moderate</w:t>
            </w:r>
          </w:p>
        </w:tc>
      </w:tr>
    </w:tbl>
    <w:p>
      <w:pPr/>
      <w:r>
        <w:t>The study develops a hardware-abstracted telemetry module, a within-session EWMA baseline, an eight-feature Hotelling’s T² anomaly engine, PSI/PAI feature contribution analysis, fuzzy classification, and Green/Amber/Red decision-support outputs. The CS0029 security objective is to protect confidentiality, integrity, availability, authentication, authorization, accountability, privacy, and clinical safety across that workflow.</w:t>
      </w:r>
    </w:p>
    <w:p>
      <w:pPr>
        <w:pStyle w:val="Heading2"/>
        <w:keepNext/>
      </w:pPr>
      <w:r>
        <w:t>1.4 Scope and Limitations</w:t>
      </w:r>
    </w:p>
    <w:p>
      <w:pPr/>
      <w:r>
        <w:t>PsyClick covers a local desktop workflow consisting of clinician login, pseudonymous intake, consent, keyboard and mouse calibration, PHQ-9/GAD-7 and emotional tasks, analytics, dashboard/report review, and audit-event capture. The thesis evaluated 105 normative adult participants and 15 clinical sessions. The system is non-diagnostic and is not a replacement for clinical judgment. The supplied prototype is not evidence of production-grade password hashing, server-side RBAC, database encryption, tamper-evident logging, or tested backup/recovery; those items are explicitly treated as security hardening requirements in this document.</w:t>
      </w:r>
    </w:p>
    <w:p>
      <w:pPr>
        <w:pStyle w:val="Heading2"/>
        <w:keepNext/>
      </w:pPr>
      <w:r>
        <w:t>1.5 Significance of the Study</w:t>
      </w:r>
    </w:p>
    <w:p>
      <w:pPr/>
      <w:r>
        <w:t>Mental-health professionals receive an objective behavioral signal that can complement interviews and self-report instruments. Participants benefit from a structured, consent-based process that does not require semantic analysis of typed responses. Researchers receive a reproducible white-box pipeline for hardware normalization, personal baselines, multivariate detection, and interpretable reporting. Institutions receive a concrete information-assurance baseline for handling behavioral and clinical data locally.</w:t>
      </w:r>
    </w:p>
    <w:p>
      <w:pPr>
        <w:pStyle w:val="Heading1"/>
        <w:keepNext/>
        <w:pageBreakBefore/>
      </w:pPr>
      <w:r>
        <w:t>CHAPTER 2 – REVIEW OF RELATED LITERATURE AND STUDIES</w:t>
      </w:r>
    </w:p>
    <w:p>
      <w:pPr>
        <w:pStyle w:val="Heading2"/>
        <w:keepNext/>
      </w:pPr>
      <w:r>
        <w:t>2.1 Local Literature</w:t>
      </w:r>
    </w:p>
    <w:p>
      <w:pPr/>
      <w:r>
        <w:t>The thesis situates PsyClick in the Philippine context, where educational and community mental-health services face access constraints, stigma, and limited clinician capacity. Local literature supports the need for earlier, complementary assessment evidence while emphasizing ethical safeguards, privacy, and the continued role of trained professionals.</w:t>
      </w:r>
    </w:p>
    <w:p>
      <w:pPr>
        <w:pStyle w:val="Heading2"/>
        <w:keepNext/>
      </w:pPr>
      <w:r>
        <w:t>2.2 Foreign Literature</w:t>
      </w:r>
    </w:p>
    <w:p>
      <w:pPr/>
      <w:r>
        <w:t>Foreign literature reviewed in the thesis supports keystroke dynamics, mouse movement analysis, hardware abstraction, EWMA monitoring, Hotelling’s T², shrinkage covariance estimation, fuzzy classification, and human-centered clinical decision support. Together, these sources justify combining timing, motor, and contextual features rather than relying on a single speed or reaction-time measure.</w:t>
      </w:r>
    </w:p>
    <w:p>
      <w:pPr>
        <w:pStyle w:val="Heading2"/>
        <w:keepNext/>
      </w:pPr>
      <w:r>
        <w:t>2.3 Local Studies</w:t>
      </w:r>
    </w:p>
    <w:p>
      <w:pPr/>
      <w:r>
        <w:t>Local studies establish the relevance of digital and technology-assisted mental-health services in Philippine educational settings, while also highlighting adoption, privacy, and usability constraints. PsyClick extends that work by implementing a concrete local-first prototype and evaluating software quality and clinician agreement.</w:t>
      </w:r>
    </w:p>
    <w:p>
      <w:pPr>
        <w:pStyle w:val="Heading2"/>
        <w:keepNext/>
      </w:pPr>
      <w:r>
        <w:t>2.4 Foreign Studies</w:t>
      </w:r>
    </w:p>
    <w:p>
      <w:pPr/>
      <w:r>
        <w:t>Foreign studies demonstrate that keystroke and cursor behavior can provide measurable correlates of stress, workload, depression-related psychomotor change, and cognitive load. The thesis synthesizes these findings into a single-session, personalized baseline model and adds contribution analysis and domain-segmented outputs for interpretability.</w:t>
      </w:r>
    </w:p>
    <w:p>
      <w:pPr>
        <w:pStyle w:val="Heading2"/>
        <w:keepNext/>
      </w:pPr>
      <w:r>
        <w:t>2.5 Synthesis</w:t>
      </w:r>
    </w:p>
    <w:p>
      <w:pPr/>
      <w:r>
        <w:t>The literature converges on three design requirements: measurements must be hardware-aware, analysis must account for within-person variation, and outputs must be interpretable and ethically bounded. PsyClick’s HAL, EWMA/T² pipeline, PSI/PAI decomposition, and non-diagnostic dashboard implement those requirements in one workflow. Information assurance adds a fourth requirement: the data lifecycle must be consent-gated, least-privilege, auditable, recoverable, and privacy-preserving.</w:t>
      </w:r>
    </w:p>
    <w:p>
      <w:pPr>
        <w:pStyle w:val="Heading2"/>
        <w:keepNext/>
      </w:pPr>
      <w:r>
        <w:t>2.6 Research Gap</w:t>
      </w:r>
    </w:p>
    <w:p>
      <w:pPr/>
      <w:r>
        <w:t>Prior work commonly studies isolated keystroke or mouse features, population-level classification, or laboratory tasks. The thesis identifies a gap in single-session, within-person, multivariate analysis that combines hardware normalization, dynamic baselines, transparent contribution analysis, domain profiling, and clinician-facing safeguards. The CS0029 security work addresses a parallel gap by translating that research prototype into a documented, testable security baseline rather than assuming that functional validity alone establishes information assurance.</w:t>
      </w:r>
    </w:p>
    <w:p>
      <w:r>
        <w:br w:type="page"/>
      </w:r>
    </w:p>
    <w:p>
      <w:pPr>
        <w:pStyle w:val="Heading1"/>
        <w:keepNext/>
      </w:pPr>
      <w:r>
        <w:t>PROJECT OVERVIEW</w:t>
      </w:r>
    </w:p>
    <w:p>
      <w:pPr>
        <w:jc w:val="both"/>
      </w:pPr>
      <w:r>
        <w:t>PsyClick is a standalone, local-first clinical decision support system designed to assist mental health professionals in detecting single-session psychomotor disturbances through high-resolution keystroke and cursor dynamics. During a structured 10- to 15-minute assessment, the system records timestamped keyboard and mouse events, applies hardware normalization, constructs an individualized within-session Exponentially Weighted Moving Average (EWMA) baseline, and evaluates eight psychomotor biomarkers using Hotelling’s T² multivariate anomaly detection. Feature Contribution Analysis decomposes the anomaly into a Psychomotor Slowing Index (PSI) and Psychomotor Agitation Index (PAI), while a fuzzy logic classifier and heuristic decision tree convert the statistical profile into Green, Amber, or Red clinician-facing flags.</w:t>
      </w:r>
    </w:p>
    <w:p>
      <w:pPr>
        <w:jc w:val="both"/>
      </w:pPr>
      <w:r>
        <w:t>The system is explicitly non-diagnostic. Its purpose is to augment, not replace, professional judgment by supplying objective behavioral evidence that may not be visible through interview and observation alone. The thesis evaluated PsyClick using 105 normative adult participants and 15 clinical sessions. The software obtained an overall ISO/IEC 25010 mean of 4.54 out of 5.00, with Reliability rated 4.67 and Security rated 4.64. System-clinician agreement reached Cohen’s kappa of 0.466, classified as Moderate Agreement. These results support PsyClick as a technically functional prototype and a behavioral signal amplifier for controlled clinical and counseling settings.</w:t>
      </w:r>
    </w:p>
    <w:p>
      <w:pPr>
        <w:jc w:val="both"/>
      </w:pPr>
      <w:r>
        <w:t>From an Information Assurance and Security perspective, PsyClick processes highly sensitive behavioral and mental-health-related data. Keystroke and cursor dynamics may function as behavioral biometrics; therefore, confidentiality, integrity, availability, authentication, authorization, accountability, privacy, and non-repudiation must be addressed throughout the system life cycle. The proposed security design uses local processing, data minimization, consent-gated capture, role-based access control, encrypted storage and backups, secure authentication, tamper-evident audit logging, integrity verification, and documented incident-response and recovery procedures.</w:t>
      </w:r>
    </w:p>
    <w:p>
      <w:pPr>
        <w:ind w:left="360" w:right="360"/>
      </w:pPr>
      <w:r>
        <w:rPr>
          <w:i/>
        </w:rPr>
        <w:t>Document scope note: Sections describing the existing statistical pipeline and validated prototype are based on the PsyClick thesis. Security features not yet fully implemented in the research prototype are presented as the proposed CS0029 security hardening baseline and should be labeled “proposed” when inserted into the thesis.</w:t>
      </w:r>
    </w:p>
    <w:p>
      <w:pPr>
        <w:pStyle w:val="Heading1"/>
        <w:keepNext/>
      </w:pPr>
      <w:r>
        <w:t>PROJECT OBJECTIVES</w:t>
      </w:r>
    </w:p>
    <w:p>
      <w:pPr>
        <w:pStyle w:val="Heading2"/>
        <w:keepNext/>
      </w:pPr>
      <w:r>
        <w:t>General Objective</w:t>
      </w:r>
    </w:p>
    <w:p>
      <w:pPr>
        <w:jc w:val="both"/>
      </w:pPr>
      <w:r>
        <w:t>To design, develop, and evaluate a secure clinical decision support system that applies multivariate statistical analysis to keystroke and cursor dynamics while protecting the confidentiality, integrity, availability, privacy, and accountability of behavioral and clinical information.</w:t>
      </w:r>
    </w:p>
    <w:p>
      <w:pPr>
        <w:pStyle w:val="Heading2"/>
        <w:keepNext/>
      </w:pPr>
      <w:r>
        <w:t>Specific Objectives</w:t>
      </w:r>
    </w:p>
    <w:p>
      <w:pPr>
        <w:pStyle w:val="ListNumber"/>
      </w:pPr>
      <w:r>
        <w:t>Engineer a hardware-abstracted telemetry module that captures synchronized millisecond-level keystroke and cursor events while minimizing hardware-induced timing bias.</w:t>
      </w:r>
    </w:p>
    <w:p>
      <w:pPr>
        <w:pStyle w:val="ListNumber"/>
      </w:pPr>
      <w:r>
        <w:t>Implement a within-session EWMA algorithm that builds a dynamic personal baseline and discards the transient baseline state at session termination.</w:t>
      </w:r>
    </w:p>
    <w:p>
      <w:pPr>
        <w:pStyle w:val="ListNumber"/>
      </w:pPr>
      <w:r>
        <w:t>Use Hotelling’s T² and a shrinkage covariance estimator to detect multivariate psychomotor deviations across eight simultaneous biomarkers.</w:t>
      </w:r>
    </w:p>
    <w:p>
      <w:pPr>
        <w:pStyle w:val="ListNumber"/>
      </w:pPr>
      <w:r>
        <w:t>Use Feature Contribution Analysis, PSI, PAI, fuzzy logic, and a heuristic decision tree to produce transparent, clinician-interpretable Green, Amber, and Red outputs.</w:t>
      </w:r>
    </w:p>
    <w:p>
      <w:pPr>
        <w:pStyle w:val="ListNumber"/>
      </w:pPr>
      <w:r>
        <w:t>Enforce informed consent before any behavioral telemetry is captured.</w:t>
      </w:r>
    </w:p>
    <w:p>
      <w:pPr>
        <w:pStyle w:val="ListNumber"/>
      </w:pPr>
      <w:r>
        <w:t>Implement secure clinician authentication, password policy, account lockout, session timeout, and optional multi-factor authentication.</w:t>
      </w:r>
    </w:p>
    <w:p>
      <w:pPr>
        <w:pStyle w:val="ListNumber"/>
      </w:pPr>
      <w:r>
        <w:t>Implement role-based access control for administrators, clinicians, research/normative personnel, and read-only auditors.</w:t>
      </w:r>
    </w:p>
    <w:p>
      <w:pPr>
        <w:pStyle w:val="ListNumber"/>
      </w:pPr>
      <w:r>
        <w:t>Protect sensitive records through encryption at rest, encryption of exported files and backups, secure password hashing, and controlled local data transmission.</w:t>
      </w:r>
    </w:p>
    <w:p>
      <w:pPr>
        <w:pStyle w:val="ListNumber"/>
      </w:pPr>
      <w:r>
        <w:t>Maintain complete and tamper-evident audit logs for authentication, record access, configuration changes, consent events, report generation, exports, and administrative actions.</w:t>
      </w:r>
    </w:p>
    <w:p>
      <w:pPr>
        <w:pStyle w:val="ListNumber"/>
      </w:pPr>
      <w:r>
        <w:t>Perform functional testing, vulnerability assessment, risk assessment, conceptual penetration testing, and user acceptance testing.</w:t>
      </w:r>
    </w:p>
    <w:p>
      <w:pPr>
        <w:pStyle w:val="ListNumber"/>
      </w:pPr>
      <w:r>
        <w:t>Establish an incident-response plan and a tested backup-and-recovery plan appropriate for a local clinical workstation deployment.</w:t>
      </w:r>
    </w:p>
    <w:p>
      <w:pPr>
        <w:pStyle w:val="ListNumber"/>
      </w:pPr>
      <w:r>
        <w:t>Evaluate system quality through ISO/IEC 25010 characteristics and document residual security and clinical risks.</w:t>
      </w:r>
    </w:p>
    <w:p>
      <w:pPr>
        <w:pStyle w:val="Heading1"/>
        <w:keepNext/>
      </w:pPr>
      <w:r>
        <w:t>PROPOSED SYSTEM REQUIREMENTS</w:t>
      </w:r>
    </w:p>
    <w:p>
      <w:pPr>
        <w:pStyle w:val="Heading2"/>
        <w:keepNext/>
      </w:pPr>
      <w:r>
        <w:t>Functional Requirements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ID</w:t>
            </w:r>
          </w:p>
        </w:tc>
        <w:tc>
          <w:tcPr>
            <w:tcW w:type="dxa" w:w="4824"/>
            <w:shd w:fill="17324D"/>
            <w:vAlign w:val="center"/>
          </w:tcPr>
          <w:p>
            <w:pPr>
              <w:jc w:val="center"/>
            </w:pPr>
            <w:r>
              <w:rPr>
                <w:rFonts w:ascii="Arial" w:hAnsi="Arial"/>
                <w:b/>
                <w:color w:val="FFFFFF"/>
                <w:sz w:val="17"/>
              </w:rPr>
              <w:t>Requirement</w:t>
            </w:r>
          </w:p>
        </w:tc>
      </w:tr>
      <w:tr>
        <w:tc>
          <w:tcPr>
            <w:tcW w:type="dxa" w:w="4824"/>
            <w:vAlign w:val="center"/>
          </w:tcPr>
          <w:p>
            <w:pPr>
              <w:spacing w:after="0" w:before="0"/>
            </w:pPr>
            <w:r>
              <w:rPr>
                <w:rFonts w:ascii="Arial" w:hAnsi="Arial"/>
                <w:sz w:val="17"/>
              </w:rPr>
              <w:t>FR-01</w:t>
            </w:r>
          </w:p>
        </w:tc>
        <w:tc>
          <w:tcPr>
            <w:tcW w:type="dxa" w:w="4824"/>
            <w:vAlign w:val="center"/>
          </w:tcPr>
          <w:p>
            <w:pPr>
              <w:spacing w:after="0" w:before="0"/>
            </w:pPr>
            <w:r>
              <w:rPr>
                <w:rFonts w:ascii="Arial" w:hAnsi="Arial"/>
                <w:sz w:val="17"/>
              </w:rPr>
              <w:t>The system shall authenticate authorized personnel before permitting access to patient, session, report, or configuration data.</w:t>
            </w:r>
          </w:p>
        </w:tc>
      </w:tr>
      <w:tr>
        <w:tc>
          <w:tcPr>
            <w:tcW w:type="dxa" w:w="4824"/>
            <w:vAlign w:val="center"/>
            <w:shd w:fill="F2F4F6"/>
          </w:tcPr>
          <w:p>
            <w:pPr>
              <w:spacing w:after="0" w:before="0"/>
            </w:pPr>
            <w:r>
              <w:rPr>
                <w:rFonts w:ascii="Arial" w:hAnsi="Arial"/>
                <w:sz w:val="17"/>
              </w:rPr>
              <w:t>FR-02</w:t>
            </w:r>
          </w:p>
        </w:tc>
        <w:tc>
          <w:tcPr>
            <w:tcW w:type="dxa" w:w="4824"/>
            <w:vAlign w:val="center"/>
            <w:shd w:fill="F2F4F6"/>
          </w:tcPr>
          <w:p>
            <w:pPr>
              <w:spacing w:after="0" w:before="0"/>
            </w:pPr>
            <w:r>
              <w:rPr>
                <w:rFonts w:ascii="Arial" w:hAnsi="Arial"/>
                <w:sz w:val="17"/>
              </w:rPr>
              <w:t>The system shall require a documented consent decision before activating keystroke or cursor capture.</w:t>
            </w:r>
          </w:p>
        </w:tc>
      </w:tr>
      <w:tr>
        <w:tc>
          <w:tcPr>
            <w:tcW w:type="dxa" w:w="4824"/>
            <w:vAlign w:val="center"/>
          </w:tcPr>
          <w:p>
            <w:pPr>
              <w:spacing w:after="0" w:before="0"/>
            </w:pPr>
            <w:r>
              <w:rPr>
                <w:rFonts w:ascii="Arial" w:hAnsi="Arial"/>
                <w:sz w:val="17"/>
              </w:rPr>
              <w:t>FR-03</w:t>
            </w:r>
          </w:p>
        </w:tc>
        <w:tc>
          <w:tcPr>
            <w:tcW w:type="dxa" w:w="4824"/>
            <w:vAlign w:val="center"/>
          </w:tcPr>
          <w:p>
            <w:pPr>
              <w:spacing w:after="0" w:before="0"/>
            </w:pPr>
            <w:r>
              <w:rPr>
                <w:rFonts w:ascii="Arial" w:hAnsi="Arial"/>
                <w:sz w:val="17"/>
              </w:rPr>
              <w:t>The system shall support patient intake using a pseudonymous participant or patient identifier.</w:t>
            </w:r>
          </w:p>
        </w:tc>
      </w:tr>
      <w:tr>
        <w:tc>
          <w:tcPr>
            <w:tcW w:type="dxa" w:w="4824"/>
            <w:vAlign w:val="center"/>
            <w:shd w:fill="F2F4F6"/>
          </w:tcPr>
          <w:p>
            <w:pPr>
              <w:spacing w:after="0" w:before="0"/>
            </w:pPr>
            <w:r>
              <w:rPr>
                <w:rFonts w:ascii="Arial" w:hAnsi="Arial"/>
                <w:sz w:val="17"/>
              </w:rPr>
              <w:t>FR-04</w:t>
            </w:r>
          </w:p>
        </w:tc>
        <w:tc>
          <w:tcPr>
            <w:tcW w:type="dxa" w:w="4824"/>
            <w:vAlign w:val="center"/>
            <w:shd w:fill="F2F4F6"/>
          </w:tcPr>
          <w:p>
            <w:pPr>
              <w:spacing w:after="0" w:before="0"/>
            </w:pPr>
            <w:r>
              <w:rPr>
                <w:rFonts w:ascii="Arial" w:hAnsi="Arial"/>
                <w:sz w:val="17"/>
              </w:rPr>
              <w:t>The system shall capture key-down, key-up, mouse-move, mouse-click, and mouse-scroll events with high-resolution timestamps.</w:t>
            </w:r>
          </w:p>
        </w:tc>
      </w:tr>
      <w:tr>
        <w:tc>
          <w:tcPr>
            <w:tcW w:type="dxa" w:w="4824"/>
            <w:vAlign w:val="center"/>
          </w:tcPr>
          <w:p>
            <w:pPr>
              <w:spacing w:after="0" w:before="0"/>
            </w:pPr>
            <w:r>
              <w:rPr>
                <w:rFonts w:ascii="Arial" w:hAnsi="Arial"/>
                <w:sz w:val="17"/>
              </w:rPr>
              <w:t>FR-05</w:t>
            </w:r>
          </w:p>
        </w:tc>
        <w:tc>
          <w:tcPr>
            <w:tcW w:type="dxa" w:w="4824"/>
            <w:vAlign w:val="center"/>
          </w:tcPr>
          <w:p>
            <w:pPr>
              <w:spacing w:after="0" w:before="0"/>
            </w:pPr>
            <w:r>
              <w:rPr>
                <w:rFonts w:ascii="Arial" w:hAnsi="Arial"/>
                <w:sz w:val="17"/>
              </w:rPr>
              <w:t>The system shall normalize device timing and cursor data using the Hardware Abstraction Layer and sliding-window filtering.</w:t>
            </w:r>
          </w:p>
        </w:tc>
      </w:tr>
      <w:tr>
        <w:tc>
          <w:tcPr>
            <w:tcW w:type="dxa" w:w="4824"/>
            <w:vAlign w:val="center"/>
            <w:shd w:fill="F2F4F6"/>
          </w:tcPr>
          <w:p>
            <w:pPr>
              <w:spacing w:after="0" w:before="0"/>
            </w:pPr>
            <w:r>
              <w:rPr>
                <w:rFonts w:ascii="Arial" w:hAnsi="Arial"/>
                <w:sz w:val="17"/>
              </w:rPr>
              <w:t>FR-06</w:t>
            </w:r>
          </w:p>
        </w:tc>
        <w:tc>
          <w:tcPr>
            <w:tcW w:type="dxa" w:w="4824"/>
            <w:vAlign w:val="center"/>
            <w:shd w:fill="F2F4F6"/>
          </w:tcPr>
          <w:p>
            <w:pPr>
              <w:spacing w:after="0" w:before="0"/>
            </w:pPr>
            <w:r>
              <w:rPr>
                <w:rFonts w:ascii="Arial" w:hAnsi="Arial"/>
                <w:sz w:val="17"/>
              </w:rPr>
              <w:t>The system shall calculate flight time, dwell time, typing velocity, error rate, path entropy, cursor velocity, jerk, and pause frequency.</w:t>
            </w:r>
          </w:p>
        </w:tc>
      </w:tr>
      <w:tr>
        <w:tc>
          <w:tcPr>
            <w:tcW w:type="dxa" w:w="4824"/>
            <w:vAlign w:val="center"/>
          </w:tcPr>
          <w:p>
            <w:pPr>
              <w:spacing w:after="0" w:before="0"/>
            </w:pPr>
            <w:r>
              <w:rPr>
                <w:rFonts w:ascii="Arial" w:hAnsi="Arial"/>
                <w:sz w:val="17"/>
              </w:rPr>
              <w:t>FR-07</w:t>
            </w:r>
          </w:p>
        </w:tc>
        <w:tc>
          <w:tcPr>
            <w:tcW w:type="dxa" w:w="4824"/>
            <w:vAlign w:val="center"/>
          </w:tcPr>
          <w:p>
            <w:pPr>
              <w:spacing w:after="0" w:before="0"/>
            </w:pPr>
            <w:r>
              <w:rPr>
                <w:rFonts w:ascii="Arial" w:hAnsi="Arial"/>
                <w:sz w:val="17"/>
              </w:rPr>
              <w:t>The system shall construct a within-session EWMA mean vector and covariance matrix during calibration.</w:t>
            </w:r>
          </w:p>
        </w:tc>
      </w:tr>
      <w:tr>
        <w:tc>
          <w:tcPr>
            <w:tcW w:type="dxa" w:w="4824"/>
            <w:vAlign w:val="center"/>
            <w:shd w:fill="F2F4F6"/>
          </w:tcPr>
          <w:p>
            <w:pPr>
              <w:spacing w:after="0" w:before="0"/>
            </w:pPr>
            <w:r>
              <w:rPr>
                <w:rFonts w:ascii="Arial" w:hAnsi="Arial"/>
                <w:sz w:val="17"/>
              </w:rPr>
              <w:t>FR-08</w:t>
            </w:r>
          </w:p>
        </w:tc>
        <w:tc>
          <w:tcPr>
            <w:tcW w:type="dxa" w:w="4824"/>
            <w:vAlign w:val="center"/>
            <w:shd w:fill="F2F4F6"/>
          </w:tcPr>
          <w:p>
            <w:pPr>
              <w:spacing w:after="0" w:before="0"/>
            </w:pPr>
            <w:r>
              <w:rPr>
                <w:rFonts w:ascii="Arial" w:hAnsi="Arial"/>
                <w:sz w:val="17"/>
              </w:rPr>
              <w:t>The system shall compute Hotelling’s T², statistical thresholds, feature contributions, PSI, PAI, fuzzy confidence, and final clinical flags.</w:t>
            </w:r>
          </w:p>
        </w:tc>
      </w:tr>
      <w:tr>
        <w:tc>
          <w:tcPr>
            <w:tcW w:type="dxa" w:w="4824"/>
            <w:vAlign w:val="center"/>
          </w:tcPr>
          <w:p>
            <w:pPr>
              <w:spacing w:after="0" w:before="0"/>
            </w:pPr>
            <w:r>
              <w:rPr>
                <w:rFonts w:ascii="Arial" w:hAnsi="Arial"/>
                <w:sz w:val="17"/>
              </w:rPr>
              <w:t>FR-09</w:t>
            </w:r>
          </w:p>
        </w:tc>
        <w:tc>
          <w:tcPr>
            <w:tcW w:type="dxa" w:w="4824"/>
            <w:vAlign w:val="center"/>
          </w:tcPr>
          <w:p>
            <w:pPr>
              <w:spacing w:after="0" w:before="0"/>
            </w:pPr>
            <w:r>
              <w:rPr>
                <w:rFonts w:ascii="Arial" w:hAnsi="Arial"/>
                <w:sz w:val="17"/>
              </w:rPr>
              <w:t>The system shall generate a clinician dashboard and exportable report containing numerical results, visualizations, and a non-diagnostic rationale.</w:t>
            </w:r>
          </w:p>
        </w:tc>
      </w:tr>
      <w:tr>
        <w:tc>
          <w:tcPr>
            <w:tcW w:type="dxa" w:w="4824"/>
            <w:vAlign w:val="center"/>
            <w:shd w:fill="F2F4F6"/>
          </w:tcPr>
          <w:p>
            <w:pPr>
              <w:spacing w:after="0" w:before="0"/>
            </w:pPr>
            <w:r>
              <w:rPr>
                <w:rFonts w:ascii="Arial" w:hAnsi="Arial"/>
                <w:sz w:val="17"/>
              </w:rPr>
              <w:t>FR-10</w:t>
            </w:r>
          </w:p>
        </w:tc>
        <w:tc>
          <w:tcPr>
            <w:tcW w:type="dxa" w:w="4824"/>
            <w:vAlign w:val="center"/>
            <w:shd w:fill="F2F4F6"/>
          </w:tcPr>
          <w:p>
            <w:pPr>
              <w:spacing w:after="0" w:before="0"/>
            </w:pPr>
            <w:r>
              <w:rPr>
                <w:rFonts w:ascii="Arial" w:hAnsi="Arial"/>
                <w:sz w:val="17"/>
              </w:rPr>
              <w:t>The system shall record audit events for security-relevant actions.</w:t>
            </w:r>
          </w:p>
        </w:tc>
      </w:tr>
      <w:tr>
        <w:tc>
          <w:tcPr>
            <w:tcW w:type="dxa" w:w="4824"/>
            <w:vAlign w:val="center"/>
          </w:tcPr>
          <w:p>
            <w:pPr>
              <w:spacing w:after="0" w:before="0"/>
            </w:pPr>
            <w:r>
              <w:rPr>
                <w:rFonts w:ascii="Arial" w:hAnsi="Arial"/>
                <w:sz w:val="17"/>
              </w:rPr>
              <w:t>FR-11</w:t>
            </w:r>
          </w:p>
        </w:tc>
        <w:tc>
          <w:tcPr>
            <w:tcW w:type="dxa" w:w="4824"/>
            <w:vAlign w:val="center"/>
          </w:tcPr>
          <w:p>
            <w:pPr>
              <w:spacing w:after="0" w:before="0"/>
            </w:pPr>
            <w:r>
              <w:rPr>
                <w:rFonts w:ascii="Arial" w:hAnsi="Arial"/>
                <w:sz w:val="17"/>
              </w:rPr>
              <w:t>The system shall support backup, restoration, archival, retention, and secure deletion operations.</w:t>
            </w:r>
          </w:p>
        </w:tc>
      </w:tr>
      <w:tr>
        <w:tc>
          <w:tcPr>
            <w:tcW w:type="dxa" w:w="4824"/>
            <w:vAlign w:val="center"/>
            <w:shd w:fill="F2F4F6"/>
          </w:tcPr>
          <w:p>
            <w:pPr>
              <w:spacing w:after="0" w:before="0"/>
            </w:pPr>
            <w:r>
              <w:rPr>
                <w:rFonts w:ascii="Arial" w:hAnsi="Arial"/>
                <w:sz w:val="17"/>
              </w:rPr>
              <w:t>FR-12</w:t>
            </w:r>
          </w:p>
        </w:tc>
        <w:tc>
          <w:tcPr>
            <w:tcW w:type="dxa" w:w="4824"/>
            <w:vAlign w:val="center"/>
            <w:shd w:fill="F2F4F6"/>
          </w:tcPr>
          <w:p>
            <w:pPr>
              <w:spacing w:after="0" w:before="0"/>
            </w:pPr>
            <w:r>
              <w:rPr>
                <w:rFonts w:ascii="Arial" w:hAnsi="Arial"/>
                <w:sz w:val="17"/>
              </w:rPr>
              <w:t>The system shall prevent unauthorized users from viewing, changing, exporting, or deleting protected records.</w:t>
            </w:r>
          </w:p>
        </w:tc>
      </w:tr>
    </w:tbl>
    <w:p/>
    <w:p>
      <w:pPr>
        <w:pStyle w:val="Heading2"/>
        <w:keepNext/>
      </w:pPr>
      <w:r>
        <w:t>Security and Information Assurance Requirements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Domain</w:t>
            </w:r>
          </w:p>
        </w:tc>
        <w:tc>
          <w:tcPr>
            <w:tcW w:type="dxa" w:w="4824"/>
            <w:shd w:fill="17324D"/>
            <w:vAlign w:val="center"/>
          </w:tcPr>
          <w:p>
            <w:pPr>
              <w:jc w:val="center"/>
            </w:pPr>
            <w:r>
              <w:rPr>
                <w:rFonts w:ascii="Arial" w:hAnsi="Arial"/>
                <w:b/>
                <w:color w:val="FFFFFF"/>
                <w:sz w:val="17"/>
              </w:rPr>
              <w:t>Requirement</w:t>
            </w:r>
          </w:p>
        </w:tc>
      </w:tr>
      <w:tr>
        <w:tc>
          <w:tcPr>
            <w:tcW w:type="dxa" w:w="4824"/>
            <w:vAlign w:val="center"/>
          </w:tcPr>
          <w:p>
            <w:pPr>
              <w:spacing w:after="0" w:before="0"/>
            </w:pPr>
            <w:r>
              <w:rPr>
                <w:rFonts w:ascii="Arial" w:hAnsi="Arial"/>
                <w:sz w:val="17"/>
              </w:rPr>
              <w:t>Confidentiality</w:t>
            </w:r>
          </w:p>
        </w:tc>
        <w:tc>
          <w:tcPr>
            <w:tcW w:type="dxa" w:w="4824"/>
            <w:vAlign w:val="center"/>
          </w:tcPr>
          <w:p>
            <w:pPr>
              <w:spacing w:after="0" w:before="0"/>
            </w:pPr>
            <w:r>
              <w:rPr>
                <w:rFonts w:ascii="Arial" w:hAnsi="Arial"/>
                <w:sz w:val="17"/>
              </w:rPr>
              <w:t>Local-first processing; least-privilege access; encrypted database and backups; protected exports; screen-lock and session timeout.</w:t>
            </w:r>
          </w:p>
        </w:tc>
      </w:tr>
      <w:tr>
        <w:tc>
          <w:tcPr>
            <w:tcW w:type="dxa" w:w="4824"/>
            <w:vAlign w:val="center"/>
            <w:shd w:fill="F2F4F6"/>
          </w:tcPr>
          <w:p>
            <w:pPr>
              <w:spacing w:after="0" w:before="0"/>
            </w:pPr>
            <w:r>
              <w:rPr>
                <w:rFonts w:ascii="Arial" w:hAnsi="Arial"/>
                <w:sz w:val="17"/>
              </w:rPr>
              <w:t>Integrity</w:t>
            </w:r>
          </w:p>
        </w:tc>
        <w:tc>
          <w:tcPr>
            <w:tcW w:type="dxa" w:w="4824"/>
            <w:vAlign w:val="center"/>
            <w:shd w:fill="F2F4F6"/>
          </w:tcPr>
          <w:p>
            <w:pPr>
              <w:spacing w:after="0" w:before="0"/>
            </w:pPr>
            <w:r>
              <w:rPr>
                <w:rFonts w:ascii="Arial" w:hAnsi="Arial"/>
                <w:sz w:val="17"/>
              </w:rPr>
              <w:t>Database constraints; parameterized queries; validation; cryptographic hashes for reports/backups; append-only or chained audit records.</w:t>
            </w:r>
          </w:p>
        </w:tc>
      </w:tr>
      <w:tr>
        <w:tc>
          <w:tcPr>
            <w:tcW w:type="dxa" w:w="4824"/>
            <w:vAlign w:val="center"/>
          </w:tcPr>
          <w:p>
            <w:pPr>
              <w:spacing w:after="0" w:before="0"/>
            </w:pPr>
            <w:r>
              <w:rPr>
                <w:rFonts w:ascii="Arial" w:hAnsi="Arial"/>
                <w:sz w:val="17"/>
              </w:rPr>
              <w:t>Availability</w:t>
            </w:r>
          </w:p>
        </w:tc>
        <w:tc>
          <w:tcPr>
            <w:tcW w:type="dxa" w:w="4824"/>
            <w:vAlign w:val="center"/>
          </w:tcPr>
          <w:p>
            <w:pPr>
              <w:spacing w:after="0" w:before="0"/>
            </w:pPr>
            <w:r>
              <w:rPr>
                <w:rFonts w:ascii="Arial" w:hAnsi="Arial"/>
                <w:sz w:val="17"/>
              </w:rPr>
              <w:t>Automatic backups; recovery testing; local redundancy; UPS recommendation; graceful failure and transaction rollback.</w:t>
            </w:r>
          </w:p>
        </w:tc>
      </w:tr>
      <w:tr>
        <w:tc>
          <w:tcPr>
            <w:tcW w:type="dxa" w:w="4824"/>
            <w:vAlign w:val="center"/>
            <w:shd w:fill="F2F4F6"/>
          </w:tcPr>
          <w:p>
            <w:pPr>
              <w:spacing w:after="0" w:before="0"/>
            </w:pPr>
            <w:r>
              <w:rPr>
                <w:rFonts w:ascii="Arial" w:hAnsi="Arial"/>
                <w:sz w:val="17"/>
              </w:rPr>
              <w:t>Authentication</w:t>
            </w:r>
          </w:p>
        </w:tc>
        <w:tc>
          <w:tcPr>
            <w:tcW w:type="dxa" w:w="4824"/>
            <w:vAlign w:val="center"/>
            <w:shd w:fill="F2F4F6"/>
          </w:tcPr>
          <w:p>
            <w:pPr>
              <w:spacing w:after="0" w:before="0"/>
            </w:pPr>
            <w:r>
              <w:rPr>
                <w:rFonts w:ascii="Arial" w:hAnsi="Arial"/>
                <w:sz w:val="17"/>
              </w:rPr>
              <w:t>Unique accounts, strong password policy, Argon2id or bcrypt hashing, lockout/rate limiting, optional TOTP MFA.</w:t>
            </w:r>
          </w:p>
        </w:tc>
      </w:tr>
      <w:tr>
        <w:tc>
          <w:tcPr>
            <w:tcW w:type="dxa" w:w="4824"/>
            <w:vAlign w:val="center"/>
          </w:tcPr>
          <w:p>
            <w:pPr>
              <w:spacing w:after="0" w:before="0"/>
            </w:pPr>
            <w:r>
              <w:rPr>
                <w:rFonts w:ascii="Arial" w:hAnsi="Arial"/>
                <w:sz w:val="17"/>
              </w:rPr>
              <w:t>Authorization</w:t>
            </w:r>
          </w:p>
        </w:tc>
        <w:tc>
          <w:tcPr>
            <w:tcW w:type="dxa" w:w="4824"/>
            <w:vAlign w:val="center"/>
          </w:tcPr>
          <w:p>
            <w:pPr>
              <w:spacing w:after="0" w:before="0"/>
            </w:pPr>
            <w:r>
              <w:rPr>
                <w:rFonts w:ascii="Arial" w:hAnsi="Arial"/>
                <w:sz w:val="17"/>
              </w:rPr>
              <w:t>RBAC and record-level access checks applied in the service layer and UI.</w:t>
            </w:r>
          </w:p>
        </w:tc>
      </w:tr>
      <w:tr>
        <w:tc>
          <w:tcPr>
            <w:tcW w:type="dxa" w:w="4824"/>
            <w:vAlign w:val="center"/>
            <w:shd w:fill="F2F4F6"/>
          </w:tcPr>
          <w:p>
            <w:pPr>
              <w:spacing w:after="0" w:before="0"/>
            </w:pPr>
            <w:r>
              <w:rPr>
                <w:rFonts w:ascii="Arial" w:hAnsi="Arial"/>
                <w:sz w:val="17"/>
              </w:rPr>
              <w:t>Accountability</w:t>
            </w:r>
          </w:p>
        </w:tc>
        <w:tc>
          <w:tcPr>
            <w:tcW w:type="dxa" w:w="4824"/>
            <w:vAlign w:val="center"/>
            <w:shd w:fill="F2F4F6"/>
          </w:tcPr>
          <w:p>
            <w:pPr>
              <w:spacing w:after="0" w:before="0"/>
            </w:pPr>
            <w:r>
              <w:rPr>
                <w:rFonts w:ascii="Arial" w:hAnsi="Arial"/>
                <w:sz w:val="17"/>
              </w:rPr>
              <w:t>Login history, user-action tracking, timestamped audit logs, export logging, administrative review.</w:t>
            </w:r>
          </w:p>
        </w:tc>
      </w:tr>
      <w:tr>
        <w:tc>
          <w:tcPr>
            <w:tcW w:type="dxa" w:w="4824"/>
            <w:vAlign w:val="center"/>
          </w:tcPr>
          <w:p>
            <w:pPr>
              <w:spacing w:after="0" w:before="0"/>
            </w:pPr>
            <w:r>
              <w:rPr>
                <w:rFonts w:ascii="Arial" w:hAnsi="Arial"/>
                <w:sz w:val="17"/>
              </w:rPr>
              <w:t>Privacy</w:t>
            </w:r>
          </w:p>
        </w:tc>
        <w:tc>
          <w:tcPr>
            <w:tcW w:type="dxa" w:w="4824"/>
            <w:vAlign w:val="center"/>
          </w:tcPr>
          <w:p>
            <w:pPr>
              <w:spacing w:after="0" w:before="0"/>
            </w:pPr>
            <w:r>
              <w:rPr>
                <w:rFonts w:ascii="Arial" w:hAnsi="Arial"/>
                <w:sz w:val="17"/>
              </w:rPr>
              <w:t>Consent gate, purpose limitation, data minimization, pseudonymization, retention limits, secure deletion, no semantic analysis of typed content.</w:t>
            </w:r>
          </w:p>
        </w:tc>
      </w:tr>
      <w:tr>
        <w:tc>
          <w:tcPr>
            <w:tcW w:type="dxa" w:w="4824"/>
            <w:vAlign w:val="center"/>
            <w:shd w:fill="F2F4F6"/>
          </w:tcPr>
          <w:p>
            <w:pPr>
              <w:spacing w:after="0" w:before="0"/>
            </w:pPr>
            <w:r>
              <w:rPr>
                <w:rFonts w:ascii="Arial" w:hAnsi="Arial"/>
                <w:sz w:val="17"/>
              </w:rPr>
              <w:t>Monitoring</w:t>
            </w:r>
          </w:p>
        </w:tc>
        <w:tc>
          <w:tcPr>
            <w:tcW w:type="dxa" w:w="4824"/>
            <w:vAlign w:val="center"/>
            <w:shd w:fill="F2F4F6"/>
          </w:tcPr>
          <w:p>
            <w:pPr>
              <w:spacing w:after="0" w:before="0"/>
            </w:pPr>
            <w:r>
              <w:rPr>
                <w:rFonts w:ascii="Arial" w:hAnsi="Arial"/>
                <w:sz w:val="17"/>
              </w:rPr>
              <w:t>Failed-login alerts, suspicious export detection, integrity checks, audit review, backup-status monitoring.</w:t>
            </w:r>
          </w:p>
        </w:tc>
      </w:tr>
      <w:tr>
        <w:tc>
          <w:tcPr>
            <w:tcW w:type="dxa" w:w="4824"/>
            <w:vAlign w:val="center"/>
          </w:tcPr>
          <w:p>
            <w:pPr>
              <w:spacing w:after="0" w:before="0"/>
            </w:pPr>
            <w:r>
              <w:rPr>
                <w:rFonts w:ascii="Arial" w:hAnsi="Arial"/>
                <w:sz w:val="17"/>
              </w:rPr>
              <w:t>Compliance</w:t>
            </w:r>
          </w:p>
        </w:tc>
        <w:tc>
          <w:tcPr>
            <w:tcW w:type="dxa" w:w="4824"/>
            <w:vAlign w:val="center"/>
          </w:tcPr>
          <w:p>
            <w:pPr>
              <w:spacing w:after="0" w:before="0"/>
            </w:pPr>
            <w:r>
              <w:rPr>
                <w:rFonts w:ascii="Arial" w:hAnsi="Arial"/>
                <w:sz w:val="17"/>
              </w:rPr>
              <w:t>Alignment with RA 10173 principles and institutional research ethics requirements; clinical use remains non-diagnostic.</w:t>
            </w:r>
          </w:p>
        </w:tc>
      </w:tr>
    </w:tbl>
    <w:p/>
    <w:p>
      <w:pPr>
        <w:pStyle w:val="Heading2"/>
        <w:keepNext/>
      </w:pPr>
      <w:r>
        <w:t>Non-Functional Requirements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ID</w:t>
            </w:r>
          </w:p>
        </w:tc>
        <w:tc>
          <w:tcPr>
            <w:tcW w:type="dxa" w:w="4824"/>
            <w:shd w:fill="17324D"/>
            <w:vAlign w:val="center"/>
          </w:tcPr>
          <w:p>
            <w:pPr>
              <w:jc w:val="center"/>
            </w:pPr>
            <w:r>
              <w:rPr>
                <w:rFonts w:ascii="Arial" w:hAnsi="Arial"/>
                <w:b/>
                <w:color w:val="FFFFFF"/>
                <w:sz w:val="17"/>
              </w:rPr>
              <w:t>Requirement</w:t>
            </w:r>
          </w:p>
        </w:tc>
      </w:tr>
      <w:tr>
        <w:tc>
          <w:tcPr>
            <w:tcW w:type="dxa" w:w="4824"/>
            <w:vAlign w:val="center"/>
          </w:tcPr>
          <w:p>
            <w:pPr>
              <w:spacing w:after="0" w:before="0"/>
            </w:pPr>
            <w:r>
              <w:rPr>
                <w:rFonts w:ascii="Arial" w:hAnsi="Arial"/>
                <w:sz w:val="17"/>
              </w:rPr>
              <w:t>NFR-01</w:t>
            </w:r>
          </w:p>
        </w:tc>
        <w:tc>
          <w:tcPr>
            <w:tcW w:type="dxa" w:w="4824"/>
            <w:vAlign w:val="center"/>
          </w:tcPr>
          <w:p>
            <w:pPr>
              <w:spacing w:after="0" w:before="0"/>
            </w:pPr>
            <w:r>
              <w:rPr>
                <w:rFonts w:ascii="Arial" w:hAnsi="Arial"/>
                <w:sz w:val="17"/>
              </w:rPr>
              <w:t>The application shall complete a standard 10- to 15-minute session without crashes or data loss.</w:t>
            </w:r>
          </w:p>
        </w:tc>
      </w:tr>
      <w:tr>
        <w:tc>
          <w:tcPr>
            <w:tcW w:type="dxa" w:w="4824"/>
            <w:vAlign w:val="center"/>
            <w:shd w:fill="F2F4F6"/>
          </w:tcPr>
          <w:p>
            <w:pPr>
              <w:spacing w:after="0" w:before="0"/>
            </w:pPr>
            <w:r>
              <w:rPr>
                <w:rFonts w:ascii="Arial" w:hAnsi="Arial"/>
                <w:sz w:val="17"/>
              </w:rPr>
              <w:t>NFR-02</w:t>
            </w:r>
          </w:p>
        </w:tc>
        <w:tc>
          <w:tcPr>
            <w:tcW w:type="dxa" w:w="4824"/>
            <w:vAlign w:val="center"/>
            <w:shd w:fill="F2F4F6"/>
          </w:tcPr>
          <w:p>
            <w:pPr>
              <w:spacing w:after="0" w:before="0"/>
            </w:pPr>
            <w:r>
              <w:rPr>
                <w:rFonts w:ascii="Arial" w:hAnsi="Arial"/>
                <w:sz w:val="17"/>
              </w:rPr>
              <w:t>The analysis pipeline shall operate with linear session-time complexity and remain responsive on minimum-specification hardware.</w:t>
            </w:r>
          </w:p>
        </w:tc>
      </w:tr>
      <w:tr>
        <w:tc>
          <w:tcPr>
            <w:tcW w:type="dxa" w:w="4824"/>
            <w:vAlign w:val="center"/>
          </w:tcPr>
          <w:p>
            <w:pPr>
              <w:spacing w:after="0" w:before="0"/>
            </w:pPr>
            <w:r>
              <w:rPr>
                <w:rFonts w:ascii="Arial" w:hAnsi="Arial"/>
                <w:sz w:val="17"/>
              </w:rPr>
              <w:t>NFR-03</w:t>
            </w:r>
          </w:p>
        </w:tc>
        <w:tc>
          <w:tcPr>
            <w:tcW w:type="dxa" w:w="4824"/>
            <w:vAlign w:val="center"/>
          </w:tcPr>
          <w:p>
            <w:pPr>
              <w:spacing w:after="0" w:before="0"/>
            </w:pPr>
            <w:r>
              <w:rPr>
                <w:rFonts w:ascii="Arial" w:hAnsi="Arial"/>
                <w:sz w:val="17"/>
              </w:rPr>
              <w:t>Security controls shall fail closed: capture must not begin without consent, and protected screens shall not load without authorization.</w:t>
            </w:r>
          </w:p>
        </w:tc>
      </w:tr>
      <w:tr>
        <w:tc>
          <w:tcPr>
            <w:tcW w:type="dxa" w:w="4824"/>
            <w:vAlign w:val="center"/>
            <w:shd w:fill="F2F4F6"/>
          </w:tcPr>
          <w:p>
            <w:pPr>
              <w:spacing w:after="0" w:before="0"/>
            </w:pPr>
            <w:r>
              <w:rPr>
                <w:rFonts w:ascii="Arial" w:hAnsi="Arial"/>
                <w:sz w:val="17"/>
              </w:rPr>
              <w:t>NFR-04</w:t>
            </w:r>
          </w:p>
        </w:tc>
        <w:tc>
          <w:tcPr>
            <w:tcW w:type="dxa" w:w="4824"/>
            <w:vAlign w:val="center"/>
            <w:shd w:fill="F2F4F6"/>
          </w:tcPr>
          <w:p>
            <w:pPr>
              <w:spacing w:after="0" w:before="0"/>
            </w:pPr>
            <w:r>
              <w:rPr>
                <w:rFonts w:ascii="Arial" w:hAnsi="Arial"/>
                <w:sz w:val="17"/>
              </w:rPr>
              <w:t>All user-facing interpretations shall clearly state that PsyClick is a decision-support tool and not a diagnosis.</w:t>
            </w:r>
          </w:p>
        </w:tc>
      </w:tr>
      <w:tr>
        <w:tc>
          <w:tcPr>
            <w:tcW w:type="dxa" w:w="4824"/>
            <w:vAlign w:val="center"/>
          </w:tcPr>
          <w:p>
            <w:pPr>
              <w:spacing w:after="0" w:before="0"/>
            </w:pPr>
            <w:r>
              <w:rPr>
                <w:rFonts w:ascii="Arial" w:hAnsi="Arial"/>
                <w:sz w:val="17"/>
              </w:rPr>
              <w:t>NFR-05</w:t>
            </w:r>
          </w:p>
        </w:tc>
        <w:tc>
          <w:tcPr>
            <w:tcW w:type="dxa" w:w="4824"/>
            <w:vAlign w:val="center"/>
          </w:tcPr>
          <w:p>
            <w:pPr>
              <w:spacing w:after="0" w:before="0"/>
            </w:pPr>
            <w:r>
              <w:rPr>
                <w:rFonts w:ascii="Arial" w:hAnsi="Arial"/>
                <w:sz w:val="17"/>
              </w:rPr>
              <w:t>The application shall maintain usability for non-statistician clinicians through plain-language rationales and visible threshold explanations.</w:t>
            </w:r>
          </w:p>
        </w:tc>
      </w:tr>
      <w:tr>
        <w:tc>
          <w:tcPr>
            <w:tcW w:type="dxa" w:w="4824"/>
            <w:vAlign w:val="center"/>
            <w:shd w:fill="F2F4F6"/>
          </w:tcPr>
          <w:p>
            <w:pPr>
              <w:spacing w:after="0" w:before="0"/>
            </w:pPr>
            <w:r>
              <w:rPr>
                <w:rFonts w:ascii="Arial" w:hAnsi="Arial"/>
                <w:sz w:val="17"/>
              </w:rPr>
              <w:t>NFR-06</w:t>
            </w:r>
          </w:p>
        </w:tc>
        <w:tc>
          <w:tcPr>
            <w:tcW w:type="dxa" w:w="4824"/>
            <w:vAlign w:val="center"/>
            <w:shd w:fill="F2F4F6"/>
          </w:tcPr>
          <w:p>
            <w:pPr>
              <w:spacing w:after="0" w:before="0"/>
            </w:pPr>
            <w:r>
              <w:rPr>
                <w:rFonts w:ascii="Arial" w:hAnsi="Arial"/>
                <w:sz w:val="17"/>
              </w:rPr>
              <w:t>The system shall remain deployable as a standalone desktop application without mandatory cloud connectivity.</w:t>
            </w:r>
          </w:p>
        </w:tc>
      </w:tr>
      <w:tr>
        <w:tc>
          <w:tcPr>
            <w:tcW w:type="dxa" w:w="4824"/>
            <w:vAlign w:val="center"/>
          </w:tcPr>
          <w:p>
            <w:pPr>
              <w:spacing w:after="0" w:before="0"/>
            </w:pPr>
            <w:r>
              <w:rPr>
                <w:rFonts w:ascii="Arial" w:hAnsi="Arial"/>
                <w:sz w:val="17"/>
              </w:rPr>
              <w:t>NFR-07</w:t>
            </w:r>
          </w:p>
        </w:tc>
        <w:tc>
          <w:tcPr>
            <w:tcW w:type="dxa" w:w="4824"/>
            <w:vAlign w:val="center"/>
          </w:tcPr>
          <w:p>
            <w:pPr>
              <w:spacing w:after="0" w:before="0"/>
            </w:pPr>
            <w:r>
              <w:rPr>
                <w:rFonts w:ascii="Arial" w:hAnsi="Arial"/>
                <w:sz w:val="17"/>
              </w:rPr>
              <w:t>Backups and exported reports shall be recoverable and verifiable using integrity checks.</w:t>
            </w:r>
          </w:p>
        </w:tc>
      </w:tr>
      <w:tr>
        <w:tc>
          <w:tcPr>
            <w:tcW w:type="dxa" w:w="4824"/>
            <w:vAlign w:val="center"/>
            <w:shd w:fill="F2F4F6"/>
          </w:tcPr>
          <w:p>
            <w:pPr>
              <w:spacing w:after="0" w:before="0"/>
            </w:pPr>
            <w:r>
              <w:rPr>
                <w:rFonts w:ascii="Arial" w:hAnsi="Arial"/>
                <w:sz w:val="17"/>
              </w:rPr>
              <w:t>NFR-08</w:t>
            </w:r>
          </w:p>
        </w:tc>
        <w:tc>
          <w:tcPr>
            <w:tcW w:type="dxa" w:w="4824"/>
            <w:vAlign w:val="center"/>
            <w:shd w:fill="F2F4F6"/>
          </w:tcPr>
          <w:p>
            <w:pPr>
              <w:spacing w:after="0" w:before="0"/>
            </w:pPr>
            <w:r>
              <w:rPr>
                <w:rFonts w:ascii="Arial" w:hAnsi="Arial"/>
                <w:sz w:val="17"/>
              </w:rPr>
              <w:t>The system shall retain only information necessary for the approved clinical or research purpose.</w:t>
            </w:r>
          </w:p>
        </w:tc>
      </w:tr>
    </w:tbl>
    <w:p/>
    <w:p>
      <w:pPr>
        <w:pStyle w:val="Heading2"/>
        <w:keepNext/>
      </w:pPr>
      <w:r>
        <w:t>Minimum Hardware and Software Requirements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Category</w:t>
            </w:r>
          </w:p>
        </w:tc>
        <w:tc>
          <w:tcPr>
            <w:tcW w:type="dxa" w:w="4824"/>
            <w:shd w:fill="17324D"/>
            <w:vAlign w:val="center"/>
          </w:tcPr>
          <w:p>
            <w:pPr>
              <w:jc w:val="center"/>
            </w:pPr>
            <w:r>
              <w:rPr>
                <w:rFonts w:ascii="Arial" w:hAnsi="Arial"/>
                <w:b/>
                <w:color w:val="FFFFFF"/>
                <w:sz w:val="17"/>
              </w:rPr>
              <w:t>Minimum/Recommended Specification</w:t>
            </w:r>
          </w:p>
        </w:tc>
      </w:tr>
      <w:tr>
        <w:tc>
          <w:tcPr>
            <w:tcW w:type="dxa" w:w="4824"/>
            <w:vAlign w:val="center"/>
          </w:tcPr>
          <w:p>
            <w:pPr>
              <w:spacing w:after="0" w:before="0"/>
            </w:pPr>
            <w:r>
              <w:rPr>
                <w:rFonts w:ascii="Arial" w:hAnsi="Arial"/>
                <w:sz w:val="17"/>
              </w:rPr>
              <w:t>Workstation</w:t>
            </w:r>
          </w:p>
        </w:tc>
        <w:tc>
          <w:tcPr>
            <w:tcW w:type="dxa" w:w="4824"/>
            <w:vAlign w:val="center"/>
          </w:tcPr>
          <w:p>
            <w:pPr>
              <w:spacing w:after="0" w:before="0"/>
            </w:pPr>
            <w:r>
              <w:rPr>
                <w:rFonts w:ascii="Arial" w:hAnsi="Arial"/>
                <w:sz w:val="17"/>
              </w:rPr>
              <w:t>64-bit Windows or Linux workstation; modern dual-core processor or better; 8 GB RAM recommended; 2 GB free storage plus backup capacity.</w:t>
            </w:r>
          </w:p>
        </w:tc>
      </w:tr>
      <w:tr>
        <w:tc>
          <w:tcPr>
            <w:tcW w:type="dxa" w:w="4824"/>
            <w:vAlign w:val="center"/>
            <w:shd w:fill="F2F4F6"/>
          </w:tcPr>
          <w:p>
            <w:pPr>
              <w:spacing w:after="0" w:before="0"/>
            </w:pPr>
            <w:r>
              <w:rPr>
                <w:rFonts w:ascii="Arial" w:hAnsi="Arial"/>
                <w:sz w:val="17"/>
              </w:rPr>
              <w:t>Input Devices</w:t>
            </w:r>
          </w:p>
        </w:tc>
        <w:tc>
          <w:tcPr>
            <w:tcW w:type="dxa" w:w="4824"/>
            <w:vAlign w:val="center"/>
            <w:shd w:fill="F2F4F6"/>
          </w:tcPr>
          <w:p>
            <w:pPr>
              <w:spacing w:after="0" w:before="0"/>
            </w:pPr>
            <w:r>
              <w:rPr>
                <w:rFonts w:ascii="Arial" w:hAnsi="Arial"/>
                <w:sz w:val="17"/>
              </w:rPr>
              <w:t>Standard USB or integrated keyboard and mouse/trackpad; device metadata and sampling characteristics recorded for normalization.</w:t>
            </w:r>
          </w:p>
        </w:tc>
      </w:tr>
      <w:tr>
        <w:tc>
          <w:tcPr>
            <w:tcW w:type="dxa" w:w="4824"/>
            <w:vAlign w:val="center"/>
          </w:tcPr>
          <w:p>
            <w:pPr>
              <w:spacing w:after="0" w:before="0"/>
            </w:pPr>
            <w:r>
              <w:rPr>
                <w:rFonts w:ascii="Arial" w:hAnsi="Arial"/>
                <w:sz w:val="17"/>
              </w:rPr>
              <w:t>Display</w:t>
            </w:r>
          </w:p>
        </w:tc>
        <w:tc>
          <w:tcPr>
            <w:tcW w:type="dxa" w:w="4824"/>
            <w:vAlign w:val="center"/>
          </w:tcPr>
          <w:p>
            <w:pPr>
              <w:spacing w:after="0" w:before="0"/>
            </w:pPr>
            <w:r>
              <w:rPr>
                <w:rFonts w:ascii="Arial" w:hAnsi="Arial"/>
                <w:sz w:val="17"/>
              </w:rPr>
              <w:t>1366 × 768 minimum; 1920 × 1080 recommended for dashboard and report review.</w:t>
            </w:r>
          </w:p>
        </w:tc>
      </w:tr>
      <w:tr>
        <w:tc>
          <w:tcPr>
            <w:tcW w:type="dxa" w:w="4824"/>
            <w:vAlign w:val="center"/>
            <w:shd w:fill="F2F4F6"/>
          </w:tcPr>
          <w:p>
            <w:pPr>
              <w:spacing w:after="0" w:before="0"/>
            </w:pPr>
            <w:r>
              <w:rPr>
                <w:rFonts w:ascii="Arial" w:hAnsi="Arial"/>
                <w:sz w:val="17"/>
              </w:rPr>
              <w:t>Storage</w:t>
            </w:r>
          </w:p>
        </w:tc>
        <w:tc>
          <w:tcPr>
            <w:tcW w:type="dxa" w:w="4824"/>
            <w:vAlign w:val="center"/>
            <w:shd w:fill="F2F4F6"/>
          </w:tcPr>
          <w:p>
            <w:pPr>
              <w:spacing w:after="0" w:before="0"/>
            </w:pPr>
            <w:r>
              <w:rPr>
                <w:rFonts w:ascii="Arial" w:hAnsi="Arial"/>
                <w:sz w:val="17"/>
              </w:rPr>
              <w:t>Encrypted local drive or encrypted application data directory; external encrypted backup medium or protected institutional storage.</w:t>
            </w:r>
          </w:p>
        </w:tc>
      </w:tr>
      <w:tr>
        <w:tc>
          <w:tcPr>
            <w:tcW w:type="dxa" w:w="4824"/>
            <w:vAlign w:val="center"/>
          </w:tcPr>
          <w:p>
            <w:pPr>
              <w:spacing w:after="0" w:before="0"/>
            </w:pPr>
            <w:r>
              <w:rPr>
                <w:rFonts w:ascii="Arial" w:hAnsi="Arial"/>
                <w:sz w:val="17"/>
              </w:rPr>
              <w:t>Software</w:t>
            </w:r>
          </w:p>
        </w:tc>
        <w:tc>
          <w:tcPr>
            <w:tcW w:type="dxa" w:w="4824"/>
            <w:vAlign w:val="center"/>
          </w:tcPr>
          <w:p>
            <w:pPr>
              <w:spacing w:after="0" w:before="0"/>
            </w:pPr>
            <w:r>
              <w:rPr>
                <w:rFonts w:ascii="Arial" w:hAnsi="Arial"/>
                <w:sz w:val="17"/>
              </w:rPr>
              <w:t>Python-based desktop application and analytics libraries; SQLite local datastore; supported PDF/HTML report generation; cryptographic library for hashing/encryption.</w:t>
            </w:r>
          </w:p>
        </w:tc>
      </w:tr>
      <w:tr>
        <w:tc>
          <w:tcPr>
            <w:tcW w:type="dxa" w:w="4824"/>
            <w:vAlign w:val="center"/>
            <w:shd w:fill="F2F4F6"/>
          </w:tcPr>
          <w:p>
            <w:pPr>
              <w:spacing w:after="0" w:before="0"/>
            </w:pPr>
            <w:r>
              <w:rPr>
                <w:rFonts w:ascii="Arial" w:hAnsi="Arial"/>
                <w:sz w:val="17"/>
              </w:rPr>
              <w:t>Operational</w:t>
            </w:r>
          </w:p>
        </w:tc>
        <w:tc>
          <w:tcPr>
            <w:tcW w:type="dxa" w:w="4824"/>
            <w:vAlign w:val="center"/>
            <w:shd w:fill="F2F4F6"/>
          </w:tcPr>
          <w:p>
            <w:pPr>
              <w:spacing w:after="0" w:before="0"/>
            </w:pPr>
            <w:r>
              <w:rPr>
                <w:rFonts w:ascii="Arial" w:hAnsi="Arial"/>
                <w:sz w:val="17"/>
              </w:rPr>
              <w:t>Endpoint protection, patched operating system, least-privilege workstation account, automatic screen lock, and restricted physical access.</w:t>
            </w:r>
          </w:p>
        </w:tc>
      </w:tr>
    </w:tbl>
    <w:p/>
    <w:p>
      <w:r>
        <w:br w:type="page"/>
      </w:r>
    </w:p>
    <w:p>
      <w:pPr>
        <w:pStyle w:val="Heading1"/>
        <w:keepNext/>
        <w:pageBreakBefore/>
      </w:pPr>
      <w:r>
        <w:t>CHAPTER 3 – SYSTEM ANALYSIS AND DESIGN</w:t>
      </w:r>
    </w:p>
    <w:p>
      <w:pPr>
        <w:pStyle w:val="Heading2"/>
        <w:keepNext/>
      </w:pPr>
      <w:r>
        <w:t>3.1 System Requirements</w:t>
      </w:r>
    </w:p>
    <w:p>
      <w:pPr>
        <w:jc w:val="both"/>
      </w:pPr>
      <w:r>
        <w:t>The system requirements are derived from the thesis workflow and the security obligations of handling behavioral biometrics and mental-health-related information. The primary user is the mental health professional, who authenticates, performs patient intake, confirms consent, administers calibration and assessment tasks, reviews results, and exports reports. The adult patient provides behavioral telemetry during the controlled tasks. A normative tester may complete the same protocol for research baseline development. An administrator manages accounts, policies, backups, and security configuration. An auditor or data-protection officer may review logs without changing clinical content.</w:t>
      </w:r>
    </w:p>
    <w:p>
      <w:pPr>
        <w:pStyle w:val="Heading3"/>
        <w:keepNext/>
      </w:pPr>
      <w:r>
        <w:t>3.1.1 User Roles</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Role</w:t>
            </w:r>
          </w:p>
        </w:tc>
        <w:tc>
          <w:tcPr>
            <w:tcW w:type="dxa" w:w="3216"/>
            <w:shd w:fill="17324D"/>
            <w:vAlign w:val="center"/>
          </w:tcPr>
          <w:p>
            <w:pPr>
              <w:jc w:val="center"/>
            </w:pPr>
            <w:r>
              <w:rPr>
                <w:rFonts w:ascii="Arial" w:hAnsi="Arial"/>
                <w:b/>
                <w:color w:val="FFFFFF"/>
                <w:sz w:val="17"/>
              </w:rPr>
              <w:t>Permitted Activities</w:t>
            </w:r>
          </w:p>
        </w:tc>
        <w:tc>
          <w:tcPr>
            <w:tcW w:type="dxa" w:w="3216"/>
            <w:shd w:fill="17324D"/>
            <w:vAlign w:val="center"/>
          </w:tcPr>
          <w:p>
            <w:pPr>
              <w:jc w:val="center"/>
            </w:pPr>
            <w:r>
              <w:rPr>
                <w:rFonts w:ascii="Arial" w:hAnsi="Arial"/>
                <w:b/>
                <w:color w:val="FFFFFF"/>
                <w:sz w:val="17"/>
              </w:rPr>
              <w:t>Restrictions</w:t>
            </w:r>
          </w:p>
        </w:tc>
      </w:tr>
      <w:tr>
        <w:tc>
          <w:tcPr>
            <w:tcW w:type="dxa" w:w="3216"/>
            <w:vAlign w:val="center"/>
          </w:tcPr>
          <w:p>
            <w:pPr>
              <w:spacing w:after="0" w:before="0"/>
            </w:pPr>
            <w:r>
              <w:rPr>
                <w:rFonts w:ascii="Arial" w:hAnsi="Arial"/>
                <w:sz w:val="17"/>
              </w:rPr>
              <w:t>System Administrator</w:t>
            </w:r>
          </w:p>
        </w:tc>
        <w:tc>
          <w:tcPr>
            <w:tcW w:type="dxa" w:w="3216"/>
            <w:vAlign w:val="center"/>
          </w:tcPr>
          <w:p>
            <w:pPr>
              <w:spacing w:after="0" w:before="0"/>
            </w:pPr>
            <w:r>
              <w:rPr>
                <w:rFonts w:ascii="Arial" w:hAnsi="Arial"/>
                <w:sz w:val="17"/>
              </w:rPr>
              <w:t>Create/disable accounts; assign roles; configure retention; initiate backup/restore; review security events.</w:t>
            </w:r>
          </w:p>
        </w:tc>
        <w:tc>
          <w:tcPr>
            <w:tcW w:type="dxa" w:w="3216"/>
            <w:vAlign w:val="center"/>
          </w:tcPr>
          <w:p>
            <w:pPr>
              <w:spacing w:after="0" w:before="0"/>
            </w:pPr>
            <w:r>
              <w:rPr>
                <w:rFonts w:ascii="Arial" w:hAnsi="Arial"/>
                <w:sz w:val="17"/>
              </w:rPr>
              <w:t>Cannot alter clinical calculations or silently edit finalized reports.</w:t>
            </w:r>
          </w:p>
        </w:tc>
      </w:tr>
      <w:tr>
        <w:tc>
          <w:tcPr>
            <w:tcW w:type="dxa" w:w="3216"/>
            <w:vAlign w:val="center"/>
            <w:shd w:fill="F2F4F6"/>
          </w:tcPr>
          <w:p>
            <w:pPr>
              <w:spacing w:after="0" w:before="0"/>
            </w:pPr>
            <w:r>
              <w:rPr>
                <w:rFonts w:ascii="Arial" w:hAnsi="Arial"/>
                <w:sz w:val="17"/>
              </w:rPr>
              <w:t>Clinician</w:t>
            </w:r>
          </w:p>
        </w:tc>
        <w:tc>
          <w:tcPr>
            <w:tcW w:type="dxa" w:w="3216"/>
            <w:vAlign w:val="center"/>
            <w:shd w:fill="F2F4F6"/>
          </w:tcPr>
          <w:p>
            <w:pPr>
              <w:spacing w:after="0" w:before="0"/>
            </w:pPr>
            <w:r>
              <w:rPr>
                <w:rFonts w:ascii="Arial" w:hAnsi="Arial"/>
                <w:sz w:val="17"/>
              </w:rPr>
              <w:t>Authenticate; register/select patient; obtain consent; run sessions; view assigned records; generate and export reports.</w:t>
            </w:r>
          </w:p>
        </w:tc>
        <w:tc>
          <w:tcPr>
            <w:tcW w:type="dxa" w:w="3216"/>
            <w:vAlign w:val="center"/>
            <w:shd w:fill="F2F4F6"/>
          </w:tcPr>
          <w:p>
            <w:pPr>
              <w:spacing w:after="0" w:before="0"/>
            </w:pPr>
            <w:r>
              <w:rPr>
                <w:rFonts w:ascii="Arial" w:hAnsi="Arial"/>
                <w:sz w:val="17"/>
              </w:rPr>
              <w:t>Cannot manage system-wide security configuration or other clinicians’ records without authorization.</w:t>
            </w:r>
          </w:p>
        </w:tc>
      </w:tr>
      <w:tr>
        <w:tc>
          <w:tcPr>
            <w:tcW w:type="dxa" w:w="3216"/>
            <w:vAlign w:val="center"/>
          </w:tcPr>
          <w:p>
            <w:pPr>
              <w:spacing w:after="0" w:before="0"/>
            </w:pPr>
            <w:r>
              <w:rPr>
                <w:rFonts w:ascii="Arial" w:hAnsi="Arial"/>
                <w:sz w:val="17"/>
              </w:rPr>
              <w:t>Research/Normative User</w:t>
            </w:r>
          </w:p>
        </w:tc>
        <w:tc>
          <w:tcPr>
            <w:tcW w:type="dxa" w:w="3216"/>
            <w:vAlign w:val="center"/>
          </w:tcPr>
          <w:p>
            <w:pPr>
              <w:spacing w:after="0" w:before="0"/>
            </w:pPr>
            <w:r>
              <w:rPr>
                <w:rFonts w:ascii="Arial" w:hAnsi="Arial"/>
                <w:sz w:val="17"/>
              </w:rPr>
              <w:t>Run approved normative sessions and view de-identified aggregate outputs.</w:t>
            </w:r>
          </w:p>
        </w:tc>
        <w:tc>
          <w:tcPr>
            <w:tcW w:type="dxa" w:w="3216"/>
            <w:vAlign w:val="center"/>
          </w:tcPr>
          <w:p>
            <w:pPr>
              <w:spacing w:after="0" w:before="0"/>
            </w:pPr>
            <w:r>
              <w:rPr>
                <w:rFonts w:ascii="Arial" w:hAnsi="Arial"/>
                <w:sz w:val="17"/>
              </w:rPr>
              <w:t>No access to identifiable clinical patient records.</w:t>
            </w:r>
          </w:p>
        </w:tc>
      </w:tr>
      <w:tr>
        <w:tc>
          <w:tcPr>
            <w:tcW w:type="dxa" w:w="3216"/>
            <w:vAlign w:val="center"/>
            <w:shd w:fill="F2F4F6"/>
          </w:tcPr>
          <w:p>
            <w:pPr>
              <w:spacing w:after="0" w:before="0"/>
            </w:pPr>
            <w:r>
              <w:rPr>
                <w:rFonts w:ascii="Arial" w:hAnsi="Arial"/>
                <w:sz w:val="17"/>
              </w:rPr>
              <w:t>Auditor/Data Protection Officer</w:t>
            </w:r>
          </w:p>
        </w:tc>
        <w:tc>
          <w:tcPr>
            <w:tcW w:type="dxa" w:w="3216"/>
            <w:vAlign w:val="center"/>
            <w:shd w:fill="F2F4F6"/>
          </w:tcPr>
          <w:p>
            <w:pPr>
              <w:spacing w:after="0" w:before="0"/>
            </w:pPr>
            <w:r>
              <w:rPr>
                <w:rFonts w:ascii="Arial" w:hAnsi="Arial"/>
                <w:sz w:val="17"/>
              </w:rPr>
              <w:t>Read audit logs, access reports, and compliance status.</w:t>
            </w:r>
          </w:p>
        </w:tc>
        <w:tc>
          <w:tcPr>
            <w:tcW w:type="dxa" w:w="3216"/>
            <w:vAlign w:val="center"/>
            <w:shd w:fill="F2F4F6"/>
          </w:tcPr>
          <w:p>
            <w:pPr>
              <w:spacing w:after="0" w:before="0"/>
            </w:pPr>
            <w:r>
              <w:rPr>
                <w:rFonts w:ascii="Arial" w:hAnsi="Arial"/>
                <w:sz w:val="17"/>
              </w:rPr>
              <w:t>Read-only; no modification of accounts or clinical data.</w:t>
            </w:r>
          </w:p>
        </w:tc>
      </w:tr>
      <w:tr>
        <w:tc>
          <w:tcPr>
            <w:tcW w:type="dxa" w:w="3216"/>
            <w:vAlign w:val="center"/>
          </w:tcPr>
          <w:p>
            <w:pPr>
              <w:spacing w:after="0" w:before="0"/>
            </w:pPr>
            <w:r>
              <w:rPr>
                <w:rFonts w:ascii="Arial" w:hAnsi="Arial"/>
                <w:sz w:val="17"/>
              </w:rPr>
              <w:t>Patient/Participant</w:t>
            </w:r>
          </w:p>
        </w:tc>
        <w:tc>
          <w:tcPr>
            <w:tcW w:type="dxa" w:w="3216"/>
            <w:vAlign w:val="center"/>
          </w:tcPr>
          <w:p>
            <w:pPr>
              <w:spacing w:after="0" w:before="0"/>
            </w:pPr>
            <w:r>
              <w:rPr>
                <w:rFonts w:ascii="Arial" w:hAnsi="Arial"/>
                <w:sz w:val="17"/>
              </w:rPr>
              <w:t>Complete tasks and provide/revoke consent.</w:t>
            </w:r>
          </w:p>
        </w:tc>
        <w:tc>
          <w:tcPr>
            <w:tcW w:type="dxa" w:w="3216"/>
            <w:vAlign w:val="center"/>
          </w:tcPr>
          <w:p>
            <w:pPr>
              <w:spacing w:after="0" w:before="0"/>
            </w:pPr>
            <w:r>
              <w:rPr>
                <w:rFonts w:ascii="Arial" w:hAnsi="Arial"/>
                <w:sz w:val="17"/>
              </w:rPr>
              <w:t>No direct access to clinician administration screens or other records.</w:t>
            </w:r>
          </w:p>
        </w:tc>
      </w:tr>
    </w:tbl>
    <w:p/>
    <w:p>
      <w:pPr>
        <w:pStyle w:val="Heading2"/>
        <w:keepNext/>
      </w:pPr>
      <w:r>
        <w:t>3.2 Feasibility Study</w:t>
      </w:r>
    </w:p>
    <w:p>
      <w:pPr>
        <w:pStyle w:val="Heading3"/>
        <w:keepNext/>
      </w:pPr>
      <w:r>
        <w:t>3.2.1 Technical Feasibility</w:t>
      </w:r>
    </w:p>
    <w:p>
      <w:pPr>
        <w:jc w:val="both"/>
      </w:pPr>
      <w:r>
        <w:t>PsyClick is technically feasible because the thesis demonstrates a complete local pipeline for telemetry capture, hardware normalization, feature extraction, EWMA baseline construction, Hotelling’s T² analysis, feature contribution, fuzzy classification, and report generation. The fixed eight-feature model has constant-size state and linear processing time over session windows, allowing operation on ordinary clinic or school-counseling workstations. SQLite is appropriate for a standalone prototype because it provides ACID transactions, file portability, foreign keys, and low administrative overhead. Security hardening requires a maintained cryptographic library, protected key storage, and disciplined application-layer authorization.</w:t>
      </w:r>
    </w:p>
    <w:p>
      <w:pPr>
        <w:pStyle w:val="Heading3"/>
        <w:keepNext/>
      </w:pPr>
      <w:r>
        <w:t>3.2.2 Operational Feasibility</w:t>
      </w:r>
    </w:p>
    <w:p>
      <w:pPr>
        <w:jc w:val="both"/>
      </w:pPr>
      <w:r>
        <w:t>The workflow fits a controlled 10- to 15-minute counseling or assessment session. Consent is obtained before capture; patients complete familiar keyboard and mouse tasks; clinicians review a dashboard after their independent observation. The local-first model does not require continuous internet connectivity and reduces infrastructure complexity. Training is required to explain the meaning of T², PSI, PAI, fuzzy confidence, and the non-diagnostic Green/Amber/Red flags. Operational procedures must also define account provisioning, log review, incident reporting, and backup responsibilities.</w:t>
      </w:r>
    </w:p>
    <w:p>
      <w:pPr>
        <w:pStyle w:val="Heading3"/>
        <w:keepNext/>
      </w:pPr>
      <w:r>
        <w:t>3.2.3 Economic Feasibility</w:t>
      </w:r>
    </w:p>
    <w:p>
      <w:pPr>
        <w:jc w:val="both"/>
      </w:pPr>
      <w:r>
        <w:t>The solution uses existing desktop computers, keyboards, and mice, avoiding specialized sensors or cloud subscriptions. Primary costs include development, secure configuration, staff training, encrypted backup media, maintenance, endpoint protection, and periodic security testing. For educational or research deployment, the local architecture offers a favorable cost profile because it avoids recurring hosting and network-transmission expenses.</w:t>
      </w:r>
    </w:p>
    <w:p>
      <w:pPr>
        <w:pStyle w:val="Heading3"/>
        <w:keepNext/>
      </w:pPr>
      <w:r>
        <w:t>3.2.4 Schedule Feasibility</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Phase</w:t>
            </w:r>
          </w:p>
        </w:tc>
        <w:tc>
          <w:tcPr>
            <w:tcW w:type="dxa" w:w="3216"/>
            <w:shd w:fill="17324D"/>
            <w:vAlign w:val="center"/>
          </w:tcPr>
          <w:p>
            <w:pPr>
              <w:jc w:val="center"/>
            </w:pPr>
            <w:r>
              <w:rPr>
                <w:rFonts w:ascii="Arial" w:hAnsi="Arial"/>
                <w:b/>
                <w:color w:val="FFFFFF"/>
                <w:sz w:val="17"/>
              </w:rPr>
              <w:t>Estimated Duration</w:t>
            </w:r>
          </w:p>
        </w:tc>
        <w:tc>
          <w:tcPr>
            <w:tcW w:type="dxa" w:w="3216"/>
            <w:shd w:fill="17324D"/>
            <w:vAlign w:val="center"/>
          </w:tcPr>
          <w:p>
            <w:pPr>
              <w:jc w:val="center"/>
            </w:pPr>
            <w:r>
              <w:rPr>
                <w:rFonts w:ascii="Arial" w:hAnsi="Arial"/>
                <w:b/>
                <w:color w:val="FFFFFF"/>
                <w:sz w:val="17"/>
              </w:rPr>
              <w:t>Main Outputs</w:t>
            </w:r>
          </w:p>
        </w:tc>
      </w:tr>
      <w:tr>
        <w:tc>
          <w:tcPr>
            <w:tcW w:type="dxa" w:w="3216"/>
            <w:vAlign w:val="center"/>
          </w:tcPr>
          <w:p>
            <w:pPr>
              <w:spacing w:after="0" w:before="0"/>
            </w:pPr>
            <w:r>
              <w:rPr>
                <w:rFonts w:ascii="Arial" w:hAnsi="Arial"/>
                <w:sz w:val="17"/>
              </w:rPr>
              <w:t>Security requirements and threat modeling</w:t>
            </w:r>
          </w:p>
        </w:tc>
        <w:tc>
          <w:tcPr>
            <w:tcW w:type="dxa" w:w="3216"/>
            <w:vAlign w:val="center"/>
          </w:tcPr>
          <w:p>
            <w:pPr>
              <w:spacing w:after="0" w:before="0"/>
            </w:pPr>
            <w:r>
              <w:rPr>
                <w:rFonts w:ascii="Arial" w:hAnsi="Arial"/>
                <w:sz w:val="17"/>
              </w:rPr>
              <w:t>1–2 weeks</w:t>
            </w:r>
          </w:p>
        </w:tc>
        <w:tc>
          <w:tcPr>
            <w:tcW w:type="dxa" w:w="3216"/>
            <w:vAlign w:val="center"/>
          </w:tcPr>
          <w:p>
            <w:pPr>
              <w:spacing w:after="0" w:before="0"/>
            </w:pPr>
            <w:r>
              <w:rPr>
                <w:rFonts w:ascii="Arial" w:hAnsi="Arial"/>
                <w:sz w:val="17"/>
              </w:rPr>
              <w:t>Asset inventory, data classification, misuse cases, acceptance criteria.</w:t>
            </w:r>
          </w:p>
        </w:tc>
      </w:tr>
      <w:tr>
        <w:tc>
          <w:tcPr>
            <w:tcW w:type="dxa" w:w="3216"/>
            <w:vAlign w:val="center"/>
            <w:shd w:fill="F2F4F6"/>
          </w:tcPr>
          <w:p>
            <w:pPr>
              <w:spacing w:after="0" w:before="0"/>
            </w:pPr>
            <w:r>
              <w:rPr>
                <w:rFonts w:ascii="Arial" w:hAnsi="Arial"/>
                <w:sz w:val="17"/>
              </w:rPr>
              <w:t>Authentication/RBAC hardening</w:t>
            </w:r>
          </w:p>
        </w:tc>
        <w:tc>
          <w:tcPr>
            <w:tcW w:type="dxa" w:w="3216"/>
            <w:vAlign w:val="center"/>
            <w:shd w:fill="F2F4F6"/>
          </w:tcPr>
          <w:p>
            <w:pPr>
              <w:spacing w:after="0" w:before="0"/>
            </w:pPr>
            <w:r>
              <w:rPr>
                <w:rFonts w:ascii="Arial" w:hAnsi="Arial"/>
                <w:sz w:val="17"/>
              </w:rPr>
              <w:t>2–3 weeks</w:t>
            </w:r>
          </w:p>
        </w:tc>
        <w:tc>
          <w:tcPr>
            <w:tcW w:type="dxa" w:w="3216"/>
            <w:vAlign w:val="center"/>
            <w:shd w:fill="F2F4F6"/>
          </w:tcPr>
          <w:p>
            <w:pPr>
              <w:spacing w:after="0" w:before="0"/>
            </w:pPr>
            <w:r>
              <w:rPr>
                <w:rFonts w:ascii="Arial" w:hAnsi="Arial"/>
                <w:sz w:val="17"/>
              </w:rPr>
              <w:t>Account lifecycle, password hashing, lockout, permissions tests.</w:t>
            </w:r>
          </w:p>
        </w:tc>
      </w:tr>
      <w:tr>
        <w:tc>
          <w:tcPr>
            <w:tcW w:type="dxa" w:w="3216"/>
            <w:vAlign w:val="center"/>
          </w:tcPr>
          <w:p>
            <w:pPr>
              <w:spacing w:after="0" w:before="0"/>
            </w:pPr>
            <w:r>
              <w:rPr>
                <w:rFonts w:ascii="Arial" w:hAnsi="Arial"/>
                <w:sz w:val="17"/>
              </w:rPr>
              <w:t>Encryption and audit subsystem</w:t>
            </w:r>
          </w:p>
        </w:tc>
        <w:tc>
          <w:tcPr>
            <w:tcW w:type="dxa" w:w="3216"/>
            <w:vAlign w:val="center"/>
          </w:tcPr>
          <w:p>
            <w:pPr>
              <w:spacing w:after="0" w:before="0"/>
            </w:pPr>
            <w:r>
              <w:rPr>
                <w:rFonts w:ascii="Arial" w:hAnsi="Arial"/>
                <w:sz w:val="17"/>
              </w:rPr>
              <w:t>2–3 weeks</w:t>
            </w:r>
          </w:p>
        </w:tc>
        <w:tc>
          <w:tcPr>
            <w:tcW w:type="dxa" w:w="3216"/>
            <w:vAlign w:val="center"/>
          </w:tcPr>
          <w:p>
            <w:pPr>
              <w:spacing w:after="0" w:before="0"/>
            </w:pPr>
            <w:r>
              <w:rPr>
                <w:rFonts w:ascii="Arial" w:hAnsi="Arial"/>
                <w:sz w:val="17"/>
              </w:rPr>
              <w:t>Protected database/backups, key handling, tamper-evident logs.</w:t>
            </w:r>
          </w:p>
        </w:tc>
      </w:tr>
      <w:tr>
        <w:tc>
          <w:tcPr>
            <w:tcW w:type="dxa" w:w="3216"/>
            <w:vAlign w:val="center"/>
            <w:shd w:fill="F2F4F6"/>
          </w:tcPr>
          <w:p>
            <w:pPr>
              <w:spacing w:after="0" w:before="0"/>
            </w:pPr>
            <w:r>
              <w:rPr>
                <w:rFonts w:ascii="Arial" w:hAnsi="Arial"/>
                <w:sz w:val="17"/>
              </w:rPr>
              <w:t>Backup/recovery and incident procedures</w:t>
            </w:r>
          </w:p>
        </w:tc>
        <w:tc>
          <w:tcPr>
            <w:tcW w:type="dxa" w:w="3216"/>
            <w:vAlign w:val="center"/>
            <w:shd w:fill="F2F4F6"/>
          </w:tcPr>
          <w:p>
            <w:pPr>
              <w:spacing w:after="0" w:before="0"/>
            </w:pPr>
            <w:r>
              <w:rPr>
                <w:rFonts w:ascii="Arial" w:hAnsi="Arial"/>
                <w:sz w:val="17"/>
              </w:rPr>
              <w:t>1–2 weeks</w:t>
            </w:r>
          </w:p>
        </w:tc>
        <w:tc>
          <w:tcPr>
            <w:tcW w:type="dxa" w:w="3216"/>
            <w:vAlign w:val="center"/>
            <w:shd w:fill="F2F4F6"/>
          </w:tcPr>
          <w:p>
            <w:pPr>
              <w:spacing w:after="0" w:before="0"/>
            </w:pPr>
            <w:r>
              <w:rPr>
                <w:rFonts w:ascii="Arial" w:hAnsi="Arial"/>
                <w:sz w:val="17"/>
              </w:rPr>
              <w:t>Automated backups, restoration drill, response playbooks.</w:t>
            </w:r>
          </w:p>
        </w:tc>
      </w:tr>
      <w:tr>
        <w:tc>
          <w:tcPr>
            <w:tcW w:type="dxa" w:w="3216"/>
            <w:vAlign w:val="center"/>
          </w:tcPr>
          <w:p>
            <w:pPr>
              <w:spacing w:after="0" w:before="0"/>
            </w:pPr>
            <w:r>
              <w:rPr>
                <w:rFonts w:ascii="Arial" w:hAnsi="Arial"/>
                <w:sz w:val="17"/>
              </w:rPr>
              <w:t>Security testing and remediation</w:t>
            </w:r>
          </w:p>
        </w:tc>
        <w:tc>
          <w:tcPr>
            <w:tcW w:type="dxa" w:w="3216"/>
            <w:vAlign w:val="center"/>
          </w:tcPr>
          <w:p>
            <w:pPr>
              <w:spacing w:after="0" w:before="0"/>
            </w:pPr>
            <w:r>
              <w:rPr>
                <w:rFonts w:ascii="Arial" w:hAnsi="Arial"/>
                <w:sz w:val="17"/>
              </w:rPr>
              <w:t>2–3 weeks</w:t>
            </w:r>
          </w:p>
        </w:tc>
        <w:tc>
          <w:tcPr>
            <w:tcW w:type="dxa" w:w="3216"/>
            <w:vAlign w:val="center"/>
          </w:tcPr>
          <w:p>
            <w:pPr>
              <w:spacing w:after="0" w:before="0"/>
            </w:pPr>
            <w:r>
              <w:rPr>
                <w:rFonts w:ascii="Arial" w:hAnsi="Arial"/>
                <w:sz w:val="17"/>
              </w:rPr>
              <w:t>SAST/dependency review, vulnerability tests, conceptual penetration test, fixes.</w:t>
            </w:r>
          </w:p>
        </w:tc>
      </w:tr>
      <w:tr>
        <w:tc>
          <w:tcPr>
            <w:tcW w:type="dxa" w:w="3216"/>
            <w:vAlign w:val="center"/>
            <w:shd w:fill="F2F4F6"/>
          </w:tcPr>
          <w:p>
            <w:pPr>
              <w:spacing w:after="0" w:before="0"/>
            </w:pPr>
            <w:r>
              <w:rPr>
                <w:rFonts w:ascii="Arial" w:hAnsi="Arial"/>
                <w:sz w:val="17"/>
              </w:rPr>
              <w:t>Documentation and final validation</w:t>
            </w:r>
          </w:p>
        </w:tc>
        <w:tc>
          <w:tcPr>
            <w:tcW w:type="dxa" w:w="3216"/>
            <w:vAlign w:val="center"/>
            <w:shd w:fill="F2F4F6"/>
          </w:tcPr>
          <w:p>
            <w:pPr>
              <w:spacing w:after="0" w:before="0"/>
            </w:pPr>
            <w:r>
              <w:rPr>
                <w:rFonts w:ascii="Arial" w:hAnsi="Arial"/>
                <w:sz w:val="17"/>
              </w:rPr>
              <w:t>1–2 weeks</w:t>
            </w:r>
          </w:p>
        </w:tc>
        <w:tc>
          <w:tcPr>
            <w:tcW w:type="dxa" w:w="3216"/>
            <w:vAlign w:val="center"/>
            <w:shd w:fill="F2F4F6"/>
          </w:tcPr>
          <w:p>
            <w:pPr>
              <w:spacing w:after="0" w:before="0"/>
            </w:pPr>
            <w:r>
              <w:rPr>
                <w:rFonts w:ascii="Arial" w:hAnsi="Arial"/>
                <w:sz w:val="17"/>
              </w:rPr>
              <w:t>Policies, technical guide, security evaluation report, presentation.</w:t>
            </w:r>
          </w:p>
        </w:tc>
      </w:tr>
    </w:tbl>
    <w:p/>
    <w:p>
      <w:pPr>
        <w:pStyle w:val="Heading3"/>
        <w:keepNext/>
      </w:pPr>
      <w:r>
        <w:t>3.2.5 Legal, Ethical, and Privacy Feasibility</w:t>
      </w:r>
    </w:p>
    <w:p>
      <w:pPr>
        <w:jc w:val="both"/>
      </w:pPr>
      <w:r>
        <w:t>The system can be operated ethically when informed consent, purpose limitation, data minimization, local processing, secure retention, and access controls are enforced. Behavioral telemetry should be treated as sensitive personal information and potentially as behavioral biometric data. Deployment must comply with institutional ethics approval and the Data Privacy Act of 2012 (RA 10173). PsyClick must remain a non-diagnostic support tool, and clinicians must not rely solely on automated flags.</w:t>
      </w:r>
    </w:p>
    <w:p>
      <w:pPr>
        <w:pStyle w:val="Heading2"/>
        <w:keepNext/>
      </w:pPr>
      <w:r>
        <w:t>3.3 Use Case Description</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tblHeader w:val="true"/>
          <w:tblHeader w:val="true"/>
          <w:tblHeader w:val="true"/>
          <w:tblHeader w:val="true"/>
          <w:tblHeader w:val="true"/>
          <w:tblHeader w:val="true"/>
        </w:trPr>
        <w:tc>
          <w:tcPr>
            <w:tcW w:type="dxa" w:w="1930"/>
            <w:shd w:fill="17324D"/>
            <w:vAlign w:val="center"/>
          </w:tcPr>
          <w:p>
            <w:pPr>
              <w:jc w:val="center"/>
            </w:pPr>
            <w:r>
              <w:rPr>
                <w:rFonts w:ascii="Arial" w:hAnsi="Arial"/>
                <w:b/>
                <w:color w:val="FFFFFF"/>
                <w:sz w:val="17"/>
              </w:rPr>
              <w:t>Use Case</w:t>
            </w:r>
          </w:p>
        </w:tc>
        <w:tc>
          <w:tcPr>
            <w:tcW w:type="dxa" w:w="1930"/>
            <w:shd w:fill="17324D"/>
            <w:vAlign w:val="center"/>
          </w:tcPr>
          <w:p>
            <w:pPr>
              <w:jc w:val="center"/>
            </w:pPr>
            <w:r>
              <w:rPr>
                <w:rFonts w:ascii="Arial" w:hAnsi="Arial"/>
                <w:b/>
                <w:color w:val="FFFFFF"/>
                <w:sz w:val="17"/>
              </w:rPr>
              <w:t>Primary Actor</w:t>
            </w:r>
          </w:p>
        </w:tc>
        <w:tc>
          <w:tcPr>
            <w:tcW w:type="dxa" w:w="1930"/>
            <w:shd w:fill="17324D"/>
            <w:vAlign w:val="center"/>
          </w:tcPr>
          <w:p>
            <w:pPr>
              <w:jc w:val="center"/>
            </w:pPr>
            <w:r>
              <w:rPr>
                <w:rFonts w:ascii="Arial" w:hAnsi="Arial"/>
                <w:b/>
                <w:color w:val="FFFFFF"/>
                <w:sz w:val="17"/>
              </w:rPr>
              <w:t>Preconditions</w:t>
            </w:r>
          </w:p>
        </w:tc>
        <w:tc>
          <w:tcPr>
            <w:tcW w:type="dxa" w:w="1930"/>
            <w:shd w:fill="17324D"/>
            <w:vAlign w:val="center"/>
          </w:tcPr>
          <w:p>
            <w:pPr>
              <w:jc w:val="center"/>
            </w:pPr>
            <w:r>
              <w:rPr>
                <w:rFonts w:ascii="Arial" w:hAnsi="Arial"/>
                <w:b/>
                <w:color w:val="FFFFFF"/>
                <w:sz w:val="17"/>
              </w:rPr>
              <w:t>Main Flow</w:t>
            </w:r>
          </w:p>
        </w:tc>
        <w:tc>
          <w:tcPr>
            <w:tcW w:type="dxa" w:w="1930"/>
            <w:shd w:fill="17324D"/>
            <w:vAlign w:val="center"/>
          </w:tcPr>
          <w:p>
            <w:pPr>
              <w:jc w:val="center"/>
            </w:pPr>
            <w:r>
              <w:rPr>
                <w:rFonts w:ascii="Arial" w:hAnsi="Arial"/>
                <w:b/>
                <w:color w:val="FFFFFF"/>
                <w:sz w:val="17"/>
              </w:rPr>
              <w:t>Security Controls</w:t>
            </w:r>
          </w:p>
        </w:tc>
      </w:tr>
      <w:tr>
        <w:tc>
          <w:tcPr>
            <w:tcW w:type="dxa" w:w="1930"/>
            <w:vAlign w:val="center"/>
          </w:tcPr>
          <w:p>
            <w:pPr>
              <w:spacing w:after="0" w:before="0"/>
            </w:pPr>
            <w:r>
              <w:rPr>
                <w:rFonts w:ascii="Arial" w:hAnsi="Arial"/>
                <w:sz w:val="17"/>
              </w:rPr>
              <w:t>UC-01 Authenticate User</w:t>
            </w:r>
          </w:p>
        </w:tc>
        <w:tc>
          <w:tcPr>
            <w:tcW w:type="dxa" w:w="1930"/>
            <w:vAlign w:val="center"/>
          </w:tcPr>
          <w:p>
            <w:pPr>
              <w:spacing w:after="0" w:before="0"/>
            </w:pPr>
            <w:r>
              <w:rPr>
                <w:rFonts w:ascii="Arial" w:hAnsi="Arial"/>
                <w:sz w:val="17"/>
              </w:rPr>
              <w:t>Clinician/Admin/Auditor</w:t>
            </w:r>
          </w:p>
        </w:tc>
        <w:tc>
          <w:tcPr>
            <w:tcW w:type="dxa" w:w="1930"/>
            <w:vAlign w:val="center"/>
          </w:tcPr>
          <w:p>
            <w:pPr>
              <w:spacing w:after="0" w:before="0"/>
            </w:pPr>
            <w:r>
              <w:rPr>
                <w:rFonts w:ascii="Arial" w:hAnsi="Arial"/>
                <w:sz w:val="17"/>
              </w:rPr>
              <w:t>Active account.</w:t>
            </w:r>
          </w:p>
        </w:tc>
        <w:tc>
          <w:tcPr>
            <w:tcW w:type="dxa" w:w="1930"/>
            <w:vAlign w:val="center"/>
          </w:tcPr>
          <w:p>
            <w:pPr>
              <w:spacing w:after="0" w:before="0"/>
            </w:pPr>
            <w:r>
              <w:rPr>
                <w:rFonts w:ascii="Arial" w:hAnsi="Arial"/>
                <w:sz w:val="17"/>
              </w:rPr>
              <w:t>Enter credentials; verify password and optional MFA; create secure session; record login.</w:t>
            </w:r>
          </w:p>
        </w:tc>
        <w:tc>
          <w:tcPr>
            <w:tcW w:type="dxa" w:w="1930"/>
            <w:vAlign w:val="center"/>
          </w:tcPr>
          <w:p>
            <w:pPr>
              <w:spacing w:after="0" w:before="0"/>
            </w:pPr>
            <w:r>
              <w:rPr>
                <w:rFonts w:ascii="Arial" w:hAnsi="Arial"/>
                <w:sz w:val="17"/>
              </w:rPr>
              <w:t>Hash verification, rate limiting, lockout, generic errors, login audit.</w:t>
            </w:r>
          </w:p>
        </w:tc>
      </w:tr>
      <w:tr>
        <w:tc>
          <w:tcPr>
            <w:tcW w:type="dxa" w:w="1930"/>
            <w:vAlign w:val="center"/>
            <w:shd w:fill="F2F4F6"/>
          </w:tcPr>
          <w:p>
            <w:pPr>
              <w:spacing w:after="0" w:before="0"/>
            </w:pPr>
            <w:r>
              <w:rPr>
                <w:rFonts w:ascii="Arial" w:hAnsi="Arial"/>
                <w:sz w:val="17"/>
              </w:rPr>
              <w:t>UC-02 Register or Select Patient</w:t>
            </w:r>
          </w:p>
        </w:tc>
        <w:tc>
          <w:tcPr>
            <w:tcW w:type="dxa" w:w="1930"/>
            <w:vAlign w:val="center"/>
            <w:shd w:fill="F2F4F6"/>
          </w:tcPr>
          <w:p>
            <w:pPr>
              <w:spacing w:after="0" w:before="0"/>
            </w:pPr>
            <w:r>
              <w:rPr>
                <w:rFonts w:ascii="Arial" w:hAnsi="Arial"/>
                <w:sz w:val="17"/>
              </w:rPr>
              <w:t>Clinician</w:t>
            </w:r>
          </w:p>
        </w:tc>
        <w:tc>
          <w:tcPr>
            <w:tcW w:type="dxa" w:w="1930"/>
            <w:vAlign w:val="center"/>
            <w:shd w:fill="F2F4F6"/>
          </w:tcPr>
          <w:p>
            <w:pPr>
              <w:spacing w:after="0" w:before="0"/>
            </w:pPr>
            <w:r>
              <w:rPr>
                <w:rFonts w:ascii="Arial" w:hAnsi="Arial"/>
                <w:sz w:val="17"/>
              </w:rPr>
              <w:t>Authenticated clinician.</w:t>
            </w:r>
          </w:p>
        </w:tc>
        <w:tc>
          <w:tcPr>
            <w:tcW w:type="dxa" w:w="1930"/>
            <w:vAlign w:val="center"/>
            <w:shd w:fill="F2F4F6"/>
          </w:tcPr>
          <w:p>
            <w:pPr>
              <w:spacing w:after="0" w:before="0"/>
            </w:pPr>
            <w:r>
              <w:rPr>
                <w:rFonts w:ascii="Arial" w:hAnsi="Arial"/>
                <w:sz w:val="17"/>
              </w:rPr>
              <w:t>Create pseudonymous profile or select authorized record.</w:t>
            </w:r>
          </w:p>
        </w:tc>
        <w:tc>
          <w:tcPr>
            <w:tcW w:type="dxa" w:w="1930"/>
            <w:vAlign w:val="center"/>
            <w:shd w:fill="F2F4F6"/>
          </w:tcPr>
          <w:p>
            <w:pPr>
              <w:spacing w:after="0" w:before="0"/>
            </w:pPr>
            <w:r>
              <w:rPr>
                <w:rFonts w:ascii="Arial" w:hAnsi="Arial"/>
                <w:sz w:val="17"/>
              </w:rPr>
              <w:t>Role and record-level check; input validation; audit.</w:t>
            </w:r>
          </w:p>
        </w:tc>
      </w:tr>
      <w:tr>
        <w:tc>
          <w:tcPr>
            <w:tcW w:type="dxa" w:w="1930"/>
            <w:vAlign w:val="center"/>
          </w:tcPr>
          <w:p>
            <w:pPr>
              <w:spacing w:after="0" w:before="0"/>
            </w:pPr>
            <w:r>
              <w:rPr>
                <w:rFonts w:ascii="Arial" w:hAnsi="Arial"/>
                <w:sz w:val="17"/>
              </w:rPr>
              <w:t>UC-03 Record Consent</w:t>
            </w:r>
          </w:p>
        </w:tc>
        <w:tc>
          <w:tcPr>
            <w:tcW w:type="dxa" w:w="1930"/>
            <w:vAlign w:val="center"/>
          </w:tcPr>
          <w:p>
            <w:pPr>
              <w:spacing w:after="0" w:before="0"/>
            </w:pPr>
            <w:r>
              <w:rPr>
                <w:rFonts w:ascii="Arial" w:hAnsi="Arial"/>
                <w:sz w:val="17"/>
              </w:rPr>
              <w:t>Clinician and Patient</w:t>
            </w:r>
          </w:p>
        </w:tc>
        <w:tc>
          <w:tcPr>
            <w:tcW w:type="dxa" w:w="1930"/>
            <w:vAlign w:val="center"/>
          </w:tcPr>
          <w:p>
            <w:pPr>
              <w:spacing w:after="0" w:before="0"/>
            </w:pPr>
            <w:r>
              <w:rPr>
                <w:rFonts w:ascii="Arial" w:hAnsi="Arial"/>
                <w:sz w:val="17"/>
              </w:rPr>
              <w:t>Patient informed; purpose presented.</w:t>
            </w:r>
          </w:p>
        </w:tc>
        <w:tc>
          <w:tcPr>
            <w:tcW w:type="dxa" w:w="1930"/>
            <w:vAlign w:val="center"/>
          </w:tcPr>
          <w:p>
            <w:pPr>
              <w:spacing w:after="0" w:before="0"/>
            </w:pPr>
            <w:r>
              <w:rPr>
                <w:rFonts w:ascii="Arial" w:hAnsi="Arial"/>
                <w:sz w:val="17"/>
              </w:rPr>
              <w:t>Record consent status, version, timestamp, and clinician witness.</w:t>
            </w:r>
          </w:p>
        </w:tc>
        <w:tc>
          <w:tcPr>
            <w:tcW w:type="dxa" w:w="1930"/>
            <w:vAlign w:val="center"/>
          </w:tcPr>
          <w:p>
            <w:pPr>
              <w:spacing w:after="0" w:before="0"/>
            </w:pPr>
            <w:r>
              <w:rPr>
                <w:rFonts w:ascii="Arial" w:hAnsi="Arial"/>
                <w:sz w:val="17"/>
              </w:rPr>
              <w:t>Consent gate; immutable event; withdrawal handling.</w:t>
            </w:r>
          </w:p>
        </w:tc>
      </w:tr>
      <w:tr>
        <w:tc>
          <w:tcPr>
            <w:tcW w:type="dxa" w:w="1930"/>
            <w:vAlign w:val="center"/>
            <w:shd w:fill="F2F4F6"/>
          </w:tcPr>
          <w:p>
            <w:pPr>
              <w:spacing w:after="0" w:before="0"/>
            </w:pPr>
            <w:r>
              <w:rPr>
                <w:rFonts w:ascii="Arial" w:hAnsi="Arial"/>
                <w:sz w:val="17"/>
              </w:rPr>
              <w:t>UC-04 Run Calibration</w:t>
            </w:r>
          </w:p>
        </w:tc>
        <w:tc>
          <w:tcPr>
            <w:tcW w:type="dxa" w:w="1930"/>
            <w:vAlign w:val="center"/>
            <w:shd w:fill="F2F4F6"/>
          </w:tcPr>
          <w:p>
            <w:pPr>
              <w:spacing w:after="0" w:before="0"/>
            </w:pPr>
            <w:r>
              <w:rPr>
                <w:rFonts w:ascii="Arial" w:hAnsi="Arial"/>
                <w:sz w:val="17"/>
              </w:rPr>
              <w:t>Patient</w:t>
            </w:r>
          </w:p>
        </w:tc>
        <w:tc>
          <w:tcPr>
            <w:tcW w:type="dxa" w:w="1930"/>
            <w:vAlign w:val="center"/>
            <w:shd w:fill="F2F4F6"/>
          </w:tcPr>
          <w:p>
            <w:pPr>
              <w:spacing w:after="0" w:before="0"/>
            </w:pPr>
            <w:r>
              <w:rPr>
                <w:rFonts w:ascii="Arial" w:hAnsi="Arial"/>
                <w:sz w:val="17"/>
              </w:rPr>
              <w:t>Valid consent; device available.</w:t>
            </w:r>
          </w:p>
        </w:tc>
        <w:tc>
          <w:tcPr>
            <w:tcW w:type="dxa" w:w="1930"/>
            <w:vAlign w:val="center"/>
            <w:shd w:fill="F2F4F6"/>
          </w:tcPr>
          <w:p>
            <w:pPr>
              <w:spacing w:after="0" w:before="0"/>
            </w:pPr>
            <w:r>
              <w:rPr>
                <w:rFonts w:ascii="Arial" w:hAnsi="Arial"/>
                <w:sz w:val="17"/>
              </w:rPr>
              <w:t>Capture neutral task telemetry; normalize and build EWMA baseline.</w:t>
            </w:r>
          </w:p>
        </w:tc>
        <w:tc>
          <w:tcPr>
            <w:tcW w:type="dxa" w:w="1930"/>
            <w:vAlign w:val="center"/>
            <w:shd w:fill="F2F4F6"/>
          </w:tcPr>
          <w:p>
            <w:pPr>
              <w:spacing w:after="0" w:before="0"/>
            </w:pPr>
            <w:r>
              <w:rPr>
                <w:rFonts w:ascii="Arial" w:hAnsi="Arial"/>
                <w:sz w:val="17"/>
              </w:rPr>
              <w:t>No capture before consent; in-memory transient baseline; error handling.</w:t>
            </w:r>
          </w:p>
        </w:tc>
      </w:tr>
      <w:tr>
        <w:tc>
          <w:tcPr>
            <w:tcW w:type="dxa" w:w="1930"/>
            <w:vAlign w:val="center"/>
          </w:tcPr>
          <w:p>
            <w:pPr>
              <w:spacing w:after="0" w:before="0"/>
            </w:pPr>
            <w:r>
              <w:rPr>
                <w:rFonts w:ascii="Arial" w:hAnsi="Arial"/>
                <w:sz w:val="17"/>
              </w:rPr>
              <w:t>UC-05 Run Assessment</w:t>
            </w:r>
          </w:p>
        </w:tc>
        <w:tc>
          <w:tcPr>
            <w:tcW w:type="dxa" w:w="1930"/>
            <w:vAlign w:val="center"/>
          </w:tcPr>
          <w:p>
            <w:pPr>
              <w:spacing w:after="0" w:before="0"/>
            </w:pPr>
            <w:r>
              <w:rPr>
                <w:rFonts w:ascii="Arial" w:hAnsi="Arial"/>
                <w:sz w:val="17"/>
              </w:rPr>
              <w:t>Patient</w:t>
            </w:r>
          </w:p>
        </w:tc>
        <w:tc>
          <w:tcPr>
            <w:tcW w:type="dxa" w:w="1930"/>
            <w:vAlign w:val="center"/>
          </w:tcPr>
          <w:p>
            <w:pPr>
              <w:spacing w:after="0" w:before="0"/>
            </w:pPr>
            <w:r>
              <w:rPr>
                <w:rFonts w:ascii="Arial" w:hAnsi="Arial"/>
                <w:sz w:val="17"/>
              </w:rPr>
              <w:t>Calibration completed.</w:t>
            </w:r>
          </w:p>
        </w:tc>
        <w:tc>
          <w:tcPr>
            <w:tcW w:type="dxa" w:w="1930"/>
            <w:vAlign w:val="center"/>
          </w:tcPr>
          <w:p>
            <w:pPr>
              <w:spacing w:after="0" w:before="0"/>
            </w:pPr>
            <w:r>
              <w:rPr>
                <w:rFonts w:ascii="Arial" w:hAnsi="Arial"/>
                <w:sz w:val="17"/>
              </w:rPr>
              <w:t>Complete standardized tasks; capture events; compute features and analyses.</w:t>
            </w:r>
          </w:p>
        </w:tc>
        <w:tc>
          <w:tcPr>
            <w:tcW w:type="dxa" w:w="1930"/>
            <w:vAlign w:val="center"/>
          </w:tcPr>
          <w:p>
            <w:pPr>
              <w:spacing w:after="0" w:before="0"/>
            </w:pPr>
            <w:r>
              <w:rPr>
                <w:rFonts w:ascii="Arial" w:hAnsi="Arial"/>
                <w:sz w:val="17"/>
              </w:rPr>
              <w:t>Data minimization; local processing; bounds and state validation.</w:t>
            </w:r>
          </w:p>
        </w:tc>
      </w:tr>
      <w:tr>
        <w:tc>
          <w:tcPr>
            <w:tcW w:type="dxa" w:w="1930"/>
            <w:vAlign w:val="center"/>
            <w:shd w:fill="F2F4F6"/>
          </w:tcPr>
          <w:p>
            <w:pPr>
              <w:spacing w:after="0" w:before="0"/>
            </w:pPr>
            <w:r>
              <w:rPr>
                <w:rFonts w:ascii="Arial" w:hAnsi="Arial"/>
                <w:sz w:val="17"/>
              </w:rPr>
              <w:t>UC-06 Review Dashboard</w:t>
            </w:r>
          </w:p>
        </w:tc>
        <w:tc>
          <w:tcPr>
            <w:tcW w:type="dxa" w:w="1930"/>
            <w:vAlign w:val="center"/>
            <w:shd w:fill="F2F4F6"/>
          </w:tcPr>
          <w:p>
            <w:pPr>
              <w:spacing w:after="0" w:before="0"/>
            </w:pPr>
            <w:r>
              <w:rPr>
                <w:rFonts w:ascii="Arial" w:hAnsi="Arial"/>
                <w:sz w:val="17"/>
              </w:rPr>
              <w:t>Clinician</w:t>
            </w:r>
          </w:p>
        </w:tc>
        <w:tc>
          <w:tcPr>
            <w:tcW w:type="dxa" w:w="1930"/>
            <w:vAlign w:val="center"/>
            <w:shd w:fill="F2F4F6"/>
          </w:tcPr>
          <w:p>
            <w:pPr>
              <w:spacing w:after="0" w:before="0"/>
            </w:pPr>
            <w:r>
              <w:rPr>
                <w:rFonts w:ascii="Arial" w:hAnsi="Arial"/>
                <w:sz w:val="17"/>
              </w:rPr>
              <w:t>Session finalized; authorization confirmed.</w:t>
            </w:r>
          </w:p>
        </w:tc>
        <w:tc>
          <w:tcPr>
            <w:tcW w:type="dxa" w:w="1930"/>
            <w:vAlign w:val="center"/>
            <w:shd w:fill="F2F4F6"/>
          </w:tcPr>
          <w:p>
            <w:pPr>
              <w:spacing w:after="0" w:before="0"/>
            </w:pPr>
            <w:r>
              <w:rPr>
                <w:rFonts w:ascii="Arial" w:hAnsi="Arial"/>
                <w:sz w:val="17"/>
              </w:rPr>
              <w:t>View T², PSI, PAI, flags, charts, rationale, and domain profile.</w:t>
            </w:r>
          </w:p>
        </w:tc>
        <w:tc>
          <w:tcPr>
            <w:tcW w:type="dxa" w:w="1930"/>
            <w:vAlign w:val="center"/>
            <w:shd w:fill="F2F4F6"/>
          </w:tcPr>
          <w:p>
            <w:pPr>
              <w:spacing w:after="0" w:before="0"/>
            </w:pPr>
            <w:r>
              <w:rPr>
                <w:rFonts w:ascii="Arial" w:hAnsi="Arial"/>
                <w:sz w:val="17"/>
              </w:rPr>
              <w:t>Least privilege; no hidden modification; access audit.</w:t>
            </w:r>
          </w:p>
        </w:tc>
      </w:tr>
      <w:tr>
        <w:tc>
          <w:tcPr>
            <w:tcW w:type="dxa" w:w="1930"/>
            <w:vAlign w:val="center"/>
          </w:tcPr>
          <w:p>
            <w:pPr>
              <w:spacing w:after="0" w:before="0"/>
            </w:pPr>
            <w:r>
              <w:rPr>
                <w:rFonts w:ascii="Arial" w:hAnsi="Arial"/>
                <w:sz w:val="17"/>
              </w:rPr>
              <w:t>UC-07 Export Report</w:t>
            </w:r>
          </w:p>
        </w:tc>
        <w:tc>
          <w:tcPr>
            <w:tcW w:type="dxa" w:w="1930"/>
            <w:vAlign w:val="center"/>
          </w:tcPr>
          <w:p>
            <w:pPr>
              <w:spacing w:after="0" w:before="0"/>
            </w:pPr>
            <w:r>
              <w:rPr>
                <w:rFonts w:ascii="Arial" w:hAnsi="Arial"/>
                <w:sz w:val="17"/>
              </w:rPr>
              <w:t>Clinician</w:t>
            </w:r>
          </w:p>
        </w:tc>
        <w:tc>
          <w:tcPr>
            <w:tcW w:type="dxa" w:w="1930"/>
            <w:vAlign w:val="center"/>
          </w:tcPr>
          <w:p>
            <w:pPr>
              <w:spacing w:after="0" w:before="0"/>
            </w:pPr>
            <w:r>
              <w:rPr>
                <w:rFonts w:ascii="Arial" w:hAnsi="Arial"/>
                <w:sz w:val="17"/>
              </w:rPr>
              <w:t>Authorized finalized session.</w:t>
            </w:r>
          </w:p>
        </w:tc>
        <w:tc>
          <w:tcPr>
            <w:tcW w:type="dxa" w:w="1930"/>
            <w:vAlign w:val="center"/>
          </w:tcPr>
          <w:p>
            <w:pPr>
              <w:spacing w:after="0" w:before="0"/>
            </w:pPr>
            <w:r>
              <w:rPr>
                <w:rFonts w:ascii="Arial" w:hAnsi="Arial"/>
                <w:sz w:val="17"/>
              </w:rPr>
              <w:t>Generate report; select protected destination; confirm export.</w:t>
            </w:r>
          </w:p>
        </w:tc>
        <w:tc>
          <w:tcPr>
            <w:tcW w:type="dxa" w:w="1930"/>
            <w:vAlign w:val="center"/>
          </w:tcPr>
          <w:p>
            <w:pPr>
              <w:spacing w:after="0" w:before="0"/>
            </w:pPr>
            <w:r>
              <w:rPr>
                <w:rFonts w:ascii="Arial" w:hAnsi="Arial"/>
                <w:sz w:val="17"/>
              </w:rPr>
              <w:t>Watermark/classification label; encryption option; hash; export audit.</w:t>
            </w:r>
          </w:p>
        </w:tc>
      </w:tr>
      <w:tr>
        <w:tc>
          <w:tcPr>
            <w:tcW w:type="dxa" w:w="1930"/>
            <w:vAlign w:val="center"/>
            <w:shd w:fill="F2F4F6"/>
          </w:tcPr>
          <w:p>
            <w:pPr>
              <w:spacing w:after="0" w:before="0"/>
            </w:pPr>
            <w:r>
              <w:rPr>
                <w:rFonts w:ascii="Arial" w:hAnsi="Arial"/>
                <w:sz w:val="17"/>
              </w:rPr>
              <w:t>UC-08 Manage Accounts</w:t>
            </w:r>
          </w:p>
        </w:tc>
        <w:tc>
          <w:tcPr>
            <w:tcW w:type="dxa" w:w="1930"/>
            <w:vAlign w:val="center"/>
            <w:shd w:fill="F2F4F6"/>
          </w:tcPr>
          <w:p>
            <w:pPr>
              <w:spacing w:after="0" w:before="0"/>
            </w:pPr>
            <w:r>
              <w:rPr>
                <w:rFonts w:ascii="Arial" w:hAnsi="Arial"/>
                <w:sz w:val="17"/>
              </w:rPr>
              <w:t>Administrator</w:t>
            </w:r>
          </w:p>
        </w:tc>
        <w:tc>
          <w:tcPr>
            <w:tcW w:type="dxa" w:w="1930"/>
            <w:vAlign w:val="center"/>
            <w:shd w:fill="F2F4F6"/>
          </w:tcPr>
          <w:p>
            <w:pPr>
              <w:spacing w:after="0" w:before="0"/>
            </w:pPr>
            <w:r>
              <w:rPr>
                <w:rFonts w:ascii="Arial" w:hAnsi="Arial"/>
                <w:sz w:val="17"/>
              </w:rPr>
              <w:t>Administrator MFA session.</w:t>
            </w:r>
          </w:p>
        </w:tc>
        <w:tc>
          <w:tcPr>
            <w:tcW w:type="dxa" w:w="1930"/>
            <w:vAlign w:val="center"/>
            <w:shd w:fill="F2F4F6"/>
          </w:tcPr>
          <w:p>
            <w:pPr>
              <w:spacing w:after="0" w:before="0"/>
            </w:pPr>
            <w:r>
              <w:rPr>
                <w:rFonts w:ascii="Arial" w:hAnsi="Arial"/>
                <w:sz w:val="17"/>
              </w:rPr>
              <w:t>Create, disable, reset, and assign roles.</w:t>
            </w:r>
          </w:p>
        </w:tc>
        <w:tc>
          <w:tcPr>
            <w:tcW w:type="dxa" w:w="1930"/>
            <w:vAlign w:val="center"/>
            <w:shd w:fill="F2F4F6"/>
          </w:tcPr>
          <w:p>
            <w:pPr>
              <w:spacing w:after="0" w:before="0"/>
            </w:pPr>
            <w:r>
              <w:rPr>
                <w:rFonts w:ascii="Arial" w:hAnsi="Arial"/>
                <w:sz w:val="17"/>
              </w:rPr>
              <w:t>Separation of duties; re-authentication; audit.</w:t>
            </w:r>
          </w:p>
        </w:tc>
      </w:tr>
      <w:tr>
        <w:tc>
          <w:tcPr>
            <w:tcW w:type="dxa" w:w="1930"/>
            <w:vAlign w:val="center"/>
          </w:tcPr>
          <w:p>
            <w:pPr>
              <w:spacing w:after="0" w:before="0"/>
            </w:pPr>
            <w:r>
              <w:rPr>
                <w:rFonts w:ascii="Arial" w:hAnsi="Arial"/>
                <w:sz w:val="17"/>
              </w:rPr>
              <w:t>UC-09 Backup and Restore</w:t>
            </w:r>
          </w:p>
        </w:tc>
        <w:tc>
          <w:tcPr>
            <w:tcW w:type="dxa" w:w="1930"/>
            <w:vAlign w:val="center"/>
          </w:tcPr>
          <w:p>
            <w:pPr>
              <w:spacing w:after="0" w:before="0"/>
            </w:pPr>
            <w:r>
              <w:rPr>
                <w:rFonts w:ascii="Arial" w:hAnsi="Arial"/>
                <w:sz w:val="17"/>
              </w:rPr>
              <w:t>Administrator</w:t>
            </w:r>
          </w:p>
        </w:tc>
        <w:tc>
          <w:tcPr>
            <w:tcW w:type="dxa" w:w="1930"/>
            <w:vAlign w:val="center"/>
          </w:tcPr>
          <w:p>
            <w:pPr>
              <w:spacing w:after="0" w:before="0"/>
            </w:pPr>
            <w:r>
              <w:rPr>
                <w:rFonts w:ascii="Arial" w:hAnsi="Arial"/>
                <w:sz w:val="17"/>
              </w:rPr>
              <w:t>Authorized maintenance window.</w:t>
            </w:r>
          </w:p>
        </w:tc>
        <w:tc>
          <w:tcPr>
            <w:tcW w:type="dxa" w:w="1930"/>
            <w:vAlign w:val="center"/>
          </w:tcPr>
          <w:p>
            <w:pPr>
              <w:spacing w:after="0" w:before="0"/>
            </w:pPr>
            <w:r>
              <w:rPr>
                <w:rFonts w:ascii="Arial" w:hAnsi="Arial"/>
                <w:sz w:val="17"/>
              </w:rPr>
              <w:t>Create encrypted backup; verify hash; restore to isolated validation copy.</w:t>
            </w:r>
          </w:p>
        </w:tc>
        <w:tc>
          <w:tcPr>
            <w:tcW w:type="dxa" w:w="1930"/>
            <w:vAlign w:val="center"/>
          </w:tcPr>
          <w:p>
            <w:pPr>
              <w:spacing w:after="0" w:before="0"/>
            </w:pPr>
            <w:r>
              <w:rPr>
                <w:rFonts w:ascii="Arial" w:hAnsi="Arial"/>
                <w:sz w:val="17"/>
              </w:rPr>
              <w:t>Encrypted media; dual confirmation; restore audit.</w:t>
            </w:r>
          </w:p>
        </w:tc>
      </w:tr>
      <w:tr>
        <w:tc>
          <w:tcPr>
            <w:tcW w:type="dxa" w:w="1930"/>
            <w:vAlign w:val="center"/>
            <w:shd w:fill="F2F4F6"/>
          </w:tcPr>
          <w:p>
            <w:pPr>
              <w:spacing w:after="0" w:before="0"/>
            </w:pPr>
            <w:r>
              <w:rPr>
                <w:rFonts w:ascii="Arial" w:hAnsi="Arial"/>
                <w:sz w:val="17"/>
              </w:rPr>
              <w:t>UC-10 Review Audit Logs</w:t>
            </w:r>
          </w:p>
        </w:tc>
        <w:tc>
          <w:tcPr>
            <w:tcW w:type="dxa" w:w="1930"/>
            <w:vAlign w:val="center"/>
            <w:shd w:fill="F2F4F6"/>
          </w:tcPr>
          <w:p>
            <w:pPr>
              <w:spacing w:after="0" w:before="0"/>
            </w:pPr>
            <w:r>
              <w:rPr>
                <w:rFonts w:ascii="Arial" w:hAnsi="Arial"/>
                <w:sz w:val="17"/>
              </w:rPr>
              <w:t>Administrator/Auditor</w:t>
            </w:r>
          </w:p>
        </w:tc>
        <w:tc>
          <w:tcPr>
            <w:tcW w:type="dxa" w:w="1930"/>
            <w:vAlign w:val="center"/>
            <w:shd w:fill="F2F4F6"/>
          </w:tcPr>
          <w:p>
            <w:pPr>
              <w:spacing w:after="0" w:before="0"/>
            </w:pPr>
            <w:r>
              <w:rPr>
                <w:rFonts w:ascii="Arial" w:hAnsi="Arial"/>
                <w:sz w:val="17"/>
              </w:rPr>
              <w:t>Authorized read-only access.</w:t>
            </w:r>
          </w:p>
        </w:tc>
        <w:tc>
          <w:tcPr>
            <w:tcW w:type="dxa" w:w="1930"/>
            <w:vAlign w:val="center"/>
            <w:shd w:fill="F2F4F6"/>
          </w:tcPr>
          <w:p>
            <w:pPr>
              <w:spacing w:after="0" w:before="0"/>
            </w:pPr>
            <w:r>
              <w:rPr>
                <w:rFonts w:ascii="Arial" w:hAnsi="Arial"/>
                <w:sz w:val="17"/>
              </w:rPr>
              <w:t>Filter, review, and export security events.</w:t>
            </w:r>
          </w:p>
        </w:tc>
        <w:tc>
          <w:tcPr>
            <w:tcW w:type="dxa" w:w="1930"/>
            <w:vAlign w:val="center"/>
            <w:shd w:fill="F2F4F6"/>
          </w:tcPr>
          <w:p>
            <w:pPr>
              <w:spacing w:after="0" w:before="0"/>
            </w:pPr>
            <w:r>
              <w:rPr>
                <w:rFonts w:ascii="Arial" w:hAnsi="Arial"/>
                <w:sz w:val="17"/>
              </w:rPr>
              <w:t>Tamper-evident chain; read-only access; log-export audit.</w:t>
            </w:r>
          </w:p>
        </w:tc>
      </w:tr>
    </w:tbl>
    <w:p/>
    <w:p>
      <w:pPr>
        <w:pStyle w:val="Heading2"/>
        <w:keepNext/>
      </w:pPr>
      <w:r>
        <w:t>3.4 Data Flow Diagram (DFD)</w:t>
      </w:r>
    </w:p>
    <w:p>
      <w:pPr>
        <w:pStyle w:val="Heading3"/>
        <w:keepNext/>
      </w:pPr>
      <w:r>
        <w:t>3.4.1 Context Diagram – Level 0</w:t>
      </w:r>
    </w:p>
    <w:p>
      <w:pPr>
        <w:jc w:val="center"/>
      </w:pPr>
      <w:r>
        <w:drawing>
          <wp:inline xmlns:a="http://schemas.openxmlformats.org/drawingml/2006/main" xmlns:pic="http://schemas.openxmlformats.org/drawingml/2006/picture">
            <wp:extent cx="5943600" cy="3011424"/>
            <wp:docPr id="1" name="Picture 1"/>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5943600" cy="3011424"/>
                    </a:xfrm>
                    <a:prstGeom prst="rect"/>
                  </pic:spPr>
                </pic:pic>
              </a:graphicData>
            </a:graphic>
          </wp:inline>
        </w:drawing>
      </w:r>
    </w:p>
    <w:p>
      <w:pPr>
        <w:pStyle w:val="Caption"/>
        <w:jc w:val="center"/>
      </w:pPr>
      <w:r>
        <w:t>Figure 1. PsyClick context and Level-1 data flow.</w:t>
      </w:r>
    </w:p>
    <w:p>
      <w:pPr>
        <w:jc w:val="both"/>
      </w:pPr>
      <w:r>
        <w:t>External entities and flows:</w:t>
      </w:r>
    </w:p>
    <w:p>
      <w:pPr>
        <w:pStyle w:val="ListBullet"/>
      </w:pPr>
      <w:r>
        <w:t>Mental Health Professional → PsyClick: credentials, patient intake data, consent confirmation, session commands, report requests. PsyClick → Mental Health Professional: authentication result, dashboard, clinical report, alerts.</w:t>
      </w:r>
    </w:p>
    <w:p>
      <w:pPr>
        <w:pStyle w:val="ListBullet"/>
      </w:pPr>
      <w:r>
        <w:t>Patient/Participant → PsyClick: consent decision and keyboard/mouse interactions. PsyClick → Patient/Participant: standardized task prompts and completion status.</w:t>
      </w:r>
    </w:p>
    <w:p>
      <w:pPr>
        <w:pStyle w:val="ListBullet"/>
      </w:pPr>
      <w:r>
        <w:t>System Administrator → PsyClick: account, security policy, backup, and recovery commands. PsyClick → Administrator: system status, audit events, backup verification.</w:t>
      </w:r>
    </w:p>
    <w:p>
      <w:pPr>
        <w:pStyle w:val="ListBullet"/>
      </w:pPr>
      <w:r>
        <w:t>Auditor/Data Protection Officer → PsyClick: log queries. PsyClick → Auditor: read-only compliance and audit reports.</w:t>
      </w:r>
    </w:p>
    <w:p>
      <w:pPr>
        <w:pStyle w:val="Heading3"/>
        <w:keepNext/>
      </w:pPr>
      <w:r>
        <w:t>3.4.2 Level 1 DFD</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rPr>
        <w:tc>
          <w:tcPr>
            <w:tcW w:type="dxa" w:w="2412"/>
            <w:shd w:fill="17324D"/>
            <w:vAlign w:val="center"/>
          </w:tcPr>
          <w:p>
            <w:pPr>
              <w:jc w:val="center"/>
            </w:pPr>
            <w:r>
              <w:rPr>
                <w:rFonts w:ascii="Arial" w:hAnsi="Arial"/>
                <w:b/>
                <w:color w:val="FFFFFF"/>
                <w:sz w:val="17"/>
              </w:rPr>
              <w:t>Process</w:t>
            </w:r>
          </w:p>
        </w:tc>
        <w:tc>
          <w:tcPr>
            <w:tcW w:type="dxa" w:w="2412"/>
            <w:shd w:fill="17324D"/>
            <w:vAlign w:val="center"/>
          </w:tcPr>
          <w:p>
            <w:pPr>
              <w:jc w:val="center"/>
            </w:pPr>
            <w:r>
              <w:rPr>
                <w:rFonts w:ascii="Arial" w:hAnsi="Arial"/>
                <w:b/>
                <w:color w:val="FFFFFF"/>
                <w:sz w:val="17"/>
              </w:rPr>
              <w:t>Inputs</w:t>
            </w:r>
          </w:p>
        </w:tc>
        <w:tc>
          <w:tcPr>
            <w:tcW w:type="dxa" w:w="2412"/>
            <w:shd w:fill="17324D"/>
            <w:vAlign w:val="center"/>
          </w:tcPr>
          <w:p>
            <w:pPr>
              <w:jc w:val="center"/>
            </w:pPr>
            <w:r>
              <w:rPr>
                <w:rFonts w:ascii="Arial" w:hAnsi="Arial"/>
                <w:b/>
                <w:color w:val="FFFFFF"/>
                <w:sz w:val="17"/>
              </w:rPr>
              <w:t>Outputs</w:t>
            </w:r>
          </w:p>
        </w:tc>
        <w:tc>
          <w:tcPr>
            <w:tcW w:type="dxa" w:w="2412"/>
            <w:shd w:fill="17324D"/>
            <w:vAlign w:val="center"/>
          </w:tcPr>
          <w:p>
            <w:pPr>
              <w:jc w:val="center"/>
            </w:pPr>
            <w:r>
              <w:rPr>
                <w:rFonts w:ascii="Arial" w:hAnsi="Arial"/>
                <w:b/>
                <w:color w:val="FFFFFF"/>
                <w:sz w:val="17"/>
              </w:rPr>
              <w:t>Data Store</w:t>
            </w:r>
          </w:p>
        </w:tc>
      </w:tr>
      <w:tr>
        <w:tc>
          <w:tcPr>
            <w:tcW w:type="dxa" w:w="2412"/>
            <w:vAlign w:val="center"/>
          </w:tcPr>
          <w:p>
            <w:pPr>
              <w:spacing w:after="0" w:before="0"/>
            </w:pPr>
            <w:r>
              <w:rPr>
                <w:rFonts w:ascii="Arial" w:hAnsi="Arial"/>
                <w:sz w:val="17"/>
              </w:rPr>
              <w:t>P1 Authentication and Access Control</w:t>
            </w:r>
          </w:p>
        </w:tc>
        <w:tc>
          <w:tcPr>
            <w:tcW w:type="dxa" w:w="2412"/>
            <w:vAlign w:val="center"/>
          </w:tcPr>
          <w:p>
            <w:pPr>
              <w:spacing w:after="0" w:before="0"/>
            </w:pPr>
            <w:r>
              <w:rPr>
                <w:rFonts w:ascii="Arial" w:hAnsi="Arial"/>
                <w:sz w:val="17"/>
              </w:rPr>
              <w:t>Credentials, MFA code, role.</w:t>
            </w:r>
          </w:p>
        </w:tc>
        <w:tc>
          <w:tcPr>
            <w:tcW w:type="dxa" w:w="2412"/>
            <w:vAlign w:val="center"/>
          </w:tcPr>
          <w:p>
            <w:pPr>
              <w:spacing w:after="0" w:before="0"/>
            </w:pPr>
            <w:r>
              <w:rPr>
                <w:rFonts w:ascii="Arial" w:hAnsi="Arial"/>
                <w:sz w:val="17"/>
              </w:rPr>
              <w:t>Authorized session or denial; login event.</w:t>
            </w:r>
          </w:p>
        </w:tc>
        <w:tc>
          <w:tcPr>
            <w:tcW w:type="dxa" w:w="2412"/>
            <w:vAlign w:val="center"/>
          </w:tcPr>
          <w:p>
            <w:pPr>
              <w:spacing w:after="0" w:before="0"/>
            </w:pPr>
            <w:r>
              <w:rPr>
                <w:rFonts w:ascii="Arial" w:hAnsi="Arial"/>
                <w:sz w:val="17"/>
              </w:rPr>
              <w:t>D1 Users/Roles; D6 Audit Log.</w:t>
            </w:r>
          </w:p>
        </w:tc>
      </w:tr>
      <w:tr>
        <w:tc>
          <w:tcPr>
            <w:tcW w:type="dxa" w:w="2412"/>
            <w:vAlign w:val="center"/>
            <w:shd w:fill="F2F4F6"/>
          </w:tcPr>
          <w:p>
            <w:pPr>
              <w:spacing w:after="0" w:before="0"/>
            </w:pPr>
            <w:r>
              <w:rPr>
                <w:rFonts w:ascii="Arial" w:hAnsi="Arial"/>
                <w:sz w:val="17"/>
              </w:rPr>
              <w:t>P2 Patient Intake and Consent</w:t>
            </w:r>
          </w:p>
        </w:tc>
        <w:tc>
          <w:tcPr>
            <w:tcW w:type="dxa" w:w="2412"/>
            <w:vAlign w:val="center"/>
            <w:shd w:fill="F2F4F6"/>
          </w:tcPr>
          <w:p>
            <w:pPr>
              <w:spacing w:after="0" w:before="0"/>
            </w:pPr>
            <w:r>
              <w:rPr>
                <w:rFonts w:ascii="Arial" w:hAnsi="Arial"/>
                <w:sz w:val="17"/>
              </w:rPr>
              <w:t>Patient identifier, demographics/minimum metadata, consent.</w:t>
            </w:r>
          </w:p>
        </w:tc>
        <w:tc>
          <w:tcPr>
            <w:tcW w:type="dxa" w:w="2412"/>
            <w:vAlign w:val="center"/>
            <w:shd w:fill="F2F4F6"/>
          </w:tcPr>
          <w:p>
            <w:pPr>
              <w:spacing w:after="0" w:before="0"/>
            </w:pPr>
            <w:r>
              <w:rPr>
                <w:rFonts w:ascii="Arial" w:hAnsi="Arial"/>
                <w:sz w:val="17"/>
              </w:rPr>
              <w:t>Authorized patient context; consent record.</w:t>
            </w:r>
          </w:p>
        </w:tc>
        <w:tc>
          <w:tcPr>
            <w:tcW w:type="dxa" w:w="2412"/>
            <w:vAlign w:val="center"/>
            <w:shd w:fill="F2F4F6"/>
          </w:tcPr>
          <w:p>
            <w:pPr>
              <w:spacing w:after="0" w:before="0"/>
            </w:pPr>
            <w:r>
              <w:rPr>
                <w:rFonts w:ascii="Arial" w:hAnsi="Arial"/>
                <w:sz w:val="17"/>
              </w:rPr>
              <w:t>D2 Patients; D3 Consent Records; D6 Audit Log.</w:t>
            </w:r>
          </w:p>
        </w:tc>
      </w:tr>
      <w:tr>
        <w:tc>
          <w:tcPr>
            <w:tcW w:type="dxa" w:w="2412"/>
            <w:vAlign w:val="center"/>
          </w:tcPr>
          <w:p>
            <w:pPr>
              <w:spacing w:after="0" w:before="0"/>
            </w:pPr>
            <w:r>
              <w:rPr>
                <w:rFonts w:ascii="Arial" w:hAnsi="Arial"/>
                <w:sz w:val="17"/>
              </w:rPr>
              <w:t>P3 Telemetry Capture and HAL</w:t>
            </w:r>
          </w:p>
        </w:tc>
        <w:tc>
          <w:tcPr>
            <w:tcW w:type="dxa" w:w="2412"/>
            <w:vAlign w:val="center"/>
          </w:tcPr>
          <w:p>
            <w:pPr>
              <w:spacing w:after="0" w:before="0"/>
            </w:pPr>
            <w:r>
              <w:rPr>
                <w:rFonts w:ascii="Arial" w:hAnsi="Arial"/>
                <w:sz w:val="17"/>
              </w:rPr>
              <w:t>Key/mouse events, device metadata.</w:t>
            </w:r>
          </w:p>
        </w:tc>
        <w:tc>
          <w:tcPr>
            <w:tcW w:type="dxa" w:w="2412"/>
            <w:vAlign w:val="center"/>
          </w:tcPr>
          <w:p>
            <w:pPr>
              <w:spacing w:after="0" w:before="0"/>
            </w:pPr>
            <w:r>
              <w:rPr>
                <w:rFonts w:ascii="Arial" w:hAnsi="Arial"/>
                <w:sz w:val="17"/>
              </w:rPr>
              <w:t>Normalized event stream.</w:t>
            </w:r>
          </w:p>
        </w:tc>
        <w:tc>
          <w:tcPr>
            <w:tcW w:type="dxa" w:w="2412"/>
            <w:vAlign w:val="center"/>
          </w:tcPr>
          <w:p>
            <w:pPr>
              <w:spacing w:after="0" w:before="0"/>
            </w:pPr>
            <w:r>
              <w:rPr>
                <w:rFonts w:ascii="Arial" w:hAnsi="Arial"/>
                <w:sz w:val="17"/>
              </w:rPr>
              <w:t>Temporary session memory; optional protected raw telemetry store.</w:t>
            </w:r>
          </w:p>
        </w:tc>
      </w:tr>
      <w:tr>
        <w:tc>
          <w:tcPr>
            <w:tcW w:type="dxa" w:w="2412"/>
            <w:vAlign w:val="center"/>
            <w:shd w:fill="F2F4F6"/>
          </w:tcPr>
          <w:p>
            <w:pPr>
              <w:spacing w:after="0" w:before="0"/>
            </w:pPr>
            <w:r>
              <w:rPr>
                <w:rFonts w:ascii="Arial" w:hAnsi="Arial"/>
                <w:sz w:val="17"/>
              </w:rPr>
              <w:t>P4 Feature and Baseline Processing</w:t>
            </w:r>
          </w:p>
        </w:tc>
        <w:tc>
          <w:tcPr>
            <w:tcW w:type="dxa" w:w="2412"/>
            <w:vAlign w:val="center"/>
            <w:shd w:fill="F2F4F6"/>
          </w:tcPr>
          <w:p>
            <w:pPr>
              <w:spacing w:after="0" w:before="0"/>
            </w:pPr>
            <w:r>
              <w:rPr>
                <w:rFonts w:ascii="Arial" w:hAnsi="Arial"/>
                <w:sz w:val="17"/>
              </w:rPr>
              <w:t>Normalized events.</w:t>
            </w:r>
          </w:p>
        </w:tc>
        <w:tc>
          <w:tcPr>
            <w:tcW w:type="dxa" w:w="2412"/>
            <w:vAlign w:val="center"/>
            <w:shd w:fill="F2F4F6"/>
          </w:tcPr>
          <w:p>
            <w:pPr>
              <w:spacing w:after="0" w:before="0"/>
            </w:pPr>
            <w:r>
              <w:rPr>
                <w:rFonts w:ascii="Arial" w:hAnsi="Arial"/>
                <w:sz w:val="17"/>
              </w:rPr>
              <w:t>Eight features; EWMA mean/covariance.</w:t>
            </w:r>
          </w:p>
        </w:tc>
        <w:tc>
          <w:tcPr>
            <w:tcW w:type="dxa" w:w="2412"/>
            <w:vAlign w:val="center"/>
            <w:shd w:fill="F2F4F6"/>
          </w:tcPr>
          <w:p>
            <w:pPr>
              <w:spacing w:after="0" w:before="0"/>
            </w:pPr>
            <w:r>
              <w:rPr>
                <w:rFonts w:ascii="Arial" w:hAnsi="Arial"/>
                <w:sz w:val="17"/>
              </w:rPr>
              <w:t>D4 Session/Feature Records; transient baseline memory.</w:t>
            </w:r>
          </w:p>
        </w:tc>
      </w:tr>
      <w:tr>
        <w:tc>
          <w:tcPr>
            <w:tcW w:type="dxa" w:w="2412"/>
            <w:vAlign w:val="center"/>
          </w:tcPr>
          <w:p>
            <w:pPr>
              <w:spacing w:after="0" w:before="0"/>
            </w:pPr>
            <w:r>
              <w:rPr>
                <w:rFonts w:ascii="Arial" w:hAnsi="Arial"/>
                <w:sz w:val="17"/>
              </w:rPr>
              <w:t>P5 Multivariate Analysis and Classification</w:t>
            </w:r>
          </w:p>
        </w:tc>
        <w:tc>
          <w:tcPr>
            <w:tcW w:type="dxa" w:w="2412"/>
            <w:vAlign w:val="center"/>
          </w:tcPr>
          <w:p>
            <w:pPr>
              <w:spacing w:after="0" w:before="0"/>
            </w:pPr>
            <w:r>
              <w:rPr>
                <w:rFonts w:ascii="Arial" w:hAnsi="Arial"/>
                <w:sz w:val="17"/>
              </w:rPr>
              <w:t>Feature vector and baseline.</w:t>
            </w:r>
          </w:p>
        </w:tc>
        <w:tc>
          <w:tcPr>
            <w:tcW w:type="dxa" w:w="2412"/>
            <w:vAlign w:val="center"/>
          </w:tcPr>
          <w:p>
            <w:pPr>
              <w:spacing w:after="0" w:before="0"/>
            </w:pPr>
            <w:r>
              <w:rPr>
                <w:rFonts w:ascii="Arial" w:hAnsi="Arial"/>
                <w:sz w:val="17"/>
              </w:rPr>
              <w:t>T², threshold, PSI, PAI, confidence, flag.</w:t>
            </w:r>
          </w:p>
        </w:tc>
        <w:tc>
          <w:tcPr>
            <w:tcW w:type="dxa" w:w="2412"/>
            <w:vAlign w:val="center"/>
          </w:tcPr>
          <w:p>
            <w:pPr>
              <w:spacing w:after="0" w:before="0"/>
            </w:pPr>
            <w:r>
              <w:rPr>
                <w:rFonts w:ascii="Arial" w:hAnsi="Arial"/>
                <w:sz w:val="17"/>
              </w:rPr>
              <w:t>D4 Session Results.</w:t>
            </w:r>
          </w:p>
        </w:tc>
      </w:tr>
      <w:tr>
        <w:tc>
          <w:tcPr>
            <w:tcW w:type="dxa" w:w="2412"/>
            <w:vAlign w:val="center"/>
            <w:shd w:fill="F2F4F6"/>
          </w:tcPr>
          <w:p>
            <w:pPr>
              <w:spacing w:after="0" w:before="0"/>
            </w:pPr>
            <w:r>
              <w:rPr>
                <w:rFonts w:ascii="Arial" w:hAnsi="Arial"/>
                <w:sz w:val="17"/>
              </w:rPr>
              <w:t>P6 Clinical Reporting</w:t>
            </w:r>
          </w:p>
        </w:tc>
        <w:tc>
          <w:tcPr>
            <w:tcW w:type="dxa" w:w="2412"/>
            <w:vAlign w:val="center"/>
            <w:shd w:fill="F2F4F6"/>
          </w:tcPr>
          <w:p>
            <w:pPr>
              <w:spacing w:after="0" w:before="0"/>
            </w:pPr>
            <w:r>
              <w:rPr>
                <w:rFonts w:ascii="Arial" w:hAnsi="Arial"/>
                <w:sz w:val="17"/>
              </w:rPr>
              <w:t>Results, charts, rationale request.</w:t>
            </w:r>
          </w:p>
        </w:tc>
        <w:tc>
          <w:tcPr>
            <w:tcW w:type="dxa" w:w="2412"/>
            <w:vAlign w:val="center"/>
            <w:shd w:fill="F2F4F6"/>
          </w:tcPr>
          <w:p>
            <w:pPr>
              <w:spacing w:after="0" w:before="0"/>
            </w:pPr>
            <w:r>
              <w:rPr>
                <w:rFonts w:ascii="Arial" w:hAnsi="Arial"/>
                <w:sz w:val="17"/>
              </w:rPr>
              <w:t>Dashboard and protected report.</w:t>
            </w:r>
          </w:p>
        </w:tc>
        <w:tc>
          <w:tcPr>
            <w:tcW w:type="dxa" w:w="2412"/>
            <w:vAlign w:val="center"/>
            <w:shd w:fill="F2F4F6"/>
          </w:tcPr>
          <w:p>
            <w:pPr>
              <w:spacing w:after="0" w:before="0"/>
            </w:pPr>
            <w:r>
              <w:rPr>
                <w:rFonts w:ascii="Arial" w:hAnsi="Arial"/>
                <w:sz w:val="17"/>
              </w:rPr>
              <w:t>D5 Reports; D6 Audit Log.</w:t>
            </w:r>
          </w:p>
        </w:tc>
      </w:tr>
      <w:tr>
        <w:tc>
          <w:tcPr>
            <w:tcW w:type="dxa" w:w="2412"/>
            <w:vAlign w:val="center"/>
          </w:tcPr>
          <w:p>
            <w:pPr>
              <w:spacing w:after="0" w:before="0"/>
            </w:pPr>
            <w:r>
              <w:rPr>
                <w:rFonts w:ascii="Arial" w:hAnsi="Arial"/>
                <w:sz w:val="17"/>
              </w:rPr>
              <w:t>P7 Security Operations</w:t>
            </w:r>
          </w:p>
        </w:tc>
        <w:tc>
          <w:tcPr>
            <w:tcW w:type="dxa" w:w="2412"/>
            <w:vAlign w:val="center"/>
          </w:tcPr>
          <w:p>
            <w:pPr>
              <w:spacing w:after="0" w:before="0"/>
            </w:pPr>
            <w:r>
              <w:rPr>
                <w:rFonts w:ascii="Arial" w:hAnsi="Arial"/>
                <w:sz w:val="17"/>
              </w:rPr>
              <w:t>Audit events, backup schedule, integrity checks.</w:t>
            </w:r>
          </w:p>
        </w:tc>
        <w:tc>
          <w:tcPr>
            <w:tcW w:type="dxa" w:w="2412"/>
            <w:vAlign w:val="center"/>
          </w:tcPr>
          <w:p>
            <w:pPr>
              <w:spacing w:after="0" w:before="0"/>
            </w:pPr>
            <w:r>
              <w:rPr>
                <w:rFonts w:ascii="Arial" w:hAnsi="Arial"/>
                <w:sz w:val="17"/>
              </w:rPr>
              <w:t>Alerts, encrypted backups, verification results.</w:t>
            </w:r>
          </w:p>
        </w:tc>
        <w:tc>
          <w:tcPr>
            <w:tcW w:type="dxa" w:w="2412"/>
            <w:vAlign w:val="center"/>
          </w:tcPr>
          <w:p>
            <w:pPr>
              <w:spacing w:after="0" w:before="0"/>
            </w:pPr>
            <w:r>
              <w:rPr>
                <w:rFonts w:ascii="Arial" w:hAnsi="Arial"/>
                <w:sz w:val="17"/>
              </w:rPr>
              <w:t>D6 Audit Log; D7 Backup Repository.</w:t>
            </w:r>
          </w:p>
        </w:tc>
      </w:tr>
    </w:tbl>
    <w:p/>
    <w:p>
      <w:pPr>
        <w:ind w:left="360" w:right="360"/>
      </w:pPr>
      <w:r>
        <w:rPr>
          <w:i/>
        </w:rPr>
        <w:t>Suggested diagram notation: draw external entities as rectangles, processes as circles/rounded rectangles, data stores as open-ended rectangles, and label every arrow using the flow names above.</w:t>
      </w:r>
    </w:p>
    <w:p>
      <w:pPr>
        <w:pStyle w:val="Heading2"/>
        <w:keepNext/>
      </w:pPr>
      <w:r>
        <w:t>3.5 Entity Relationship Diagram (ERD)</w:t>
      </w:r>
    </w:p>
    <w:p>
      <w:pPr>
        <w:jc w:val="center"/>
      </w:pPr>
      <w:r>
        <w:drawing>
          <wp:inline xmlns:a="http://schemas.openxmlformats.org/drawingml/2006/main" xmlns:pic="http://schemas.openxmlformats.org/drawingml/2006/picture">
            <wp:extent cx="5943600" cy="3011424"/>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943600" cy="3011424"/>
                    </a:xfrm>
                    <a:prstGeom prst="rect"/>
                  </pic:spPr>
                </pic:pic>
              </a:graphicData>
            </a:graphic>
          </wp:inline>
        </w:drawing>
      </w:r>
    </w:p>
    <w:p>
      <w:pPr>
        <w:pStyle w:val="Caption"/>
        <w:jc w:val="center"/>
      </w:pPr>
      <w:r>
        <w:t>Figure 2. Core PsyClick entity-relationship model.</w:t>
      </w:r>
    </w:p>
    <w:p>
      <w:pPr>
        <w:jc w:val="both"/>
      </w:pPr>
      <w:r>
        <w:t>The recommended relational model separates identity, consent, session, analytical result, report, and audit data. Patient identifiers should be pseudonymous, and raw telemetry should be optional and retention-limited.</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rPr>
        <w:tc>
          <w:tcPr>
            <w:tcW w:type="dxa" w:w="2412"/>
            <w:shd w:fill="17324D"/>
            <w:vAlign w:val="center"/>
          </w:tcPr>
          <w:p>
            <w:pPr>
              <w:jc w:val="center"/>
            </w:pPr>
            <w:r>
              <w:rPr>
                <w:rFonts w:ascii="Arial" w:hAnsi="Arial"/>
                <w:b/>
                <w:color w:val="FFFFFF"/>
                <w:sz w:val="17"/>
              </w:rPr>
              <w:t>Entity</w:t>
            </w:r>
          </w:p>
        </w:tc>
        <w:tc>
          <w:tcPr>
            <w:tcW w:type="dxa" w:w="2412"/>
            <w:shd w:fill="17324D"/>
            <w:vAlign w:val="center"/>
          </w:tcPr>
          <w:p>
            <w:pPr>
              <w:jc w:val="center"/>
            </w:pPr>
            <w:r>
              <w:rPr>
                <w:rFonts w:ascii="Arial" w:hAnsi="Arial"/>
                <w:b/>
                <w:color w:val="FFFFFF"/>
                <w:sz w:val="17"/>
              </w:rPr>
              <w:t>Primary Key</w:t>
            </w:r>
          </w:p>
        </w:tc>
        <w:tc>
          <w:tcPr>
            <w:tcW w:type="dxa" w:w="2412"/>
            <w:shd w:fill="17324D"/>
            <w:vAlign w:val="center"/>
          </w:tcPr>
          <w:p>
            <w:pPr>
              <w:jc w:val="center"/>
            </w:pPr>
            <w:r>
              <w:rPr>
                <w:rFonts w:ascii="Arial" w:hAnsi="Arial"/>
                <w:b/>
                <w:color w:val="FFFFFF"/>
                <w:sz w:val="17"/>
              </w:rPr>
              <w:t>Important Attributes</w:t>
            </w:r>
          </w:p>
        </w:tc>
        <w:tc>
          <w:tcPr>
            <w:tcW w:type="dxa" w:w="2412"/>
            <w:shd w:fill="17324D"/>
            <w:vAlign w:val="center"/>
          </w:tcPr>
          <w:p>
            <w:pPr>
              <w:jc w:val="center"/>
            </w:pPr>
            <w:r>
              <w:rPr>
                <w:rFonts w:ascii="Arial" w:hAnsi="Arial"/>
                <w:b/>
                <w:color w:val="FFFFFF"/>
                <w:sz w:val="17"/>
              </w:rPr>
              <w:t>Relationships</w:t>
            </w:r>
          </w:p>
        </w:tc>
      </w:tr>
      <w:tr>
        <w:tc>
          <w:tcPr>
            <w:tcW w:type="dxa" w:w="2412"/>
            <w:vAlign w:val="center"/>
          </w:tcPr>
          <w:p>
            <w:pPr>
              <w:spacing w:after="0" w:before="0"/>
            </w:pPr>
            <w:r>
              <w:rPr>
                <w:rFonts w:ascii="Arial" w:hAnsi="Arial"/>
                <w:sz w:val="17"/>
              </w:rPr>
              <w:t>users</w:t>
            </w:r>
          </w:p>
        </w:tc>
        <w:tc>
          <w:tcPr>
            <w:tcW w:type="dxa" w:w="2412"/>
            <w:vAlign w:val="center"/>
          </w:tcPr>
          <w:p>
            <w:pPr>
              <w:spacing w:after="0" w:before="0"/>
            </w:pPr>
            <w:r>
              <w:rPr>
                <w:rFonts w:ascii="Arial" w:hAnsi="Arial"/>
                <w:sz w:val="17"/>
              </w:rPr>
              <w:t>user_id</w:t>
            </w:r>
          </w:p>
        </w:tc>
        <w:tc>
          <w:tcPr>
            <w:tcW w:type="dxa" w:w="2412"/>
            <w:vAlign w:val="center"/>
          </w:tcPr>
          <w:p>
            <w:pPr>
              <w:spacing w:after="0" w:before="0"/>
            </w:pPr>
            <w:r>
              <w:rPr>
                <w:rFonts w:ascii="Arial" w:hAnsi="Arial"/>
                <w:sz w:val="17"/>
              </w:rPr>
              <w:t>username, password_hash, role_id, status, failed_attempts, locked_until, last_login_at</w:t>
            </w:r>
          </w:p>
        </w:tc>
        <w:tc>
          <w:tcPr>
            <w:tcW w:type="dxa" w:w="2412"/>
            <w:vAlign w:val="center"/>
          </w:tcPr>
          <w:p>
            <w:pPr>
              <w:spacing w:after="0" w:before="0"/>
            </w:pPr>
            <w:r>
              <w:rPr>
                <w:rFonts w:ascii="Arial" w:hAnsi="Arial"/>
                <w:sz w:val="17"/>
              </w:rPr>
              <w:t>Many users belong to one role; users create sessions and audit events.</w:t>
            </w:r>
          </w:p>
        </w:tc>
      </w:tr>
      <w:tr>
        <w:tc>
          <w:tcPr>
            <w:tcW w:type="dxa" w:w="2412"/>
            <w:vAlign w:val="center"/>
            <w:shd w:fill="F2F4F6"/>
          </w:tcPr>
          <w:p>
            <w:pPr>
              <w:spacing w:after="0" w:before="0"/>
            </w:pPr>
            <w:r>
              <w:rPr>
                <w:rFonts w:ascii="Arial" w:hAnsi="Arial"/>
                <w:sz w:val="17"/>
              </w:rPr>
              <w:t>roles</w:t>
            </w:r>
          </w:p>
        </w:tc>
        <w:tc>
          <w:tcPr>
            <w:tcW w:type="dxa" w:w="2412"/>
            <w:vAlign w:val="center"/>
            <w:shd w:fill="F2F4F6"/>
          </w:tcPr>
          <w:p>
            <w:pPr>
              <w:spacing w:after="0" w:before="0"/>
            </w:pPr>
            <w:r>
              <w:rPr>
                <w:rFonts w:ascii="Arial" w:hAnsi="Arial"/>
                <w:sz w:val="17"/>
              </w:rPr>
              <w:t>role_id</w:t>
            </w:r>
          </w:p>
        </w:tc>
        <w:tc>
          <w:tcPr>
            <w:tcW w:type="dxa" w:w="2412"/>
            <w:vAlign w:val="center"/>
            <w:shd w:fill="F2F4F6"/>
          </w:tcPr>
          <w:p>
            <w:pPr>
              <w:spacing w:after="0" w:before="0"/>
            </w:pPr>
            <w:r>
              <w:rPr>
                <w:rFonts w:ascii="Arial" w:hAnsi="Arial"/>
                <w:sz w:val="17"/>
              </w:rPr>
              <w:t>role_name, description</w:t>
            </w:r>
          </w:p>
        </w:tc>
        <w:tc>
          <w:tcPr>
            <w:tcW w:type="dxa" w:w="2412"/>
            <w:vAlign w:val="center"/>
            <w:shd w:fill="F2F4F6"/>
          </w:tcPr>
          <w:p>
            <w:pPr>
              <w:spacing w:after="0" w:before="0"/>
            </w:pPr>
            <w:r>
              <w:rPr>
                <w:rFonts w:ascii="Arial" w:hAnsi="Arial"/>
                <w:sz w:val="17"/>
              </w:rPr>
              <w:t>One role has many users and many role_permissions.</w:t>
            </w:r>
          </w:p>
        </w:tc>
      </w:tr>
      <w:tr>
        <w:tc>
          <w:tcPr>
            <w:tcW w:type="dxa" w:w="2412"/>
            <w:vAlign w:val="center"/>
          </w:tcPr>
          <w:p>
            <w:pPr>
              <w:spacing w:after="0" w:before="0"/>
            </w:pPr>
            <w:r>
              <w:rPr>
                <w:rFonts w:ascii="Arial" w:hAnsi="Arial"/>
                <w:sz w:val="17"/>
              </w:rPr>
              <w:t>permissions</w:t>
            </w:r>
          </w:p>
        </w:tc>
        <w:tc>
          <w:tcPr>
            <w:tcW w:type="dxa" w:w="2412"/>
            <w:vAlign w:val="center"/>
          </w:tcPr>
          <w:p>
            <w:pPr>
              <w:spacing w:after="0" w:before="0"/>
            </w:pPr>
            <w:r>
              <w:rPr>
                <w:rFonts w:ascii="Arial" w:hAnsi="Arial"/>
                <w:sz w:val="17"/>
              </w:rPr>
              <w:t>permission_id</w:t>
            </w:r>
          </w:p>
        </w:tc>
        <w:tc>
          <w:tcPr>
            <w:tcW w:type="dxa" w:w="2412"/>
            <w:vAlign w:val="center"/>
          </w:tcPr>
          <w:p>
            <w:pPr>
              <w:spacing w:after="0" w:before="0"/>
            </w:pPr>
            <w:r>
              <w:rPr>
                <w:rFonts w:ascii="Arial" w:hAnsi="Arial"/>
                <w:sz w:val="17"/>
              </w:rPr>
              <w:t>permission_code, description</w:t>
            </w:r>
          </w:p>
        </w:tc>
        <w:tc>
          <w:tcPr>
            <w:tcW w:type="dxa" w:w="2412"/>
            <w:vAlign w:val="center"/>
          </w:tcPr>
          <w:p>
            <w:pPr>
              <w:spacing w:after="0" w:before="0"/>
            </w:pPr>
            <w:r>
              <w:rPr>
                <w:rFonts w:ascii="Arial" w:hAnsi="Arial"/>
                <w:sz w:val="17"/>
              </w:rPr>
              <w:t>Many-to-many with roles.</w:t>
            </w:r>
          </w:p>
        </w:tc>
      </w:tr>
      <w:tr>
        <w:tc>
          <w:tcPr>
            <w:tcW w:type="dxa" w:w="2412"/>
            <w:vAlign w:val="center"/>
            <w:shd w:fill="F2F4F6"/>
          </w:tcPr>
          <w:p>
            <w:pPr>
              <w:spacing w:after="0" w:before="0"/>
            </w:pPr>
            <w:r>
              <w:rPr>
                <w:rFonts w:ascii="Arial" w:hAnsi="Arial"/>
                <w:sz w:val="17"/>
              </w:rPr>
              <w:t>patients</w:t>
            </w:r>
          </w:p>
        </w:tc>
        <w:tc>
          <w:tcPr>
            <w:tcW w:type="dxa" w:w="2412"/>
            <w:vAlign w:val="center"/>
            <w:shd w:fill="F2F4F6"/>
          </w:tcPr>
          <w:p>
            <w:pPr>
              <w:spacing w:after="0" w:before="0"/>
            </w:pPr>
            <w:r>
              <w:rPr>
                <w:rFonts w:ascii="Arial" w:hAnsi="Arial"/>
                <w:sz w:val="17"/>
              </w:rPr>
              <w:t>patient_id</w:t>
            </w:r>
          </w:p>
        </w:tc>
        <w:tc>
          <w:tcPr>
            <w:tcW w:type="dxa" w:w="2412"/>
            <w:vAlign w:val="center"/>
            <w:shd w:fill="F2F4F6"/>
          </w:tcPr>
          <w:p>
            <w:pPr>
              <w:spacing w:after="0" w:before="0"/>
            </w:pPr>
            <w:r>
              <w:rPr>
                <w:rFonts w:ascii="Arial" w:hAnsi="Arial"/>
                <w:sz w:val="17"/>
              </w:rPr>
              <w:t>pseudonym, encrypted_demographics, created_by, status</w:t>
            </w:r>
          </w:p>
        </w:tc>
        <w:tc>
          <w:tcPr>
            <w:tcW w:type="dxa" w:w="2412"/>
            <w:vAlign w:val="center"/>
            <w:shd w:fill="F2F4F6"/>
          </w:tcPr>
          <w:p>
            <w:pPr>
              <w:spacing w:after="0" w:before="0"/>
            </w:pPr>
            <w:r>
              <w:rPr>
                <w:rFonts w:ascii="Arial" w:hAnsi="Arial"/>
                <w:sz w:val="17"/>
              </w:rPr>
              <w:t>One patient has many consent records and sessions.</w:t>
            </w:r>
          </w:p>
        </w:tc>
      </w:tr>
      <w:tr>
        <w:tc>
          <w:tcPr>
            <w:tcW w:type="dxa" w:w="2412"/>
            <w:vAlign w:val="center"/>
          </w:tcPr>
          <w:p>
            <w:pPr>
              <w:spacing w:after="0" w:before="0"/>
            </w:pPr>
            <w:r>
              <w:rPr>
                <w:rFonts w:ascii="Arial" w:hAnsi="Arial"/>
                <w:sz w:val="17"/>
              </w:rPr>
              <w:t>consents</w:t>
            </w:r>
          </w:p>
        </w:tc>
        <w:tc>
          <w:tcPr>
            <w:tcW w:type="dxa" w:w="2412"/>
            <w:vAlign w:val="center"/>
          </w:tcPr>
          <w:p>
            <w:pPr>
              <w:spacing w:after="0" w:before="0"/>
            </w:pPr>
            <w:r>
              <w:rPr>
                <w:rFonts w:ascii="Arial" w:hAnsi="Arial"/>
                <w:sz w:val="17"/>
              </w:rPr>
              <w:t>consent_id</w:t>
            </w:r>
          </w:p>
        </w:tc>
        <w:tc>
          <w:tcPr>
            <w:tcW w:type="dxa" w:w="2412"/>
            <w:vAlign w:val="center"/>
          </w:tcPr>
          <w:p>
            <w:pPr>
              <w:spacing w:after="0" w:before="0"/>
            </w:pPr>
            <w:r>
              <w:rPr>
                <w:rFonts w:ascii="Arial" w:hAnsi="Arial"/>
                <w:sz w:val="17"/>
              </w:rPr>
              <w:t>patient_id, consent_version, decision, timestamp, witnessed_by, withdrawal_at</w:t>
            </w:r>
          </w:p>
        </w:tc>
        <w:tc>
          <w:tcPr>
            <w:tcW w:type="dxa" w:w="2412"/>
            <w:vAlign w:val="center"/>
          </w:tcPr>
          <w:p>
            <w:pPr>
              <w:spacing w:after="0" w:before="0"/>
            </w:pPr>
            <w:r>
              <w:rPr>
                <w:rFonts w:ascii="Arial" w:hAnsi="Arial"/>
                <w:sz w:val="17"/>
              </w:rPr>
              <w:t>Many consent records belong to one patient.</w:t>
            </w:r>
          </w:p>
        </w:tc>
      </w:tr>
      <w:tr>
        <w:tc>
          <w:tcPr>
            <w:tcW w:type="dxa" w:w="2412"/>
            <w:vAlign w:val="center"/>
            <w:shd w:fill="F2F4F6"/>
          </w:tcPr>
          <w:p>
            <w:pPr>
              <w:spacing w:after="0" w:before="0"/>
            </w:pPr>
            <w:r>
              <w:rPr>
                <w:rFonts w:ascii="Arial" w:hAnsi="Arial"/>
                <w:sz w:val="17"/>
              </w:rPr>
              <w:t>sessions</w:t>
            </w:r>
          </w:p>
        </w:tc>
        <w:tc>
          <w:tcPr>
            <w:tcW w:type="dxa" w:w="2412"/>
            <w:vAlign w:val="center"/>
            <w:shd w:fill="F2F4F6"/>
          </w:tcPr>
          <w:p>
            <w:pPr>
              <w:spacing w:after="0" w:before="0"/>
            </w:pPr>
            <w:r>
              <w:rPr>
                <w:rFonts w:ascii="Arial" w:hAnsi="Arial"/>
                <w:sz w:val="17"/>
              </w:rPr>
              <w:t>session_id</w:t>
            </w:r>
          </w:p>
        </w:tc>
        <w:tc>
          <w:tcPr>
            <w:tcW w:type="dxa" w:w="2412"/>
            <w:vAlign w:val="center"/>
            <w:shd w:fill="F2F4F6"/>
          </w:tcPr>
          <w:p>
            <w:pPr>
              <w:spacing w:after="0" w:before="0"/>
            </w:pPr>
            <w:r>
              <w:rPr>
                <w:rFonts w:ascii="Arial" w:hAnsi="Arial"/>
                <w:sz w:val="17"/>
              </w:rPr>
              <w:t>patient_id, clinician_id, started_at, ended_at, status, device_profile_id</w:t>
            </w:r>
          </w:p>
        </w:tc>
        <w:tc>
          <w:tcPr>
            <w:tcW w:type="dxa" w:w="2412"/>
            <w:vAlign w:val="center"/>
            <w:shd w:fill="F2F4F6"/>
          </w:tcPr>
          <w:p>
            <w:pPr>
              <w:spacing w:after="0" w:before="0"/>
            </w:pPr>
            <w:r>
              <w:rPr>
                <w:rFonts w:ascii="Arial" w:hAnsi="Arial"/>
                <w:sz w:val="17"/>
              </w:rPr>
              <w:t>One session has many task windows, features, results, reports, and audit events.</w:t>
            </w:r>
          </w:p>
        </w:tc>
      </w:tr>
      <w:tr>
        <w:tc>
          <w:tcPr>
            <w:tcW w:type="dxa" w:w="2412"/>
            <w:vAlign w:val="center"/>
          </w:tcPr>
          <w:p>
            <w:pPr>
              <w:spacing w:after="0" w:before="0"/>
            </w:pPr>
            <w:r>
              <w:rPr>
                <w:rFonts w:ascii="Arial" w:hAnsi="Arial"/>
                <w:sz w:val="17"/>
              </w:rPr>
              <w:t>device_profiles</w:t>
            </w:r>
          </w:p>
        </w:tc>
        <w:tc>
          <w:tcPr>
            <w:tcW w:type="dxa" w:w="2412"/>
            <w:vAlign w:val="center"/>
          </w:tcPr>
          <w:p>
            <w:pPr>
              <w:spacing w:after="0" w:before="0"/>
            </w:pPr>
            <w:r>
              <w:rPr>
                <w:rFonts w:ascii="Arial" w:hAnsi="Arial"/>
                <w:sz w:val="17"/>
              </w:rPr>
              <w:t>device_profile_id</w:t>
            </w:r>
          </w:p>
        </w:tc>
        <w:tc>
          <w:tcPr>
            <w:tcW w:type="dxa" w:w="2412"/>
            <w:vAlign w:val="center"/>
          </w:tcPr>
          <w:p>
            <w:pPr>
              <w:spacing w:after="0" w:before="0"/>
            </w:pPr>
            <w:r>
              <w:rPr>
                <w:rFonts w:ascii="Arial" w:hAnsi="Arial"/>
                <w:sz w:val="17"/>
              </w:rPr>
              <w:t>keyboard_type, mouse_type, polling_rate, correction_metadata</w:t>
            </w:r>
          </w:p>
        </w:tc>
        <w:tc>
          <w:tcPr>
            <w:tcW w:type="dxa" w:w="2412"/>
            <w:vAlign w:val="center"/>
          </w:tcPr>
          <w:p>
            <w:pPr>
              <w:spacing w:after="0" w:before="0"/>
            </w:pPr>
            <w:r>
              <w:rPr>
                <w:rFonts w:ascii="Arial" w:hAnsi="Arial"/>
                <w:sz w:val="17"/>
              </w:rPr>
              <w:t>One profile may be associated with many sessions.</w:t>
            </w:r>
          </w:p>
        </w:tc>
      </w:tr>
      <w:tr>
        <w:tc>
          <w:tcPr>
            <w:tcW w:type="dxa" w:w="2412"/>
            <w:vAlign w:val="center"/>
            <w:shd w:fill="F2F4F6"/>
          </w:tcPr>
          <w:p>
            <w:pPr>
              <w:spacing w:after="0" w:before="0"/>
            </w:pPr>
            <w:r>
              <w:rPr>
                <w:rFonts w:ascii="Arial" w:hAnsi="Arial"/>
                <w:sz w:val="17"/>
              </w:rPr>
              <w:t>task_windows</w:t>
            </w:r>
          </w:p>
        </w:tc>
        <w:tc>
          <w:tcPr>
            <w:tcW w:type="dxa" w:w="2412"/>
            <w:vAlign w:val="center"/>
            <w:shd w:fill="F2F4F6"/>
          </w:tcPr>
          <w:p>
            <w:pPr>
              <w:spacing w:after="0" w:before="0"/>
            </w:pPr>
            <w:r>
              <w:rPr>
                <w:rFonts w:ascii="Arial" w:hAnsi="Arial"/>
                <w:sz w:val="17"/>
              </w:rPr>
              <w:t>window_id</w:t>
            </w:r>
          </w:p>
        </w:tc>
        <w:tc>
          <w:tcPr>
            <w:tcW w:type="dxa" w:w="2412"/>
            <w:vAlign w:val="center"/>
            <w:shd w:fill="F2F4F6"/>
          </w:tcPr>
          <w:p>
            <w:pPr>
              <w:spacing w:after="0" w:before="0"/>
            </w:pPr>
            <w:r>
              <w:rPr>
                <w:rFonts w:ascii="Arial" w:hAnsi="Arial"/>
                <w:sz w:val="17"/>
              </w:rPr>
              <w:t>session_id, task_type, domain, difficulty, start_time, end_time</w:t>
            </w:r>
          </w:p>
        </w:tc>
        <w:tc>
          <w:tcPr>
            <w:tcW w:type="dxa" w:w="2412"/>
            <w:vAlign w:val="center"/>
            <w:shd w:fill="F2F4F6"/>
          </w:tcPr>
          <w:p>
            <w:pPr>
              <w:spacing w:after="0" w:before="0"/>
            </w:pPr>
            <w:r>
              <w:rPr>
                <w:rFonts w:ascii="Arial" w:hAnsi="Arial"/>
                <w:sz w:val="17"/>
              </w:rPr>
              <w:t>One window has one or more feature records.</w:t>
            </w:r>
          </w:p>
        </w:tc>
      </w:tr>
      <w:tr>
        <w:tc>
          <w:tcPr>
            <w:tcW w:type="dxa" w:w="2412"/>
            <w:vAlign w:val="center"/>
          </w:tcPr>
          <w:p>
            <w:pPr>
              <w:spacing w:after="0" w:before="0"/>
            </w:pPr>
            <w:r>
              <w:rPr>
                <w:rFonts w:ascii="Arial" w:hAnsi="Arial"/>
                <w:sz w:val="17"/>
              </w:rPr>
              <w:t>feature_vectors</w:t>
            </w:r>
          </w:p>
        </w:tc>
        <w:tc>
          <w:tcPr>
            <w:tcW w:type="dxa" w:w="2412"/>
            <w:vAlign w:val="center"/>
          </w:tcPr>
          <w:p>
            <w:pPr>
              <w:spacing w:after="0" w:before="0"/>
            </w:pPr>
            <w:r>
              <w:rPr>
                <w:rFonts w:ascii="Arial" w:hAnsi="Arial"/>
                <w:sz w:val="17"/>
              </w:rPr>
              <w:t>feature_id</w:t>
            </w:r>
          </w:p>
        </w:tc>
        <w:tc>
          <w:tcPr>
            <w:tcW w:type="dxa" w:w="2412"/>
            <w:vAlign w:val="center"/>
          </w:tcPr>
          <w:p>
            <w:pPr>
              <w:spacing w:after="0" w:before="0"/>
            </w:pPr>
            <w:r>
              <w:rPr>
                <w:rFonts w:ascii="Arial" w:hAnsi="Arial"/>
                <w:sz w:val="17"/>
              </w:rPr>
              <w:t>window_id, eight normalized biomarker values</w:t>
            </w:r>
          </w:p>
        </w:tc>
        <w:tc>
          <w:tcPr>
            <w:tcW w:type="dxa" w:w="2412"/>
            <w:vAlign w:val="center"/>
          </w:tcPr>
          <w:p>
            <w:pPr>
              <w:spacing w:after="0" w:before="0"/>
            </w:pPr>
            <w:r>
              <w:rPr>
                <w:rFonts w:ascii="Arial" w:hAnsi="Arial"/>
                <w:sz w:val="17"/>
              </w:rPr>
              <w:t>Belongs to one task window.</w:t>
            </w:r>
          </w:p>
        </w:tc>
      </w:tr>
      <w:tr>
        <w:tc>
          <w:tcPr>
            <w:tcW w:type="dxa" w:w="2412"/>
            <w:vAlign w:val="center"/>
            <w:shd w:fill="F2F4F6"/>
          </w:tcPr>
          <w:p>
            <w:pPr>
              <w:spacing w:after="0" w:before="0"/>
            </w:pPr>
            <w:r>
              <w:rPr>
                <w:rFonts w:ascii="Arial" w:hAnsi="Arial"/>
                <w:sz w:val="17"/>
              </w:rPr>
              <w:t>analysis_results</w:t>
            </w:r>
          </w:p>
        </w:tc>
        <w:tc>
          <w:tcPr>
            <w:tcW w:type="dxa" w:w="2412"/>
            <w:vAlign w:val="center"/>
            <w:shd w:fill="F2F4F6"/>
          </w:tcPr>
          <w:p>
            <w:pPr>
              <w:spacing w:after="0" w:before="0"/>
            </w:pPr>
            <w:r>
              <w:rPr>
                <w:rFonts w:ascii="Arial" w:hAnsi="Arial"/>
                <w:sz w:val="17"/>
              </w:rPr>
              <w:t>result_id</w:t>
            </w:r>
          </w:p>
        </w:tc>
        <w:tc>
          <w:tcPr>
            <w:tcW w:type="dxa" w:w="2412"/>
            <w:vAlign w:val="center"/>
            <w:shd w:fill="F2F4F6"/>
          </w:tcPr>
          <w:p>
            <w:pPr>
              <w:spacing w:after="0" w:before="0"/>
            </w:pPr>
            <w:r>
              <w:rPr>
                <w:rFonts w:ascii="Arial" w:hAnsi="Arial"/>
                <w:sz w:val="17"/>
              </w:rPr>
              <w:t>session_id, t2_score, threshold, p_value, psi, pai, fuzzy_confidence, flag</w:t>
            </w:r>
          </w:p>
        </w:tc>
        <w:tc>
          <w:tcPr>
            <w:tcW w:type="dxa" w:w="2412"/>
            <w:vAlign w:val="center"/>
            <w:shd w:fill="F2F4F6"/>
          </w:tcPr>
          <w:p>
            <w:pPr>
              <w:spacing w:after="0" w:before="0"/>
            </w:pPr>
            <w:r>
              <w:rPr>
                <w:rFonts w:ascii="Arial" w:hAnsi="Arial"/>
                <w:sz w:val="17"/>
              </w:rPr>
              <w:t>One finalized result per session or versioned analysis run.</w:t>
            </w:r>
          </w:p>
        </w:tc>
      </w:tr>
      <w:tr>
        <w:tc>
          <w:tcPr>
            <w:tcW w:type="dxa" w:w="2412"/>
            <w:vAlign w:val="center"/>
          </w:tcPr>
          <w:p>
            <w:pPr>
              <w:spacing w:after="0" w:before="0"/>
            </w:pPr>
            <w:r>
              <w:rPr>
                <w:rFonts w:ascii="Arial" w:hAnsi="Arial"/>
                <w:sz w:val="17"/>
              </w:rPr>
              <w:t>reports</w:t>
            </w:r>
          </w:p>
        </w:tc>
        <w:tc>
          <w:tcPr>
            <w:tcW w:type="dxa" w:w="2412"/>
            <w:vAlign w:val="center"/>
          </w:tcPr>
          <w:p>
            <w:pPr>
              <w:spacing w:after="0" w:before="0"/>
            </w:pPr>
            <w:r>
              <w:rPr>
                <w:rFonts w:ascii="Arial" w:hAnsi="Arial"/>
                <w:sz w:val="17"/>
              </w:rPr>
              <w:t>report_id</w:t>
            </w:r>
          </w:p>
        </w:tc>
        <w:tc>
          <w:tcPr>
            <w:tcW w:type="dxa" w:w="2412"/>
            <w:vAlign w:val="center"/>
          </w:tcPr>
          <w:p>
            <w:pPr>
              <w:spacing w:after="0" w:before="0"/>
            </w:pPr>
            <w:r>
              <w:rPr>
                <w:rFonts w:ascii="Arial" w:hAnsi="Arial"/>
                <w:sz w:val="17"/>
              </w:rPr>
              <w:t>session_id, file_path, file_hash, generated_by, generated_at, classification</w:t>
            </w:r>
          </w:p>
        </w:tc>
        <w:tc>
          <w:tcPr>
            <w:tcW w:type="dxa" w:w="2412"/>
            <w:vAlign w:val="center"/>
          </w:tcPr>
          <w:p>
            <w:pPr>
              <w:spacing w:after="0" w:before="0"/>
            </w:pPr>
            <w:r>
              <w:rPr>
                <w:rFonts w:ascii="Arial" w:hAnsi="Arial"/>
                <w:sz w:val="17"/>
              </w:rPr>
              <w:t>Belongs to one session; generated by one user.</w:t>
            </w:r>
          </w:p>
        </w:tc>
      </w:tr>
      <w:tr>
        <w:tc>
          <w:tcPr>
            <w:tcW w:type="dxa" w:w="2412"/>
            <w:vAlign w:val="center"/>
            <w:shd w:fill="F2F4F6"/>
          </w:tcPr>
          <w:p>
            <w:pPr>
              <w:spacing w:after="0" w:before="0"/>
            </w:pPr>
            <w:r>
              <w:rPr>
                <w:rFonts w:ascii="Arial" w:hAnsi="Arial"/>
                <w:sz w:val="17"/>
              </w:rPr>
              <w:t>audit_logs</w:t>
            </w:r>
          </w:p>
        </w:tc>
        <w:tc>
          <w:tcPr>
            <w:tcW w:type="dxa" w:w="2412"/>
            <w:vAlign w:val="center"/>
            <w:shd w:fill="F2F4F6"/>
          </w:tcPr>
          <w:p>
            <w:pPr>
              <w:spacing w:after="0" w:before="0"/>
            </w:pPr>
            <w:r>
              <w:rPr>
                <w:rFonts w:ascii="Arial" w:hAnsi="Arial"/>
                <w:sz w:val="17"/>
              </w:rPr>
              <w:t>audit_id</w:t>
            </w:r>
          </w:p>
        </w:tc>
        <w:tc>
          <w:tcPr>
            <w:tcW w:type="dxa" w:w="2412"/>
            <w:vAlign w:val="center"/>
            <w:shd w:fill="F2F4F6"/>
          </w:tcPr>
          <w:p>
            <w:pPr>
              <w:spacing w:after="0" w:before="0"/>
            </w:pPr>
            <w:r>
              <w:rPr>
                <w:rFonts w:ascii="Arial" w:hAnsi="Arial"/>
                <w:sz w:val="17"/>
              </w:rPr>
              <w:t>timestamp, actor_id, action, object_type, object_id, outcome, prev_hash, entry_hash</w:t>
            </w:r>
          </w:p>
        </w:tc>
        <w:tc>
          <w:tcPr>
            <w:tcW w:type="dxa" w:w="2412"/>
            <w:vAlign w:val="center"/>
            <w:shd w:fill="F2F4F6"/>
          </w:tcPr>
          <w:p>
            <w:pPr>
              <w:spacing w:after="0" w:before="0"/>
            </w:pPr>
            <w:r>
              <w:rPr>
                <w:rFonts w:ascii="Arial" w:hAnsi="Arial"/>
                <w:sz w:val="17"/>
              </w:rPr>
              <w:t>Append-only security and accountability record.</w:t>
            </w:r>
          </w:p>
        </w:tc>
      </w:tr>
      <w:tr>
        <w:tc>
          <w:tcPr>
            <w:tcW w:type="dxa" w:w="2412"/>
            <w:vAlign w:val="center"/>
          </w:tcPr>
          <w:p>
            <w:pPr>
              <w:spacing w:after="0" w:before="0"/>
            </w:pPr>
            <w:r>
              <w:rPr>
                <w:rFonts w:ascii="Arial" w:hAnsi="Arial"/>
                <w:sz w:val="17"/>
              </w:rPr>
              <w:t>backups</w:t>
            </w:r>
          </w:p>
        </w:tc>
        <w:tc>
          <w:tcPr>
            <w:tcW w:type="dxa" w:w="2412"/>
            <w:vAlign w:val="center"/>
          </w:tcPr>
          <w:p>
            <w:pPr>
              <w:spacing w:after="0" w:before="0"/>
            </w:pPr>
            <w:r>
              <w:rPr>
                <w:rFonts w:ascii="Arial" w:hAnsi="Arial"/>
                <w:sz w:val="17"/>
              </w:rPr>
              <w:t>backup_id</w:t>
            </w:r>
          </w:p>
        </w:tc>
        <w:tc>
          <w:tcPr>
            <w:tcW w:type="dxa" w:w="2412"/>
            <w:vAlign w:val="center"/>
          </w:tcPr>
          <w:p>
            <w:pPr>
              <w:spacing w:after="0" w:before="0"/>
            </w:pPr>
            <w:r>
              <w:rPr>
                <w:rFonts w:ascii="Arial" w:hAnsi="Arial"/>
                <w:sz w:val="17"/>
              </w:rPr>
              <w:t>created_at, location, hash, encryption_key_id, status, verified_at</w:t>
            </w:r>
          </w:p>
        </w:tc>
        <w:tc>
          <w:tcPr>
            <w:tcW w:type="dxa" w:w="2412"/>
            <w:vAlign w:val="center"/>
          </w:tcPr>
          <w:p>
            <w:pPr>
              <w:spacing w:after="0" w:before="0"/>
            </w:pPr>
            <w:r>
              <w:rPr>
                <w:rFonts w:ascii="Arial" w:hAnsi="Arial"/>
                <w:sz w:val="17"/>
              </w:rPr>
              <w:t>Tracks backup and restore verification.</w:t>
            </w:r>
          </w:p>
        </w:tc>
      </w:tr>
    </w:tbl>
    <w:p/>
    <w:p>
      <w:pPr>
        <w:pStyle w:val="Heading2"/>
        <w:keepNext/>
      </w:pPr>
      <w:r>
        <w:t>3.6 Network Architecture</w:t>
      </w:r>
    </w:p>
    <w:p>
      <w:pPr>
        <w:jc w:val="center"/>
      </w:pPr>
      <w:r>
        <w:drawing>
          <wp:inline xmlns:a="http://schemas.openxmlformats.org/drawingml/2006/main" xmlns:pic="http://schemas.openxmlformats.org/drawingml/2006/picture">
            <wp:extent cx="5943600" cy="3011424"/>
            <wp:docPr id="3" name="Picture 3"/>
            <wp:cNvGraphicFramePr>
              <a:graphicFrameLocks noChangeAspect="1"/>
            </wp:cNvGraphicFramePr>
            <a:graphic>
              <a:graphicData uri="http://schemas.openxmlformats.org/drawingml/2006/picture">
                <pic:pic>
                  <pic:nvPicPr>
                    <pic:cNvPr id="0" name="network-architecture.png"/>
                    <pic:cNvPicPr/>
                  </pic:nvPicPr>
                  <pic:blipFill>
                    <a:blip r:embed="rId12"/>
                    <a:stretch>
                      <a:fillRect/>
                    </a:stretch>
                  </pic:blipFill>
                  <pic:spPr>
                    <a:xfrm>
                      <a:off x="0" y="0"/>
                      <a:ext cx="5943600" cy="3011424"/>
                    </a:xfrm>
                    <a:prstGeom prst="rect"/>
                  </pic:spPr>
                </pic:pic>
              </a:graphicData>
            </a:graphic>
          </wp:inline>
        </w:drawing>
      </w:r>
    </w:p>
    <w:p>
      <w:pPr>
        <w:pStyle w:val="Caption"/>
        <w:jc w:val="center"/>
      </w:pPr>
      <w:r>
        <w:t>Figure 3. Local-first network and trust boundaries.</w:t>
      </w:r>
    </w:p>
    <w:p>
      <w:pPr>
        <w:jc w:val="both"/>
      </w:pPr>
      <w:r>
        <w:t>The preferred deployment is a local-first single-workstation or protected local-area-network architecture. The patient interacts directly with the clinician-controlled workstation. The desktop application contains the presentation layer, service layer, analytics engine, cryptographic services, and SQLite datastore. No raw keystroke or cursor data is transmitted to an external cloud service. Optional institutional backup storage is reached only through an authenticated and encrypted channel, such as an encrypted removable drive or institution-approved network share protected by TLS and access controls.</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Zone/Component</w:t>
            </w:r>
          </w:p>
        </w:tc>
        <w:tc>
          <w:tcPr>
            <w:tcW w:type="dxa" w:w="3216"/>
            <w:shd w:fill="17324D"/>
            <w:vAlign w:val="center"/>
          </w:tcPr>
          <w:p>
            <w:pPr>
              <w:jc w:val="center"/>
            </w:pPr>
            <w:r>
              <w:rPr>
                <w:rFonts w:ascii="Arial" w:hAnsi="Arial"/>
                <w:b/>
                <w:color w:val="FFFFFF"/>
                <w:sz w:val="17"/>
              </w:rPr>
              <w:t>Purpose</w:t>
            </w:r>
          </w:p>
        </w:tc>
        <w:tc>
          <w:tcPr>
            <w:tcW w:type="dxa" w:w="3216"/>
            <w:shd w:fill="17324D"/>
            <w:vAlign w:val="center"/>
          </w:tcPr>
          <w:p>
            <w:pPr>
              <w:jc w:val="center"/>
            </w:pPr>
            <w:r>
              <w:rPr>
                <w:rFonts w:ascii="Arial" w:hAnsi="Arial"/>
                <w:b/>
                <w:color w:val="FFFFFF"/>
                <w:sz w:val="17"/>
              </w:rPr>
              <w:t>Security Boundary</w:t>
            </w:r>
          </w:p>
        </w:tc>
      </w:tr>
      <w:tr>
        <w:tc>
          <w:tcPr>
            <w:tcW w:type="dxa" w:w="3216"/>
            <w:vAlign w:val="center"/>
          </w:tcPr>
          <w:p>
            <w:pPr>
              <w:spacing w:after="0" w:before="0"/>
            </w:pPr>
            <w:r>
              <w:rPr>
                <w:rFonts w:ascii="Arial" w:hAnsi="Arial"/>
                <w:sz w:val="17"/>
              </w:rPr>
              <w:t>Patient Interaction Zone</w:t>
            </w:r>
          </w:p>
        </w:tc>
        <w:tc>
          <w:tcPr>
            <w:tcW w:type="dxa" w:w="3216"/>
            <w:vAlign w:val="center"/>
          </w:tcPr>
          <w:p>
            <w:pPr>
              <w:spacing w:after="0" w:before="0"/>
            </w:pPr>
            <w:r>
              <w:rPr>
                <w:rFonts w:ascii="Arial" w:hAnsi="Arial"/>
                <w:sz w:val="17"/>
              </w:rPr>
              <w:t>Keyboard, mouse, display, standardized task interface.</w:t>
            </w:r>
          </w:p>
        </w:tc>
        <w:tc>
          <w:tcPr>
            <w:tcW w:type="dxa" w:w="3216"/>
            <w:vAlign w:val="center"/>
          </w:tcPr>
          <w:p>
            <w:pPr>
              <w:spacing w:after="0" w:before="0"/>
            </w:pPr>
            <w:r>
              <w:rPr>
                <w:rFonts w:ascii="Arial" w:hAnsi="Arial"/>
                <w:sz w:val="17"/>
              </w:rPr>
              <w:t>Physical supervision; no access to administrative controls.</w:t>
            </w:r>
          </w:p>
        </w:tc>
      </w:tr>
      <w:tr>
        <w:tc>
          <w:tcPr>
            <w:tcW w:type="dxa" w:w="3216"/>
            <w:vAlign w:val="center"/>
            <w:shd w:fill="F2F4F6"/>
          </w:tcPr>
          <w:p>
            <w:pPr>
              <w:spacing w:after="0" w:before="0"/>
            </w:pPr>
            <w:r>
              <w:rPr>
                <w:rFonts w:ascii="Arial" w:hAnsi="Arial"/>
                <w:sz w:val="17"/>
              </w:rPr>
              <w:t>Application Zone</w:t>
            </w:r>
          </w:p>
        </w:tc>
        <w:tc>
          <w:tcPr>
            <w:tcW w:type="dxa" w:w="3216"/>
            <w:vAlign w:val="center"/>
            <w:shd w:fill="F2F4F6"/>
          </w:tcPr>
          <w:p>
            <w:pPr>
              <w:spacing w:after="0" w:before="0"/>
            </w:pPr>
            <w:r>
              <w:rPr>
                <w:rFonts w:ascii="Arial" w:hAnsi="Arial"/>
                <w:sz w:val="17"/>
              </w:rPr>
              <w:t>Desktop UI, session manager, capture service, analytics engine, report generator.</w:t>
            </w:r>
          </w:p>
        </w:tc>
        <w:tc>
          <w:tcPr>
            <w:tcW w:type="dxa" w:w="3216"/>
            <w:vAlign w:val="center"/>
            <w:shd w:fill="F2F4F6"/>
          </w:tcPr>
          <w:p>
            <w:pPr>
              <w:spacing w:after="0" w:before="0"/>
            </w:pPr>
            <w:r>
              <w:rPr>
                <w:rFonts w:ascii="Arial" w:hAnsi="Arial"/>
                <w:sz w:val="17"/>
              </w:rPr>
              <w:t>Runs under standard OS account; least privilege; code-signing recommended.</w:t>
            </w:r>
          </w:p>
        </w:tc>
      </w:tr>
      <w:tr>
        <w:tc>
          <w:tcPr>
            <w:tcW w:type="dxa" w:w="3216"/>
            <w:vAlign w:val="center"/>
          </w:tcPr>
          <w:p>
            <w:pPr>
              <w:spacing w:after="0" w:before="0"/>
            </w:pPr>
            <w:r>
              <w:rPr>
                <w:rFonts w:ascii="Arial" w:hAnsi="Arial"/>
                <w:sz w:val="17"/>
              </w:rPr>
              <w:t>Protected Data Zone</w:t>
            </w:r>
          </w:p>
        </w:tc>
        <w:tc>
          <w:tcPr>
            <w:tcW w:type="dxa" w:w="3216"/>
            <w:vAlign w:val="center"/>
          </w:tcPr>
          <w:p>
            <w:pPr>
              <w:spacing w:after="0" w:before="0"/>
            </w:pPr>
            <w:r>
              <w:rPr>
                <w:rFonts w:ascii="Arial" w:hAnsi="Arial"/>
                <w:sz w:val="17"/>
              </w:rPr>
              <w:t>Encrypted SQLite database, report directory, key references, audit logs.</w:t>
            </w:r>
          </w:p>
        </w:tc>
        <w:tc>
          <w:tcPr>
            <w:tcW w:type="dxa" w:w="3216"/>
            <w:vAlign w:val="center"/>
          </w:tcPr>
          <w:p>
            <w:pPr>
              <w:spacing w:after="0" w:before="0"/>
            </w:pPr>
            <w:r>
              <w:rPr>
                <w:rFonts w:ascii="Arial" w:hAnsi="Arial"/>
                <w:sz w:val="17"/>
              </w:rPr>
              <w:t>OS ACLs, application authorization, encryption at rest, integrity checks.</w:t>
            </w:r>
          </w:p>
        </w:tc>
      </w:tr>
      <w:tr>
        <w:tc>
          <w:tcPr>
            <w:tcW w:type="dxa" w:w="3216"/>
            <w:vAlign w:val="center"/>
            <w:shd w:fill="F2F4F6"/>
          </w:tcPr>
          <w:p>
            <w:pPr>
              <w:spacing w:after="0" w:before="0"/>
            </w:pPr>
            <w:r>
              <w:rPr>
                <w:rFonts w:ascii="Arial" w:hAnsi="Arial"/>
                <w:sz w:val="17"/>
              </w:rPr>
              <w:t>Backup Zone</w:t>
            </w:r>
          </w:p>
        </w:tc>
        <w:tc>
          <w:tcPr>
            <w:tcW w:type="dxa" w:w="3216"/>
            <w:vAlign w:val="center"/>
            <w:shd w:fill="F2F4F6"/>
          </w:tcPr>
          <w:p>
            <w:pPr>
              <w:spacing w:after="0" w:before="0"/>
            </w:pPr>
            <w:r>
              <w:rPr>
                <w:rFonts w:ascii="Arial" w:hAnsi="Arial"/>
                <w:sz w:val="17"/>
              </w:rPr>
              <w:t>Encrypted external drive or protected institutional repository.</w:t>
            </w:r>
          </w:p>
        </w:tc>
        <w:tc>
          <w:tcPr>
            <w:tcW w:type="dxa" w:w="3216"/>
            <w:vAlign w:val="center"/>
            <w:shd w:fill="F2F4F6"/>
          </w:tcPr>
          <w:p>
            <w:pPr>
              <w:spacing w:after="0" w:before="0"/>
            </w:pPr>
            <w:r>
              <w:rPr>
                <w:rFonts w:ascii="Arial" w:hAnsi="Arial"/>
                <w:sz w:val="17"/>
              </w:rPr>
              <w:t>Separate credentials/media; offline or access-controlled; periodic verification.</w:t>
            </w:r>
          </w:p>
        </w:tc>
      </w:tr>
      <w:tr>
        <w:tc>
          <w:tcPr>
            <w:tcW w:type="dxa" w:w="3216"/>
            <w:vAlign w:val="center"/>
          </w:tcPr>
          <w:p>
            <w:pPr>
              <w:spacing w:after="0" w:before="0"/>
            </w:pPr>
            <w:r>
              <w:rPr>
                <w:rFonts w:ascii="Arial" w:hAnsi="Arial"/>
                <w:sz w:val="17"/>
              </w:rPr>
              <w:t>Administrative Zone</w:t>
            </w:r>
          </w:p>
        </w:tc>
        <w:tc>
          <w:tcPr>
            <w:tcW w:type="dxa" w:w="3216"/>
            <w:vAlign w:val="center"/>
          </w:tcPr>
          <w:p>
            <w:pPr>
              <w:spacing w:after="0" w:before="0"/>
            </w:pPr>
            <w:r>
              <w:rPr>
                <w:rFonts w:ascii="Arial" w:hAnsi="Arial"/>
                <w:sz w:val="17"/>
              </w:rPr>
              <w:t>Account management, policy configuration, log review.</w:t>
            </w:r>
          </w:p>
        </w:tc>
        <w:tc>
          <w:tcPr>
            <w:tcW w:type="dxa" w:w="3216"/>
            <w:vAlign w:val="center"/>
          </w:tcPr>
          <w:p>
            <w:pPr>
              <w:spacing w:after="0" w:before="0"/>
            </w:pPr>
            <w:r>
              <w:rPr>
                <w:rFonts w:ascii="Arial" w:hAnsi="Arial"/>
                <w:sz w:val="17"/>
              </w:rPr>
              <w:t>Administrator MFA, re-authentication for high-risk actions, full audit.</w:t>
            </w:r>
          </w:p>
        </w:tc>
      </w:tr>
    </w:tbl>
    <w:p/>
    <w:p>
      <w:pPr>
        <w:pStyle w:val="Heading2"/>
        <w:keepNext/>
      </w:pPr>
      <w:r>
        <w:t>3.7 Security Architecture</w:t>
      </w:r>
    </w:p>
    <w:p>
      <w:pPr>
        <w:jc w:val="center"/>
      </w:pPr>
      <w:r>
        <w:drawing>
          <wp:inline xmlns:a="http://schemas.openxmlformats.org/drawingml/2006/main" xmlns:pic="http://schemas.openxmlformats.org/drawingml/2006/picture">
            <wp:extent cx="5943600" cy="3011424"/>
            <wp:docPr id="4" name="Picture 4"/>
            <wp:cNvGraphicFramePr>
              <a:graphicFrameLocks noChangeAspect="1"/>
            </wp:cNvGraphicFramePr>
            <a:graphic>
              <a:graphicData uri="http://schemas.openxmlformats.org/drawingml/2006/picture">
                <pic:pic>
                  <pic:nvPicPr>
                    <pic:cNvPr id="0" name="system-architecture.png"/>
                    <pic:cNvPicPr/>
                  </pic:nvPicPr>
                  <pic:blipFill>
                    <a:blip r:embed="rId13"/>
                    <a:stretch>
                      <a:fillRect/>
                    </a:stretch>
                  </pic:blipFill>
                  <pic:spPr>
                    <a:xfrm>
                      <a:off x="0" y="0"/>
                      <a:ext cx="5943600" cy="3011424"/>
                    </a:xfrm>
                    <a:prstGeom prst="rect"/>
                  </pic:spPr>
                </pic:pic>
              </a:graphicData>
            </a:graphic>
          </wp:inline>
        </w:drawing>
      </w:r>
    </w:p>
    <w:p>
      <w:pPr>
        <w:pStyle w:val="Caption"/>
        <w:jc w:val="center"/>
      </w:pPr>
      <w:r>
        <w:t>Figure 4. Layered PsyClick security architecture (target hardened baseline).</w:t>
      </w:r>
    </w:p>
    <w:p>
      <w:pPr>
        <w:jc w:val="both"/>
      </w:pPr>
      <w:r>
        <w:t>Security follows defense in depth and privacy by design. The following layered architecture is recommended:</w:t>
      </w:r>
    </w:p>
    <w:p>
      <w:pPr>
        <w:pStyle w:val="ListNumber"/>
      </w:pPr>
      <w:r>
        <w:t>Presentation Layer: hides administrative functions from non-administrators, masks sensitive fields, warns before exports, and locks the session after inactivity.</w:t>
      </w:r>
    </w:p>
    <w:p>
      <w:pPr>
        <w:pStyle w:val="ListNumber"/>
      </w:pPr>
      <w:r>
        <w:t>Authentication Layer: validates unique user accounts, Argon2id/bcrypt password hashes, optional TOTP MFA, account status, lockout state, and secure session tokens.</w:t>
      </w:r>
    </w:p>
    <w:p>
      <w:pPr>
        <w:pStyle w:val="ListNumber"/>
      </w:pPr>
      <w:r>
        <w:t>Authorization Layer: enforces RBAC and record ownership at every service method; UI visibility is supplementary and not the sole control.</w:t>
      </w:r>
    </w:p>
    <w:p>
      <w:pPr>
        <w:pStyle w:val="ListNumber"/>
      </w:pPr>
      <w:r>
        <w:t>Consent and Privacy Layer: blocks telemetry capture until valid consent exists; supports withdrawal; minimizes fields and prohibits semantic analysis of typed content.</w:t>
      </w:r>
    </w:p>
    <w:p>
      <w:pPr>
        <w:pStyle w:val="ListNumber"/>
      </w:pPr>
      <w:r>
        <w:t>Application Security Layer: validates inputs, uses parameterized SQL, catches exceptions safely, prevents path traversal, and applies secure defaults.</w:t>
      </w:r>
    </w:p>
    <w:p>
      <w:pPr>
        <w:pStyle w:val="ListNumber"/>
      </w:pPr>
      <w:r>
        <w:t>Cryptographic Layer: encrypts protected database fields or the database file, exported reports, and backups; stores keys outside the database using OS-protected storage.</w:t>
      </w:r>
    </w:p>
    <w:p>
      <w:pPr>
        <w:pStyle w:val="ListNumber"/>
      </w:pPr>
      <w:r>
        <w:t>Integrity and Audit Layer: uses transaction controls, report hashes, backup hashes, and chained audit entries; monitors failed login and mass-export patterns.</w:t>
      </w:r>
    </w:p>
    <w:p>
      <w:pPr>
        <w:pStyle w:val="ListNumber"/>
      </w:pPr>
      <w:r>
        <w:t>Availability Layer: automatic backups, restore drills, transaction rollback, disk-space monitoring, controlled shutdown, and documented recovery objectives.</w:t>
      </w:r>
    </w:p>
    <w:p>
      <w:pPr>
        <w:pStyle w:val="ListNumber"/>
      </w:pPr>
      <w:r>
        <w:t>Endpoint and Physical Layer: patched OS, endpoint protection, encrypted disk, restricted workstation access, automatic screen lock, and secure backup storage.</w:t>
      </w:r>
    </w:p>
    <w:p>
      <w:pPr>
        <w:pStyle w:val="Heading2"/>
        <w:keepNext/>
      </w:pPr>
      <w:r>
        <w:t>3.8 Database Design</w:t>
      </w:r>
    </w:p>
    <w:p>
      <w:pPr>
        <w:pStyle w:val="Heading3"/>
        <w:keepNext/>
      </w:pPr>
      <w:r>
        <w:t>3.8.1 Data Classification</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Classification</w:t>
            </w:r>
          </w:p>
        </w:tc>
        <w:tc>
          <w:tcPr>
            <w:tcW w:type="dxa" w:w="3216"/>
            <w:shd w:fill="17324D"/>
            <w:vAlign w:val="center"/>
          </w:tcPr>
          <w:p>
            <w:pPr>
              <w:jc w:val="center"/>
            </w:pPr>
            <w:r>
              <w:rPr>
                <w:rFonts w:ascii="Arial" w:hAnsi="Arial"/>
                <w:b/>
                <w:color w:val="FFFFFF"/>
                <w:sz w:val="17"/>
              </w:rPr>
              <w:t>Examples</w:t>
            </w:r>
          </w:p>
        </w:tc>
        <w:tc>
          <w:tcPr>
            <w:tcW w:type="dxa" w:w="3216"/>
            <w:shd w:fill="17324D"/>
            <w:vAlign w:val="center"/>
          </w:tcPr>
          <w:p>
            <w:pPr>
              <w:jc w:val="center"/>
            </w:pPr>
            <w:r>
              <w:rPr>
                <w:rFonts w:ascii="Arial" w:hAnsi="Arial"/>
                <w:b/>
                <w:color w:val="FFFFFF"/>
                <w:sz w:val="17"/>
              </w:rPr>
              <w:t>Protection</w:t>
            </w:r>
          </w:p>
        </w:tc>
      </w:tr>
      <w:tr>
        <w:tc>
          <w:tcPr>
            <w:tcW w:type="dxa" w:w="3216"/>
            <w:vAlign w:val="center"/>
          </w:tcPr>
          <w:p>
            <w:pPr>
              <w:spacing w:after="0" w:before="0"/>
            </w:pPr>
            <w:r>
              <w:rPr>
                <w:rFonts w:ascii="Arial" w:hAnsi="Arial"/>
                <w:sz w:val="17"/>
              </w:rPr>
              <w:t>Restricted – Clinical/Behavioral</w:t>
            </w:r>
          </w:p>
        </w:tc>
        <w:tc>
          <w:tcPr>
            <w:tcW w:type="dxa" w:w="3216"/>
            <w:vAlign w:val="center"/>
          </w:tcPr>
          <w:p>
            <w:pPr>
              <w:spacing w:after="0" w:before="0"/>
            </w:pPr>
            <w:r>
              <w:rPr>
                <w:rFonts w:ascii="Arial" w:hAnsi="Arial"/>
                <w:sz w:val="17"/>
              </w:rPr>
              <w:t>Patient identifiers, consent, PHQ-9/GAD-7, T²/PSI/PAI results, raw telemetry if retained.</w:t>
            </w:r>
          </w:p>
        </w:tc>
        <w:tc>
          <w:tcPr>
            <w:tcW w:type="dxa" w:w="3216"/>
            <w:vAlign w:val="center"/>
          </w:tcPr>
          <w:p>
            <w:pPr>
              <w:spacing w:after="0" w:before="0"/>
            </w:pPr>
            <w:r>
              <w:rPr>
                <w:rFonts w:ascii="Arial" w:hAnsi="Arial"/>
                <w:sz w:val="17"/>
              </w:rPr>
              <w:t>Encryption, strict RBAC, access logging, minimum retention, no unsecured export.</w:t>
            </w:r>
          </w:p>
        </w:tc>
      </w:tr>
      <w:tr>
        <w:tc>
          <w:tcPr>
            <w:tcW w:type="dxa" w:w="3216"/>
            <w:vAlign w:val="center"/>
            <w:shd w:fill="F2F4F6"/>
          </w:tcPr>
          <w:p>
            <w:pPr>
              <w:spacing w:after="0" w:before="0"/>
            </w:pPr>
            <w:r>
              <w:rPr>
                <w:rFonts w:ascii="Arial" w:hAnsi="Arial"/>
                <w:sz w:val="17"/>
              </w:rPr>
              <w:t>Confidential – Security</w:t>
            </w:r>
          </w:p>
        </w:tc>
        <w:tc>
          <w:tcPr>
            <w:tcW w:type="dxa" w:w="3216"/>
            <w:vAlign w:val="center"/>
            <w:shd w:fill="F2F4F6"/>
          </w:tcPr>
          <w:p>
            <w:pPr>
              <w:spacing w:after="0" w:before="0"/>
            </w:pPr>
            <w:r>
              <w:rPr>
                <w:rFonts w:ascii="Arial" w:hAnsi="Arial"/>
                <w:sz w:val="17"/>
              </w:rPr>
              <w:t>Password hashes, MFA secrets, audit logs, backup metadata, recovery information.</w:t>
            </w:r>
          </w:p>
        </w:tc>
        <w:tc>
          <w:tcPr>
            <w:tcW w:type="dxa" w:w="3216"/>
            <w:vAlign w:val="center"/>
            <w:shd w:fill="F2F4F6"/>
          </w:tcPr>
          <w:p>
            <w:pPr>
              <w:spacing w:after="0" w:before="0"/>
            </w:pPr>
            <w:r>
              <w:rPr>
                <w:rFonts w:ascii="Arial" w:hAnsi="Arial"/>
                <w:sz w:val="17"/>
              </w:rPr>
              <w:t>Strong hashing/encryption, administrator-only access, tamper evidence.</w:t>
            </w:r>
          </w:p>
        </w:tc>
      </w:tr>
      <w:tr>
        <w:tc>
          <w:tcPr>
            <w:tcW w:type="dxa" w:w="3216"/>
            <w:vAlign w:val="center"/>
          </w:tcPr>
          <w:p>
            <w:pPr>
              <w:spacing w:after="0" w:before="0"/>
            </w:pPr>
            <w:r>
              <w:rPr>
                <w:rFonts w:ascii="Arial" w:hAnsi="Arial"/>
                <w:sz w:val="17"/>
              </w:rPr>
              <w:t>Internal</w:t>
            </w:r>
          </w:p>
        </w:tc>
        <w:tc>
          <w:tcPr>
            <w:tcW w:type="dxa" w:w="3216"/>
            <w:vAlign w:val="center"/>
          </w:tcPr>
          <w:p>
            <w:pPr>
              <w:spacing w:after="0" w:before="0"/>
            </w:pPr>
            <w:r>
              <w:rPr>
                <w:rFonts w:ascii="Arial" w:hAnsi="Arial"/>
                <w:sz w:val="17"/>
              </w:rPr>
              <w:t>Device profiles, software configuration, task definitions.</w:t>
            </w:r>
          </w:p>
        </w:tc>
        <w:tc>
          <w:tcPr>
            <w:tcW w:type="dxa" w:w="3216"/>
            <w:vAlign w:val="center"/>
          </w:tcPr>
          <w:p>
            <w:pPr>
              <w:spacing w:after="0" w:before="0"/>
            </w:pPr>
            <w:r>
              <w:rPr>
                <w:rFonts w:ascii="Arial" w:hAnsi="Arial"/>
                <w:sz w:val="17"/>
              </w:rPr>
              <w:t>Integrity controls, administrator write access, version control.</w:t>
            </w:r>
          </w:p>
        </w:tc>
      </w:tr>
      <w:tr>
        <w:tc>
          <w:tcPr>
            <w:tcW w:type="dxa" w:w="3216"/>
            <w:vAlign w:val="center"/>
            <w:shd w:fill="F2F4F6"/>
          </w:tcPr>
          <w:p>
            <w:pPr>
              <w:spacing w:after="0" w:before="0"/>
            </w:pPr>
            <w:r>
              <w:rPr>
                <w:rFonts w:ascii="Arial" w:hAnsi="Arial"/>
                <w:sz w:val="17"/>
              </w:rPr>
              <w:t>Public</w:t>
            </w:r>
          </w:p>
        </w:tc>
        <w:tc>
          <w:tcPr>
            <w:tcW w:type="dxa" w:w="3216"/>
            <w:vAlign w:val="center"/>
            <w:shd w:fill="F2F4F6"/>
          </w:tcPr>
          <w:p>
            <w:pPr>
              <w:spacing w:after="0" w:before="0"/>
            </w:pPr>
            <w:r>
              <w:rPr>
                <w:rFonts w:ascii="Arial" w:hAnsi="Arial"/>
                <w:sz w:val="17"/>
              </w:rPr>
              <w:t>User manual, non-sensitive task instructions, presentation material.</w:t>
            </w:r>
          </w:p>
        </w:tc>
        <w:tc>
          <w:tcPr>
            <w:tcW w:type="dxa" w:w="3216"/>
            <w:vAlign w:val="center"/>
            <w:shd w:fill="F2F4F6"/>
          </w:tcPr>
          <w:p>
            <w:pPr>
              <w:spacing w:after="0" w:before="0"/>
            </w:pPr>
            <w:r>
              <w:rPr>
                <w:rFonts w:ascii="Arial" w:hAnsi="Arial"/>
                <w:sz w:val="17"/>
              </w:rPr>
              <w:t>Integrity and version control.</w:t>
            </w:r>
          </w:p>
        </w:tc>
      </w:tr>
    </w:tbl>
    <w:p/>
    <w:p>
      <w:pPr>
        <w:pStyle w:val="Heading3"/>
        <w:keepNext/>
      </w:pPr>
      <w:r>
        <w:t>3.8.2 Database Security Rules</w:t>
      </w:r>
    </w:p>
    <w:p>
      <w:pPr>
        <w:pStyle w:val="ListBullet"/>
      </w:pPr>
      <w:r>
        <w:t>Enable foreign-key enforcement and use ACID transactions for all multi-record session operations.</w:t>
      </w:r>
    </w:p>
    <w:p>
      <w:pPr>
        <w:pStyle w:val="ListBullet"/>
      </w:pPr>
      <w:r>
        <w:t>Use parameterized queries only; prohibit string concatenation in SQL.</w:t>
      </w:r>
    </w:p>
    <w:p>
      <w:pPr>
        <w:pStyle w:val="ListBullet"/>
      </w:pPr>
      <w:r>
        <w:t>Deny direct database file access to ordinary users through operating-system permissions.</w:t>
      </w:r>
    </w:p>
    <w:p>
      <w:pPr>
        <w:pStyle w:val="ListBullet"/>
      </w:pPr>
      <w:r>
        <w:t>Encrypt the database file using a supported encrypted SQLite build or encrypt designated sensitive fields with authenticated encryption such as AES-256-GCM.</w:t>
      </w:r>
    </w:p>
    <w:p>
      <w:pPr>
        <w:pStyle w:val="ListBullet"/>
      </w:pPr>
      <w:r>
        <w:t>Store encryption keys in OS credential storage or a protected key file separated from the database; never hard-code keys in source code.</w:t>
      </w:r>
    </w:p>
    <w:p>
      <w:pPr>
        <w:pStyle w:val="ListBullet"/>
      </w:pPr>
      <w:r>
        <w:t>Discard the transient EWMA baseline and unnecessary event buffers at session termination.</w:t>
      </w:r>
    </w:p>
    <w:p>
      <w:pPr>
        <w:pStyle w:val="ListBullet"/>
      </w:pPr>
      <w:r>
        <w:t>Apply retention schedules and secure deletion to raw telemetry and expired records.</w:t>
      </w:r>
    </w:p>
    <w:p>
      <w:pPr>
        <w:pStyle w:val="ListBullet"/>
      </w:pPr>
      <w:r>
        <w:t>Create indexes on user name, patient pseudonym, session timestamps, and audit timestamp while avoiding plaintext sensitive values in index names or logs.</w:t>
      </w:r>
    </w:p>
    <w:p>
      <w:r>
        <w:br w:type="page"/>
      </w:r>
    </w:p>
    <w:p>
      <w:pPr>
        <w:pStyle w:val="Heading1"/>
        <w:keepNext/>
        <w:pageBreakBefore/>
      </w:pPr>
      <w:r>
        <w:t>CHAPTER 4 – SYSTEM DEVELOPMENT AND SECURITY IMPLEMENTATION</w:t>
      </w:r>
    </w:p>
    <w:p>
      <w:pPr>
        <w:pStyle w:val="Heading2"/>
        <w:keepNext/>
      </w:pPr>
      <w:r>
        <w:t>4.1 Development Methodology</w:t>
      </w:r>
    </w:p>
    <w:p>
      <w:pPr>
        <w:jc w:val="both"/>
      </w:pPr>
      <w:r>
        <w:t>PsyClick follows an Agile/Scrum-oriented iterative development process. Each sprint produces a testable increment of the data-capture, analytics, clinical interface, and security components. Security is integrated into the Definition of Done rather than postponed to final testing. Every user story includes misuse cases, authorization rules, logging requirements, and acceptance tests.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Sprint Activity</w:t>
            </w:r>
          </w:p>
        </w:tc>
        <w:tc>
          <w:tcPr>
            <w:tcW w:type="dxa" w:w="4824"/>
            <w:shd w:fill="17324D"/>
            <w:vAlign w:val="center"/>
          </w:tcPr>
          <w:p>
            <w:pPr>
              <w:jc w:val="center"/>
            </w:pPr>
            <w:r>
              <w:rPr>
                <w:rFonts w:ascii="Arial" w:hAnsi="Arial"/>
                <w:b/>
                <w:color w:val="FFFFFF"/>
                <w:sz w:val="17"/>
              </w:rPr>
              <w:t>Security Integration</w:t>
            </w:r>
          </w:p>
        </w:tc>
      </w:tr>
      <w:tr>
        <w:tc>
          <w:tcPr>
            <w:tcW w:type="dxa" w:w="4824"/>
            <w:vAlign w:val="center"/>
          </w:tcPr>
          <w:p>
            <w:pPr>
              <w:spacing w:after="0" w:before="0"/>
            </w:pPr>
            <w:r>
              <w:rPr>
                <w:rFonts w:ascii="Arial" w:hAnsi="Arial"/>
                <w:sz w:val="17"/>
              </w:rPr>
              <w:t>Backlog refinement</w:t>
            </w:r>
          </w:p>
        </w:tc>
        <w:tc>
          <w:tcPr>
            <w:tcW w:type="dxa" w:w="4824"/>
            <w:vAlign w:val="center"/>
          </w:tcPr>
          <w:p>
            <w:pPr>
              <w:spacing w:after="0" w:before="0"/>
            </w:pPr>
            <w:r>
              <w:rPr>
                <w:rFonts w:ascii="Arial" w:hAnsi="Arial"/>
                <w:sz w:val="17"/>
              </w:rPr>
              <w:t>Classify data, identify abuse cases, assign security acceptance criteria.</w:t>
            </w:r>
          </w:p>
        </w:tc>
      </w:tr>
      <w:tr>
        <w:tc>
          <w:tcPr>
            <w:tcW w:type="dxa" w:w="4824"/>
            <w:vAlign w:val="center"/>
            <w:shd w:fill="F2F4F6"/>
          </w:tcPr>
          <w:p>
            <w:pPr>
              <w:spacing w:after="0" w:before="0"/>
            </w:pPr>
            <w:r>
              <w:rPr>
                <w:rFonts w:ascii="Arial" w:hAnsi="Arial"/>
                <w:sz w:val="17"/>
              </w:rPr>
              <w:t>Design</w:t>
            </w:r>
          </w:p>
        </w:tc>
        <w:tc>
          <w:tcPr>
            <w:tcW w:type="dxa" w:w="4824"/>
            <w:vAlign w:val="center"/>
            <w:shd w:fill="F2F4F6"/>
          </w:tcPr>
          <w:p>
            <w:pPr>
              <w:spacing w:after="0" w:before="0"/>
            </w:pPr>
            <w:r>
              <w:rPr>
                <w:rFonts w:ascii="Arial" w:hAnsi="Arial"/>
                <w:sz w:val="17"/>
              </w:rPr>
              <w:t>Review trust boundaries, data flows, privileges, cryptographic needs, and failure behavior.</w:t>
            </w:r>
          </w:p>
        </w:tc>
      </w:tr>
      <w:tr>
        <w:tc>
          <w:tcPr>
            <w:tcW w:type="dxa" w:w="4824"/>
            <w:vAlign w:val="center"/>
          </w:tcPr>
          <w:p>
            <w:pPr>
              <w:spacing w:after="0" w:before="0"/>
            </w:pPr>
            <w:r>
              <w:rPr>
                <w:rFonts w:ascii="Arial" w:hAnsi="Arial"/>
                <w:sz w:val="17"/>
              </w:rPr>
              <w:t>Implementation</w:t>
            </w:r>
          </w:p>
        </w:tc>
        <w:tc>
          <w:tcPr>
            <w:tcW w:type="dxa" w:w="4824"/>
            <w:vAlign w:val="center"/>
          </w:tcPr>
          <w:p>
            <w:pPr>
              <w:spacing w:after="0" w:before="0"/>
            </w:pPr>
            <w:r>
              <w:rPr>
                <w:rFonts w:ascii="Arial" w:hAnsi="Arial"/>
                <w:sz w:val="17"/>
              </w:rPr>
              <w:t>Peer review, parameterized queries, dependency pinning, secret scanning, unit tests.</w:t>
            </w:r>
          </w:p>
        </w:tc>
      </w:tr>
      <w:tr>
        <w:tc>
          <w:tcPr>
            <w:tcW w:type="dxa" w:w="4824"/>
            <w:vAlign w:val="center"/>
            <w:shd w:fill="F2F4F6"/>
          </w:tcPr>
          <w:p>
            <w:pPr>
              <w:spacing w:after="0" w:before="0"/>
            </w:pPr>
            <w:r>
              <w:rPr>
                <w:rFonts w:ascii="Arial" w:hAnsi="Arial"/>
                <w:sz w:val="17"/>
              </w:rPr>
              <w:t>Testing</w:t>
            </w:r>
          </w:p>
        </w:tc>
        <w:tc>
          <w:tcPr>
            <w:tcW w:type="dxa" w:w="4824"/>
            <w:vAlign w:val="center"/>
            <w:shd w:fill="F2F4F6"/>
          </w:tcPr>
          <w:p>
            <w:pPr>
              <w:spacing w:after="0" w:before="0"/>
            </w:pPr>
            <w:r>
              <w:rPr>
                <w:rFonts w:ascii="Arial" w:hAnsi="Arial"/>
                <w:sz w:val="17"/>
              </w:rPr>
              <w:t>Positive and negative tests, role-bypass tests, invalid-state tests, vulnerability scanning.</w:t>
            </w:r>
          </w:p>
        </w:tc>
      </w:tr>
      <w:tr>
        <w:tc>
          <w:tcPr>
            <w:tcW w:type="dxa" w:w="4824"/>
            <w:vAlign w:val="center"/>
          </w:tcPr>
          <w:p>
            <w:pPr>
              <w:spacing w:after="0" w:before="0"/>
            </w:pPr>
            <w:r>
              <w:rPr>
                <w:rFonts w:ascii="Arial" w:hAnsi="Arial"/>
                <w:sz w:val="17"/>
              </w:rPr>
              <w:t>Review</w:t>
            </w:r>
          </w:p>
        </w:tc>
        <w:tc>
          <w:tcPr>
            <w:tcW w:type="dxa" w:w="4824"/>
            <w:vAlign w:val="center"/>
          </w:tcPr>
          <w:p>
            <w:pPr>
              <w:spacing w:after="0" w:before="0"/>
            </w:pPr>
            <w:r>
              <w:rPr>
                <w:rFonts w:ascii="Arial" w:hAnsi="Arial"/>
                <w:sz w:val="17"/>
              </w:rPr>
              <w:t>Clinician usability feedback, privacy review, security findings, residual risk approval.</w:t>
            </w:r>
          </w:p>
        </w:tc>
      </w:tr>
      <w:tr>
        <w:tc>
          <w:tcPr>
            <w:tcW w:type="dxa" w:w="4824"/>
            <w:vAlign w:val="center"/>
            <w:shd w:fill="F2F4F6"/>
          </w:tcPr>
          <w:p>
            <w:pPr>
              <w:spacing w:after="0" w:before="0"/>
            </w:pPr>
            <w:r>
              <w:rPr>
                <w:rFonts w:ascii="Arial" w:hAnsi="Arial"/>
                <w:sz w:val="17"/>
              </w:rPr>
              <w:t>Release</w:t>
            </w:r>
          </w:p>
        </w:tc>
        <w:tc>
          <w:tcPr>
            <w:tcW w:type="dxa" w:w="4824"/>
            <w:vAlign w:val="center"/>
            <w:shd w:fill="F2F4F6"/>
          </w:tcPr>
          <w:p>
            <w:pPr>
              <w:spacing w:after="0" w:before="0"/>
            </w:pPr>
            <w:r>
              <w:rPr>
                <w:rFonts w:ascii="Arial" w:hAnsi="Arial"/>
                <w:sz w:val="17"/>
              </w:rPr>
              <w:t>Signed build, versioned schema, backup before migration, rollback plan, release notes.</w:t>
            </w:r>
          </w:p>
        </w:tc>
      </w:tr>
    </w:tbl>
    <w:p/>
    <w:p>
      <w:pPr>
        <w:pStyle w:val="Heading2"/>
        <w:keepNext/>
      </w:pPr>
      <w:r>
        <w:t>4.2 System Features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Module</w:t>
            </w:r>
          </w:p>
        </w:tc>
        <w:tc>
          <w:tcPr>
            <w:tcW w:type="dxa" w:w="4824"/>
            <w:shd w:fill="17324D"/>
            <w:vAlign w:val="center"/>
          </w:tcPr>
          <w:p>
            <w:r>
              <w:rPr>
                <w:rFonts w:ascii="Arial" w:hAnsi="Arial"/>
                <w:b/>
                <w:color w:val="FFFFFF"/>
                <w:sz w:val="17"/>
              </w:rPr>
              <w:t>Required / Target Features</w:t>
            </w:r>
          </w:p>
        </w:tc>
      </w:tr>
      <w:tr>
        <w:tc>
          <w:tcPr>
            <w:tcW w:type="dxa" w:w="4824"/>
            <w:vAlign w:val="center"/>
          </w:tcPr>
          <w:p>
            <w:pPr>
              <w:spacing w:after="0" w:before="0"/>
            </w:pPr>
            <w:r>
              <w:rPr>
                <w:rFonts w:ascii="Arial" w:hAnsi="Arial"/>
                <w:sz w:val="17"/>
              </w:rPr>
              <w:t>User Management</w:t>
            </w:r>
          </w:p>
        </w:tc>
        <w:tc>
          <w:tcPr>
            <w:tcW w:type="dxa" w:w="4824"/>
            <w:vAlign w:val="center"/>
          </w:tcPr>
          <w:p>
            <w:pPr>
              <w:spacing w:after="0" w:before="0"/>
            </w:pPr>
            <w:r>
              <w:rPr>
                <w:rFonts w:ascii="Arial" w:hAnsi="Arial"/>
                <w:sz w:val="17"/>
              </w:rPr>
              <w:t>Unique accounts, roles, status, password reset, lockout, login history.</w:t>
            </w:r>
          </w:p>
        </w:tc>
      </w:tr>
      <w:tr>
        <w:tc>
          <w:tcPr>
            <w:tcW w:type="dxa" w:w="4824"/>
            <w:vAlign w:val="center"/>
            <w:shd w:fill="F2F4F6"/>
          </w:tcPr>
          <w:p>
            <w:pPr>
              <w:spacing w:after="0" w:before="0"/>
            </w:pPr>
            <w:r>
              <w:rPr>
                <w:rFonts w:ascii="Arial" w:hAnsi="Arial"/>
                <w:sz w:val="17"/>
              </w:rPr>
              <w:t>Authentication</w:t>
            </w:r>
          </w:p>
        </w:tc>
        <w:tc>
          <w:tcPr>
            <w:tcW w:type="dxa" w:w="4824"/>
            <w:vAlign w:val="center"/>
            <w:shd w:fill="F2F4F6"/>
          </w:tcPr>
          <w:p>
            <w:pPr>
              <w:spacing w:after="0" w:before="0"/>
            </w:pPr>
            <w:r>
              <w:rPr>
                <w:rFonts w:ascii="Arial" w:hAnsi="Arial"/>
                <w:sz w:val="17"/>
              </w:rPr>
              <w:t>Password verification, optional MFA, secure session lifecycle, inactivity timeout.</w:t>
            </w:r>
          </w:p>
        </w:tc>
      </w:tr>
      <w:tr>
        <w:tc>
          <w:tcPr>
            <w:tcW w:type="dxa" w:w="4824"/>
            <w:vAlign w:val="center"/>
          </w:tcPr>
          <w:p>
            <w:pPr>
              <w:spacing w:after="0" w:before="0"/>
            </w:pPr>
            <w:r>
              <w:rPr>
                <w:rFonts w:ascii="Arial" w:hAnsi="Arial"/>
                <w:sz w:val="17"/>
              </w:rPr>
              <w:t>Patient Intake</w:t>
            </w:r>
          </w:p>
        </w:tc>
        <w:tc>
          <w:tcPr>
            <w:tcW w:type="dxa" w:w="4824"/>
            <w:vAlign w:val="center"/>
          </w:tcPr>
          <w:p>
            <w:pPr>
              <w:spacing w:after="0" w:before="0"/>
            </w:pPr>
            <w:r>
              <w:rPr>
                <w:rFonts w:ascii="Arial" w:hAnsi="Arial"/>
                <w:sz w:val="17"/>
              </w:rPr>
              <w:t>Pseudonymous profile, consent status, minimal demographic/clinical metadata.</w:t>
            </w:r>
          </w:p>
        </w:tc>
      </w:tr>
      <w:tr>
        <w:tc>
          <w:tcPr>
            <w:tcW w:type="dxa" w:w="4824"/>
            <w:vAlign w:val="center"/>
            <w:shd w:fill="F2F4F6"/>
          </w:tcPr>
          <w:p>
            <w:pPr>
              <w:spacing w:after="0" w:before="0"/>
            </w:pPr>
            <w:r>
              <w:rPr>
                <w:rFonts w:ascii="Arial" w:hAnsi="Arial"/>
                <w:sz w:val="17"/>
              </w:rPr>
              <w:t>Assessment</w:t>
            </w:r>
          </w:p>
        </w:tc>
        <w:tc>
          <w:tcPr>
            <w:tcW w:type="dxa" w:w="4824"/>
            <w:vAlign w:val="center"/>
            <w:shd w:fill="F2F4F6"/>
          </w:tcPr>
          <w:p>
            <w:pPr>
              <w:spacing w:after="0" w:before="0"/>
            </w:pPr>
            <w:r>
              <w:rPr>
                <w:rFonts w:ascii="Arial" w:hAnsi="Arial"/>
                <w:sz w:val="17"/>
              </w:rPr>
              <w:t>Calibration task, standardized stimulus tasks, microstressor prompts, background event logging.</w:t>
            </w:r>
          </w:p>
        </w:tc>
      </w:tr>
      <w:tr>
        <w:tc>
          <w:tcPr>
            <w:tcW w:type="dxa" w:w="4824"/>
            <w:vAlign w:val="center"/>
          </w:tcPr>
          <w:p>
            <w:pPr>
              <w:spacing w:after="0" w:before="0"/>
            </w:pPr>
            <w:r>
              <w:rPr>
                <w:rFonts w:ascii="Arial" w:hAnsi="Arial"/>
                <w:sz w:val="17"/>
              </w:rPr>
              <w:t>Hardware Abstraction</w:t>
            </w:r>
          </w:p>
        </w:tc>
        <w:tc>
          <w:tcPr>
            <w:tcW w:type="dxa" w:w="4824"/>
            <w:vAlign w:val="center"/>
          </w:tcPr>
          <w:p>
            <w:pPr>
              <w:spacing w:after="0" w:before="0"/>
            </w:pPr>
            <w:r>
              <w:rPr>
                <w:rFonts w:ascii="Arial" w:hAnsi="Arial"/>
                <w:sz w:val="17"/>
              </w:rPr>
              <w:t>Jitter compensation, polling-rate normalization, device metadata, sliding-window filtering.</w:t>
            </w:r>
          </w:p>
        </w:tc>
      </w:tr>
      <w:tr>
        <w:tc>
          <w:tcPr>
            <w:tcW w:type="dxa" w:w="4824"/>
            <w:vAlign w:val="center"/>
            <w:shd w:fill="F2F4F6"/>
          </w:tcPr>
          <w:p>
            <w:pPr>
              <w:spacing w:after="0" w:before="0"/>
            </w:pPr>
            <w:r>
              <w:rPr>
                <w:rFonts w:ascii="Arial" w:hAnsi="Arial"/>
                <w:sz w:val="17"/>
              </w:rPr>
              <w:t>Analytics</w:t>
            </w:r>
          </w:p>
        </w:tc>
        <w:tc>
          <w:tcPr>
            <w:tcW w:type="dxa" w:w="4824"/>
            <w:vAlign w:val="center"/>
            <w:shd w:fill="F2F4F6"/>
          </w:tcPr>
          <w:p>
            <w:pPr>
              <w:spacing w:after="0" w:before="0"/>
            </w:pPr>
            <w:r>
              <w:rPr>
                <w:rFonts w:ascii="Arial" w:hAnsi="Arial"/>
                <w:sz w:val="17"/>
              </w:rPr>
              <w:t>Eight biomarkers, EWMA baseline, Hotelling’s T², Ledoit-Wolf covariance, PSI/PAI, fuzzy logic, decision tree.</w:t>
            </w:r>
          </w:p>
        </w:tc>
      </w:tr>
      <w:tr>
        <w:tc>
          <w:tcPr>
            <w:tcW w:type="dxa" w:w="4824"/>
            <w:vAlign w:val="center"/>
          </w:tcPr>
          <w:p>
            <w:pPr>
              <w:spacing w:after="0" w:before="0"/>
            </w:pPr>
            <w:r>
              <w:rPr>
                <w:rFonts w:ascii="Arial" w:hAnsi="Arial"/>
                <w:sz w:val="17"/>
              </w:rPr>
              <w:t>Dashboard</w:t>
            </w:r>
          </w:p>
        </w:tc>
        <w:tc>
          <w:tcPr>
            <w:tcW w:type="dxa" w:w="4824"/>
            <w:vAlign w:val="center"/>
          </w:tcPr>
          <w:p>
            <w:pPr>
              <w:spacing w:after="0" w:before="0"/>
            </w:pPr>
            <w:r>
              <w:rPr>
                <w:rFonts w:ascii="Arial" w:hAnsi="Arial"/>
                <w:sz w:val="17"/>
              </w:rPr>
              <w:t>Green/Amber/Red flag, T² control chart, feature contributions, domain profile, clinician rationale.</w:t>
            </w:r>
          </w:p>
        </w:tc>
      </w:tr>
      <w:tr>
        <w:tc>
          <w:tcPr>
            <w:tcW w:type="dxa" w:w="4824"/>
            <w:vAlign w:val="center"/>
            <w:shd w:fill="F2F4F6"/>
          </w:tcPr>
          <w:p>
            <w:pPr>
              <w:spacing w:after="0" w:before="0"/>
            </w:pPr>
            <w:r>
              <w:rPr>
                <w:rFonts w:ascii="Arial" w:hAnsi="Arial"/>
                <w:sz w:val="17"/>
              </w:rPr>
              <w:t>Reports</w:t>
            </w:r>
          </w:p>
        </w:tc>
        <w:tc>
          <w:tcPr>
            <w:tcW w:type="dxa" w:w="4824"/>
            <w:vAlign w:val="center"/>
            <w:shd w:fill="F2F4F6"/>
          </w:tcPr>
          <w:p>
            <w:pPr>
              <w:spacing w:after="0" w:before="0"/>
            </w:pPr>
            <w:r>
              <w:rPr>
                <w:rFonts w:ascii="Arial" w:hAnsi="Arial"/>
                <w:sz w:val="17"/>
              </w:rPr>
              <w:t>Local HTML/PDF generation, classification label, hash, protected export, export audit.</w:t>
            </w:r>
          </w:p>
        </w:tc>
      </w:tr>
      <w:tr>
        <w:tc>
          <w:tcPr>
            <w:tcW w:type="dxa" w:w="4824"/>
            <w:vAlign w:val="center"/>
          </w:tcPr>
          <w:p>
            <w:pPr>
              <w:spacing w:after="0" w:before="0"/>
            </w:pPr>
            <w:r>
              <w:rPr>
                <w:rFonts w:ascii="Arial" w:hAnsi="Arial"/>
                <w:sz w:val="17"/>
              </w:rPr>
              <w:t>Audit and Monitoring</w:t>
            </w:r>
          </w:p>
        </w:tc>
        <w:tc>
          <w:tcPr>
            <w:tcW w:type="dxa" w:w="4824"/>
            <w:vAlign w:val="center"/>
          </w:tcPr>
          <w:p>
            <w:pPr>
              <w:spacing w:after="0" w:before="0"/>
            </w:pPr>
            <w:r>
              <w:rPr>
                <w:rFonts w:ascii="Arial" w:hAnsi="Arial"/>
                <w:sz w:val="17"/>
              </w:rPr>
              <w:t>Authentication logs, access logs, consent events, exports, configuration and backup events.</w:t>
            </w:r>
          </w:p>
        </w:tc>
      </w:tr>
      <w:tr>
        <w:tc>
          <w:tcPr>
            <w:tcW w:type="dxa" w:w="4824"/>
            <w:vAlign w:val="center"/>
            <w:shd w:fill="F2F4F6"/>
          </w:tcPr>
          <w:p>
            <w:pPr>
              <w:spacing w:after="0" w:before="0"/>
            </w:pPr>
            <w:r>
              <w:rPr>
                <w:rFonts w:ascii="Arial" w:hAnsi="Arial"/>
                <w:sz w:val="17"/>
              </w:rPr>
              <w:t>Backup and Recovery</w:t>
            </w:r>
          </w:p>
        </w:tc>
        <w:tc>
          <w:tcPr>
            <w:tcW w:type="dxa" w:w="4824"/>
            <w:vAlign w:val="center"/>
            <w:shd w:fill="F2F4F6"/>
          </w:tcPr>
          <w:p>
            <w:pPr>
              <w:spacing w:after="0" w:before="0"/>
            </w:pPr>
            <w:r>
              <w:rPr>
                <w:rFonts w:ascii="Arial" w:hAnsi="Arial"/>
                <w:sz w:val="17"/>
              </w:rPr>
              <w:t>Scheduled encrypted backups, integrity verification, documented restore workflow.</w:t>
            </w:r>
          </w:p>
        </w:tc>
      </w:tr>
    </w:tbl>
    <w:p/>
    <w:p>
      <w:pPr>
        <w:pStyle w:val="Heading2"/>
        <w:keepNext/>
      </w:pPr>
      <w:r>
        <w:t>4.3 Security Controls Implemented/Proposed</w:t>
      </w:r>
    </w:p>
    <w:tbl>
      <w:tblPr>
        <w:tblStyle w:val="TableGrid"/>
        <w:tblW w:type="auto" w:w="0"/>
        <w:jc w:val="center"/>
        <w:tblLayout w:type="autofit"/>
        <w:tblLook w:firstColumn="1" w:firstRow="1" w:lastColumn="0" w:lastRow="0" w:noHBand="0" w:noVBand="1" w:val="04A0"/>
      </w:tblPr>
      <w:tblGrid>
        <w:gridCol w:w="4824"/>
        <w:gridCol w:w="4824"/>
        <w:gridCol w:w="2016"/>
        <w:gridCol w:w="2016"/>
      </w:tblGrid>
      <w:tr>
        <w:trPr>
          <w:tblHeader w:val="true"/>
          <w:tblHeader w:val="true"/>
          <w:tblHeader w:val="true"/>
          <w:tblHeader w:val="true"/>
          <w:tblHeader w:val="true"/>
          <w:tblHeader w:val="true"/>
          <w:tblHeader w:val="true"/>
          <w:tblHeader w:val="true"/>
          <w:tblHeader w:val="true"/>
        </w:trPr>
        <w:tc>
          <w:tcPr>
            <w:tcW w:type="dxa" w:w="4824"/>
            <w:shd w:fill="17324D"/>
            <w:vAlign w:val="center"/>
          </w:tcPr>
          <w:p>
            <w:pPr>
              <w:spacing w:after="0" w:before="0"/>
            </w:pPr>
            <w:r>
              <w:rPr>
                <w:rFonts w:ascii="Arial" w:hAnsi="Arial"/>
                <w:b/>
                <w:color w:val="FFFFFF"/>
                <w:sz w:val="17"/>
              </w:rPr>
            </w:r>
            <w:r>
              <w:rPr>
                <w:rFonts w:ascii="Arial" w:hAnsi="Arial"/>
                <w:b/>
                <w:color w:val="FFFFFF"/>
                <w:sz w:val="17"/>
              </w:rPr>
              <w:t>Control</w:t>
            </w:r>
          </w:p>
        </w:tc>
        <w:tc>
          <w:tcPr>
            <w:tcW w:type="dxa" w:w="4824"/>
            <w:shd w:fill="17324D"/>
            <w:vAlign w:val="center"/>
          </w:tcPr>
          <w:p>
            <w:pPr>
              <w:spacing w:after="0" w:before="0"/>
            </w:pPr>
            <w:r>
              <w:rPr>
                <w:rFonts w:ascii="Arial" w:hAnsi="Arial"/>
                <w:b/>
                <w:color w:val="FFFFFF"/>
                <w:sz w:val="17"/>
              </w:rPr>
            </w:r>
            <w:r>
              <w:rPr>
                <w:rFonts w:ascii="Arial" w:hAnsi="Arial"/>
                <w:b/>
                <w:color w:val="FFFFFF"/>
                <w:sz w:val="17"/>
              </w:rPr>
              <w:t>As-Built Status</w:t>
            </w:r>
          </w:p>
        </w:tc>
        <w:tc>
          <w:tcPr>
            <w:tcW w:type="dxa" w:w="2016"/>
            <w:vAlign w:val="center"/>
            <w:shd w:fill="17324D"/>
          </w:tcPr>
          <w:p>
            <w:pPr>
              <w:spacing w:after="0" w:before="0"/>
            </w:pPr>
            <w:r>
              <w:rPr>
                <w:rFonts w:ascii="Arial" w:hAnsi="Arial"/>
                <w:b/>
                <w:color w:val="FFFFFF"/>
                <w:sz w:val="17"/>
              </w:rPr>
            </w:r>
            <w:r>
              <w:rPr>
                <w:rFonts w:ascii="Arial" w:hAnsi="Arial"/>
                <w:b/>
                <w:color w:val="FFFFFF"/>
                <w:sz w:val="17"/>
              </w:rPr>
              <w:t>Reviewed Evidence</w:t>
            </w:r>
          </w:p>
        </w:tc>
        <w:tc>
          <w:tcPr>
            <w:tcW w:type="dxa" w:w="2016"/>
            <w:vAlign w:val="center"/>
            <w:shd w:fill="17324D"/>
          </w:tcPr>
          <w:p>
            <w:pPr>
              <w:spacing w:after="0" w:before="0"/>
            </w:pPr>
            <w:r>
              <w:rPr>
                <w:rFonts w:ascii="Arial" w:hAnsi="Arial"/>
                <w:b/>
                <w:color w:val="FFFFFF"/>
                <w:sz w:val="17"/>
              </w:rPr>
            </w:r>
            <w:r>
              <w:rPr>
                <w:rFonts w:ascii="Arial" w:hAnsi="Arial"/>
                <w:b/>
                <w:color w:val="FFFFFF"/>
                <w:sz w:val="17"/>
              </w:rPr>
              <w:t>Required Closure</w:t>
            </w:r>
          </w:p>
        </w:tc>
      </w:tr>
      <w:tr>
        <w:tc>
          <w:tcPr>
            <w:tcW w:type="dxa" w:w="4824"/>
            <w:vAlign w:val="center"/>
          </w:tcPr>
          <w:p>
            <w:pPr>
              <w:spacing w:after="0" w:before="0"/>
            </w:pPr>
            <w:r>
              <w:rPr>
                <w:rFonts w:ascii="Arial" w:hAnsi="Arial"/>
                <w:sz w:val="17"/>
              </w:rPr>
            </w:r>
            <w:r>
              <w:rPr>
                <w:rFonts w:ascii="Arial" w:hAnsi="Arial"/>
                <w:b w:val="0"/>
                <w:sz w:val="17"/>
              </w:rPr>
              <w:t>Consent Gate</w:t>
            </w:r>
          </w:p>
        </w:tc>
        <w:tc>
          <w:tcPr>
            <w:tcW w:type="dxa" w:w="4824"/>
            <w:vAlign w:val="center"/>
          </w:tcPr>
          <w:p>
            <w:pPr>
              <w:spacing w:after="0" w:before="0"/>
            </w:pPr>
            <w:r>
              <w:rPr>
                <w:rFonts w:ascii="Arial" w:hAnsi="Arial"/>
                <w:b/>
                <w:color w:val="9A6700"/>
                <w:sz w:val="17"/>
              </w:rPr>
            </w:r>
            <w:r>
              <w:rPr>
                <w:rFonts w:ascii="Arial" w:hAnsi="Arial"/>
                <w:b/>
                <w:color w:val="9A6700"/>
                <w:sz w:val="17"/>
              </w:rPr>
              <w:t>Partial</w:t>
            </w:r>
          </w:p>
        </w:tc>
        <w:tc>
          <w:tcPr>
            <w:tcW w:type="dxa" w:w="2016"/>
            <w:vAlign w:val="center"/>
          </w:tcPr>
          <w:p>
            <w:pPr>
              <w:spacing w:after="0" w:before="0"/>
            </w:pPr>
            <w:r>
              <w:rPr>
                <w:rFonts w:ascii="Arial" w:hAnsi="Arial"/>
                <w:sz w:val="17"/>
              </w:rPr>
            </w:r>
            <w:r>
              <w:rPr>
                <w:rFonts w:ascii="Arial" w:hAnsi="Arial"/>
                <w:b w:val="0"/>
                <w:sz w:val="17"/>
              </w:rPr>
              <w:t>UI checkbox disables Start; backend start route does not persist or revalidate consent.</w:t>
            </w:r>
          </w:p>
        </w:tc>
        <w:tc>
          <w:tcPr>
            <w:tcW w:type="dxa" w:w="2016"/>
            <w:vAlign w:val="center"/>
          </w:tcPr>
          <w:p>
            <w:pPr>
              <w:spacing w:after="0" w:before="0"/>
            </w:pPr>
            <w:r>
              <w:rPr>
                <w:rFonts w:ascii="Arial" w:hAnsi="Arial"/>
                <w:sz w:val="17"/>
              </w:rPr>
            </w:r>
            <w:r>
              <w:rPr>
                <w:rFonts w:ascii="Arial" w:hAnsi="Arial"/>
                <w:b w:val="0"/>
                <w:sz w:val="17"/>
              </w:rPr>
              <w:t>Create versioned consent records and enforce a fail-closed backend gate before every capture start.</w:t>
            </w:r>
          </w:p>
        </w:tc>
      </w:tr>
      <w:tr>
        <w:tc>
          <w:tcPr>
            <w:tcW w:type="dxa" w:w="4824"/>
            <w:vAlign w:val="center"/>
            <w:shd w:fill="F2F4F6"/>
          </w:tcPr>
          <w:p>
            <w:pPr>
              <w:spacing w:after="0" w:before="0"/>
            </w:pPr>
            <w:r>
              <w:rPr>
                <w:rFonts w:ascii="Arial" w:hAnsi="Arial"/>
                <w:sz w:val="17"/>
              </w:rPr>
            </w:r>
            <w:r>
              <w:rPr>
                <w:rFonts w:ascii="Arial" w:hAnsi="Arial"/>
                <w:b w:val="0"/>
                <w:sz w:val="17"/>
              </w:rPr>
              <w:t>Least Privilege / RBAC</w:t>
            </w:r>
          </w:p>
        </w:tc>
        <w:tc>
          <w:tcPr>
            <w:tcW w:type="dxa" w:w="4824"/>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2016"/>
            <w:vAlign w:val="center"/>
            <w:shd w:fill="F2F4F6"/>
          </w:tcPr>
          <w:p>
            <w:pPr>
              <w:spacing w:after="0" w:before="0"/>
            </w:pPr>
            <w:r>
              <w:rPr>
                <w:rFonts w:ascii="Arial" w:hAnsi="Arial"/>
                <w:sz w:val="17"/>
              </w:rPr>
            </w:r>
            <w:r>
              <w:rPr>
                <w:rFonts w:ascii="Arial" w:hAnsi="Arial"/>
                <w:b w:val="0"/>
                <w:sz w:val="17"/>
              </w:rPr>
              <w:t>Frontend has a basic logged-in guard; API has no authenticated roles, permissions, or ownership checks.</w:t>
            </w:r>
          </w:p>
        </w:tc>
        <w:tc>
          <w:tcPr>
            <w:tcW w:type="dxa" w:w="2016"/>
            <w:vAlign w:val="center"/>
            <w:shd w:fill="F2F4F6"/>
          </w:tcPr>
          <w:p>
            <w:pPr>
              <w:spacing w:after="0" w:before="0"/>
            </w:pPr>
            <w:r>
              <w:rPr>
                <w:rFonts w:ascii="Arial" w:hAnsi="Arial"/>
                <w:sz w:val="17"/>
              </w:rPr>
            </w:r>
            <w:r>
              <w:rPr>
                <w:rFonts w:ascii="Arial" w:hAnsi="Arial"/>
                <w:b w:val="0"/>
                <w:sz w:val="17"/>
              </w:rPr>
              <w:t>Add server authentication middleware, RBAC, record ownership, and deny-by-default tests.</w:t>
            </w:r>
          </w:p>
        </w:tc>
      </w:tr>
      <w:tr>
        <w:tc>
          <w:tcPr>
            <w:tcW w:type="dxa" w:w="4824"/>
            <w:vAlign w:val="center"/>
          </w:tcPr>
          <w:p>
            <w:pPr>
              <w:spacing w:after="0" w:before="0"/>
            </w:pPr>
            <w:r>
              <w:rPr>
                <w:rFonts w:ascii="Arial" w:hAnsi="Arial"/>
                <w:sz w:val="17"/>
              </w:rPr>
            </w:r>
            <w:r>
              <w:rPr>
                <w:rFonts w:ascii="Arial" w:hAnsi="Arial"/>
                <w:b w:val="0"/>
                <w:sz w:val="17"/>
              </w:rPr>
              <w:t>Secure Password Storage</w:t>
            </w:r>
          </w:p>
        </w:tc>
        <w:tc>
          <w:tcPr>
            <w:tcW w:type="dxa" w:w="4824"/>
            <w:vAlign w:val="center"/>
          </w:tcPr>
          <w:p>
            <w:pPr>
              <w:spacing w:after="0" w:before="0"/>
            </w:pPr>
            <w:r>
              <w:rPr>
                <w:rFonts w:ascii="Arial" w:hAnsi="Arial"/>
                <w:b/>
                <w:color w:val="B42318"/>
                <w:sz w:val="17"/>
              </w:rPr>
            </w:r>
            <w:r>
              <w:rPr>
                <w:rFonts w:ascii="Arial" w:hAnsi="Arial"/>
                <w:b/>
                <w:color w:val="B42318"/>
                <w:sz w:val="17"/>
              </w:rPr>
              <w:t>Not Implemented – Critical</w:t>
            </w:r>
          </w:p>
        </w:tc>
        <w:tc>
          <w:tcPr>
            <w:tcW w:type="dxa" w:w="2016"/>
            <w:vAlign w:val="center"/>
          </w:tcPr>
          <w:p>
            <w:pPr>
              <w:spacing w:after="0" w:before="0"/>
            </w:pPr>
            <w:r>
              <w:rPr>
                <w:rFonts w:ascii="Arial" w:hAnsi="Arial"/>
                <w:sz w:val="17"/>
              </w:rPr>
            </w:r>
            <w:r>
              <w:rPr>
                <w:rFonts w:ascii="Arial" w:hAnsi="Arial"/>
                <w:b w:val="0"/>
                <w:sz w:val="17"/>
              </w:rPr>
              <w:t>Clinician passwords are stored and compared as plaintext.</w:t>
            </w:r>
          </w:p>
        </w:tc>
        <w:tc>
          <w:tcPr>
            <w:tcW w:type="dxa" w:w="2016"/>
            <w:vAlign w:val="center"/>
          </w:tcPr>
          <w:p>
            <w:pPr>
              <w:spacing w:after="0" w:before="0"/>
            </w:pPr>
            <w:r>
              <w:rPr>
                <w:rFonts w:ascii="Arial" w:hAnsi="Arial"/>
                <w:sz w:val="17"/>
              </w:rPr>
            </w:r>
            <w:r>
              <w:rPr>
                <w:rFonts w:ascii="Arial" w:hAnsi="Arial"/>
                <w:b w:val="0"/>
                <w:sz w:val="17"/>
              </w:rPr>
              <w:t>Remove plaintext and test bypasses; force reset; use Argon2id/bcrypt and generic errors.</w:t>
            </w:r>
          </w:p>
        </w:tc>
      </w:tr>
      <w:tr>
        <w:tc>
          <w:tcPr>
            <w:tcW w:type="dxa" w:w="4824"/>
            <w:vAlign w:val="center"/>
            <w:shd w:fill="F2F4F6"/>
          </w:tcPr>
          <w:p>
            <w:pPr>
              <w:spacing w:after="0" w:before="0"/>
            </w:pPr>
            <w:r>
              <w:rPr>
                <w:rFonts w:ascii="Arial" w:hAnsi="Arial"/>
                <w:sz w:val="17"/>
              </w:rPr>
            </w:r>
            <w:r>
              <w:rPr>
                <w:rFonts w:ascii="Arial" w:hAnsi="Arial"/>
                <w:b w:val="0"/>
                <w:sz w:val="17"/>
              </w:rPr>
              <w:t>Input and SQL Safety</w:t>
            </w:r>
          </w:p>
        </w:tc>
        <w:tc>
          <w:tcPr>
            <w:tcW w:type="dxa" w:w="4824"/>
            <w:vAlign w:val="center"/>
            <w:shd w:fill="F2F4F6"/>
          </w:tcPr>
          <w:p>
            <w:pPr>
              <w:spacing w:after="0" w:before="0"/>
            </w:pPr>
            <w:r>
              <w:rPr>
                <w:rFonts w:ascii="Arial" w:hAnsi="Arial"/>
                <w:b/>
                <w:color w:val="067647"/>
                <w:sz w:val="17"/>
              </w:rPr>
            </w:r>
            <w:r>
              <w:rPr>
                <w:rFonts w:ascii="Arial" w:hAnsi="Arial"/>
                <w:b/>
                <w:color w:val="067647"/>
                <w:sz w:val="17"/>
              </w:rPr>
              <w:t>Partially Implemented</w:t>
            </w:r>
          </w:p>
        </w:tc>
        <w:tc>
          <w:tcPr>
            <w:tcW w:type="dxa" w:w="2016"/>
            <w:vAlign w:val="center"/>
            <w:shd w:fill="F2F4F6"/>
          </w:tcPr>
          <w:p>
            <w:pPr>
              <w:spacing w:after="0" w:before="0"/>
            </w:pPr>
            <w:r>
              <w:rPr>
                <w:rFonts w:ascii="Arial" w:hAnsi="Arial"/>
                <w:sz w:val="17"/>
              </w:rPr>
            </w:r>
            <w:r>
              <w:rPr>
                <w:rFonts w:ascii="Arial" w:hAnsi="Arial"/>
                <w:b w:val="0"/>
                <w:sz w:val="17"/>
              </w:rPr>
              <w:t>Many queries use parameters and IDs receive basic parsing; centralized request schemas are absent.</w:t>
            </w:r>
          </w:p>
        </w:tc>
        <w:tc>
          <w:tcPr>
            <w:tcW w:type="dxa" w:w="2016"/>
            <w:vAlign w:val="center"/>
            <w:shd w:fill="F2F4F6"/>
          </w:tcPr>
          <w:p>
            <w:pPr>
              <w:spacing w:after="0" w:before="0"/>
            </w:pPr>
            <w:r>
              <w:rPr>
                <w:rFonts w:ascii="Arial" w:hAnsi="Arial"/>
                <w:sz w:val="17"/>
              </w:rPr>
            </w:r>
            <w:r>
              <w:rPr>
                <w:rFonts w:ascii="Arial" w:hAnsi="Arial"/>
                <w:b w:val="0"/>
                <w:sz w:val="17"/>
              </w:rPr>
              <w:t>Add type, length, range, state, Unicode, and file/path validation with negative tests.</w:t>
            </w:r>
          </w:p>
        </w:tc>
      </w:tr>
      <w:tr>
        <w:tc>
          <w:tcPr>
            <w:tcW w:type="dxa" w:w="4824"/>
            <w:vAlign w:val="center"/>
          </w:tcPr>
          <w:p>
            <w:pPr>
              <w:spacing w:after="0" w:before="0"/>
            </w:pPr>
            <w:r>
              <w:rPr>
                <w:rFonts w:ascii="Arial" w:hAnsi="Arial"/>
                <w:sz w:val="17"/>
              </w:rPr>
            </w:r>
            <w:r>
              <w:rPr>
                <w:rFonts w:ascii="Arial" w:hAnsi="Arial"/>
                <w:b w:val="0"/>
                <w:sz w:val="17"/>
              </w:rPr>
              <w:t>Session Security</w:t>
            </w:r>
          </w:p>
        </w:tc>
        <w:tc>
          <w:tcPr>
            <w:tcW w:type="dxa" w:w="4824"/>
            <w:vAlign w:val="center"/>
          </w:tcPr>
          <w:p>
            <w:pPr>
              <w:spacing w:after="0" w:before="0"/>
            </w:pPr>
            <w:r>
              <w:rPr>
                <w:rFonts w:ascii="Arial" w:hAnsi="Arial"/>
                <w:b/>
                <w:color w:val="B42318"/>
                <w:sz w:val="17"/>
              </w:rPr>
            </w:r>
            <w:r>
              <w:rPr>
                <w:rFonts w:ascii="Arial" w:hAnsi="Arial"/>
                <w:b/>
                <w:color w:val="B42318"/>
                <w:sz w:val="17"/>
              </w:rPr>
              <w:t>Not Implemented – Critical</w:t>
            </w:r>
          </w:p>
        </w:tc>
        <w:tc>
          <w:tcPr>
            <w:tcW w:type="dxa" w:w="2016"/>
            <w:vAlign w:val="center"/>
          </w:tcPr>
          <w:p>
            <w:pPr>
              <w:spacing w:after="0" w:before="0"/>
            </w:pPr>
            <w:r>
              <w:rPr>
                <w:rFonts w:ascii="Arial" w:hAnsi="Arial"/>
                <w:sz w:val="17"/>
              </w:rPr>
            </w:r>
            <w:r>
              <w:rPr>
                <w:rFonts w:ascii="Arial" w:hAnsi="Arial"/>
                <w:b w:val="0"/>
                <w:sz w:val="17"/>
              </w:rPr>
              <w:t>No server session token, expiry, inactivity timeout, logout invalidation, or re-auth policy.</w:t>
            </w:r>
          </w:p>
        </w:tc>
        <w:tc>
          <w:tcPr>
            <w:tcW w:type="dxa" w:w="2016"/>
            <w:vAlign w:val="center"/>
          </w:tcPr>
          <w:p>
            <w:pPr>
              <w:spacing w:after="0" w:before="0"/>
            </w:pPr>
            <w:r>
              <w:rPr>
                <w:rFonts w:ascii="Arial" w:hAnsi="Arial"/>
                <w:sz w:val="17"/>
              </w:rPr>
            </w:r>
            <w:r>
              <w:rPr>
                <w:rFonts w:ascii="Arial" w:hAnsi="Arial"/>
                <w:b w:val="0"/>
                <w:sz w:val="17"/>
              </w:rPr>
              <w:t>Issue cryptographically random server sessions; bind identity/role; rotate, expire, and revoke tokens.</w:t>
            </w:r>
          </w:p>
        </w:tc>
      </w:tr>
      <w:tr>
        <w:tc>
          <w:tcPr>
            <w:tcW w:type="dxa" w:w="4824"/>
            <w:vAlign w:val="center"/>
            <w:shd w:fill="F2F4F6"/>
          </w:tcPr>
          <w:p>
            <w:pPr>
              <w:spacing w:after="0" w:before="0"/>
            </w:pPr>
            <w:r>
              <w:rPr>
                <w:rFonts w:ascii="Arial" w:hAnsi="Arial"/>
                <w:sz w:val="17"/>
              </w:rPr>
            </w:r>
            <w:r>
              <w:rPr>
                <w:rFonts w:ascii="Arial" w:hAnsi="Arial"/>
                <w:b w:val="0"/>
                <w:sz w:val="17"/>
              </w:rPr>
              <w:t>Data Encryption</w:t>
            </w:r>
          </w:p>
        </w:tc>
        <w:tc>
          <w:tcPr>
            <w:tcW w:type="dxa" w:w="4824"/>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2016"/>
            <w:vAlign w:val="center"/>
            <w:shd w:fill="F2F4F6"/>
          </w:tcPr>
          <w:p>
            <w:pPr>
              <w:spacing w:after="0" w:before="0"/>
            </w:pPr>
            <w:r>
              <w:rPr>
                <w:rFonts w:ascii="Arial" w:hAnsi="Arial"/>
                <w:sz w:val="17"/>
              </w:rPr>
            </w:r>
            <w:r>
              <w:rPr>
                <w:rFonts w:ascii="Arial" w:hAnsi="Arial"/>
                <w:b w:val="0"/>
                <w:sz w:val="17"/>
              </w:rPr>
              <w:t>SQLite and exported HTML reports are plaintext at the application layer.</w:t>
            </w:r>
          </w:p>
        </w:tc>
        <w:tc>
          <w:tcPr>
            <w:tcW w:type="dxa" w:w="2016"/>
            <w:vAlign w:val="center"/>
            <w:shd w:fill="F2F4F6"/>
          </w:tcPr>
          <w:p>
            <w:pPr>
              <w:spacing w:after="0" w:before="0"/>
            </w:pPr>
            <w:r>
              <w:rPr>
                <w:rFonts w:ascii="Arial" w:hAnsi="Arial"/>
                <w:sz w:val="17"/>
              </w:rPr>
            </w:r>
            <w:r>
              <w:rPr>
                <w:rFonts w:ascii="Arial" w:hAnsi="Arial"/>
                <w:b w:val="0"/>
                <w:sz w:val="17"/>
              </w:rPr>
              <w:t>Use encrypted database/fields, protected key storage, encrypted exports, and rotation/recovery procedures.</w:t>
            </w:r>
          </w:p>
        </w:tc>
      </w:tr>
      <w:tr>
        <w:tc>
          <w:tcPr>
            <w:tcW w:type="dxa" w:w="4824"/>
            <w:vAlign w:val="center"/>
          </w:tcPr>
          <w:p>
            <w:pPr>
              <w:spacing w:after="0" w:before="0"/>
            </w:pPr>
            <w:r>
              <w:rPr>
                <w:rFonts w:ascii="Arial" w:hAnsi="Arial"/>
                <w:sz w:val="17"/>
              </w:rPr>
            </w:r>
            <w:r>
              <w:rPr>
                <w:rFonts w:ascii="Arial" w:hAnsi="Arial"/>
                <w:b w:val="0"/>
                <w:sz w:val="17"/>
              </w:rPr>
              <w:t>Audit Logging</w:t>
            </w:r>
          </w:p>
        </w:tc>
        <w:tc>
          <w:tcPr>
            <w:tcW w:type="dxa" w:w="4824"/>
            <w:vAlign w:val="center"/>
          </w:tcPr>
          <w:p>
            <w:pPr>
              <w:spacing w:after="0" w:before="0"/>
            </w:pPr>
            <w:r>
              <w:rPr>
                <w:rFonts w:ascii="Arial" w:hAnsi="Arial"/>
                <w:b/>
                <w:color w:val="9A6700"/>
                <w:sz w:val="17"/>
              </w:rPr>
            </w:r>
            <w:r>
              <w:rPr>
                <w:rFonts w:ascii="Arial" w:hAnsi="Arial"/>
                <w:b/>
                <w:color w:val="9A6700"/>
                <w:sz w:val="17"/>
              </w:rPr>
              <w:t>Partial</w:t>
            </w:r>
          </w:p>
        </w:tc>
        <w:tc>
          <w:tcPr>
            <w:tcW w:type="dxa" w:w="2016"/>
            <w:vAlign w:val="center"/>
          </w:tcPr>
          <w:p>
            <w:pPr>
              <w:spacing w:after="0" w:before="0"/>
            </w:pPr>
            <w:r>
              <w:rPr>
                <w:rFonts w:ascii="Arial" w:hAnsi="Arial"/>
                <w:sz w:val="17"/>
              </w:rPr>
            </w:r>
            <w:r>
              <w:rPr>
                <w:rFonts w:ascii="Arial" w:hAnsi="Arial"/>
                <w:b w:val="0"/>
                <w:sz w:val="17"/>
              </w:rPr>
              <w:t>Audit table and UI exist; entries are mutable and endpoints lack authorization and integrity chaining.</w:t>
            </w:r>
          </w:p>
        </w:tc>
        <w:tc>
          <w:tcPr>
            <w:tcW w:type="dxa" w:w="2016"/>
            <w:vAlign w:val="center"/>
          </w:tcPr>
          <w:p>
            <w:pPr>
              <w:spacing w:after="0" w:before="0"/>
            </w:pPr>
            <w:r>
              <w:rPr>
                <w:rFonts w:ascii="Arial" w:hAnsi="Arial"/>
                <w:sz w:val="17"/>
              </w:rPr>
            </w:r>
            <w:r>
              <w:rPr>
                <w:rFonts w:ascii="Arial" w:hAnsi="Arial"/>
                <w:b w:val="0"/>
                <w:sz w:val="17"/>
              </w:rPr>
              <w:t>Authenticate events; record user/object/outcome; chain hashes; restrict writes; alert and review.</w:t>
            </w:r>
          </w:p>
        </w:tc>
      </w:tr>
      <w:tr>
        <w:tc>
          <w:tcPr>
            <w:tcW w:type="dxa" w:w="4824"/>
            <w:vAlign w:val="center"/>
            <w:shd w:fill="F2F4F6"/>
          </w:tcPr>
          <w:p>
            <w:pPr>
              <w:spacing w:after="0" w:before="0"/>
            </w:pPr>
            <w:r>
              <w:rPr>
                <w:rFonts w:ascii="Arial" w:hAnsi="Arial"/>
                <w:sz w:val="17"/>
              </w:rPr>
            </w:r>
            <w:r>
              <w:rPr>
                <w:rFonts w:ascii="Arial" w:hAnsi="Arial"/>
                <w:b w:val="0"/>
                <w:sz w:val="17"/>
              </w:rPr>
              <w:t>Integrity Verification</w:t>
            </w:r>
          </w:p>
        </w:tc>
        <w:tc>
          <w:tcPr>
            <w:tcW w:type="dxa" w:w="4824"/>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2016"/>
            <w:vAlign w:val="center"/>
            <w:shd w:fill="F2F4F6"/>
          </w:tcPr>
          <w:p>
            <w:pPr>
              <w:spacing w:after="0" w:before="0"/>
            </w:pPr>
            <w:r>
              <w:rPr>
                <w:rFonts w:ascii="Arial" w:hAnsi="Arial"/>
                <w:sz w:val="17"/>
              </w:rPr>
            </w:r>
            <w:r>
              <w:rPr>
                <w:rFonts w:ascii="Arial" w:hAnsi="Arial"/>
                <w:b w:val="0"/>
                <w:sz w:val="17"/>
              </w:rPr>
              <w:t>No report or backup hash/signature verification was found.</w:t>
            </w:r>
          </w:p>
        </w:tc>
        <w:tc>
          <w:tcPr>
            <w:tcW w:type="dxa" w:w="2016"/>
            <w:vAlign w:val="center"/>
            <w:shd w:fill="F2F4F6"/>
          </w:tcPr>
          <w:p>
            <w:pPr>
              <w:spacing w:after="0" w:before="0"/>
            </w:pPr>
            <w:r>
              <w:rPr>
                <w:rFonts w:ascii="Arial" w:hAnsi="Arial"/>
                <w:sz w:val="17"/>
              </w:rPr>
            </w:r>
            <w:r>
              <w:rPr>
                <w:rFonts w:ascii="Arial" w:hAnsi="Arial"/>
                <w:b w:val="0"/>
                <w:sz w:val="17"/>
              </w:rPr>
              <w:t>Generate and verify SHA-256/HMAC or signatures for finalized reports and encrypted backups.</w:t>
            </w:r>
          </w:p>
        </w:tc>
      </w:tr>
      <w:tr>
        <w:tc>
          <w:tcPr>
            <w:tcW w:type="dxa" w:w="4824"/>
            <w:vAlign w:val="center"/>
          </w:tcPr>
          <w:p>
            <w:pPr>
              <w:spacing w:after="0" w:before="0"/>
            </w:pPr>
            <w:r>
              <w:rPr>
                <w:rFonts w:ascii="Arial" w:hAnsi="Arial"/>
                <w:sz w:val="17"/>
              </w:rPr>
            </w:r>
            <w:r>
              <w:rPr>
                <w:rFonts w:ascii="Arial" w:hAnsi="Arial"/>
                <w:b w:val="0"/>
                <w:sz w:val="17"/>
              </w:rPr>
              <w:t>Privacy Minimization</w:t>
            </w:r>
          </w:p>
        </w:tc>
        <w:tc>
          <w:tcPr>
            <w:tcW w:type="dxa" w:w="4824"/>
            <w:vAlign w:val="center"/>
          </w:tcPr>
          <w:p>
            <w:pPr>
              <w:spacing w:after="0" w:before="0"/>
            </w:pPr>
            <w:r>
              <w:rPr>
                <w:rFonts w:ascii="Arial" w:hAnsi="Arial"/>
                <w:b/>
                <w:color w:val="067647"/>
                <w:sz w:val="17"/>
              </w:rPr>
            </w:r>
            <w:r>
              <w:rPr>
                <w:rFonts w:ascii="Arial" w:hAnsi="Arial"/>
                <w:b/>
                <w:color w:val="067647"/>
                <w:sz w:val="17"/>
              </w:rPr>
              <w:t>Partially Implemented</w:t>
            </w:r>
          </w:p>
        </w:tc>
        <w:tc>
          <w:tcPr>
            <w:tcW w:type="dxa" w:w="2016"/>
            <w:vAlign w:val="center"/>
          </w:tcPr>
          <w:p>
            <w:pPr>
              <w:spacing w:after="0" w:before="0"/>
            </w:pPr>
            <w:r>
              <w:rPr>
                <w:rFonts w:ascii="Arial" w:hAnsi="Arial"/>
                <w:sz w:val="17"/>
              </w:rPr>
            </w:r>
            <w:r>
              <w:rPr>
                <w:rFonts w:ascii="Arial" w:hAnsi="Arial"/>
                <w:b w:val="0"/>
                <w:sz w:val="17"/>
              </w:rPr>
              <w:t>Pseudonymous client IDs and local processing are used; full response text is not persisted, but raw key values exist transiently.</w:t>
            </w:r>
          </w:p>
        </w:tc>
        <w:tc>
          <w:tcPr>
            <w:tcW w:type="dxa" w:w="2016"/>
            <w:vAlign w:val="center"/>
          </w:tcPr>
          <w:p>
            <w:pPr>
              <w:spacing w:after="0" w:before="0"/>
            </w:pPr>
            <w:r>
              <w:rPr>
                <w:rFonts w:ascii="Arial" w:hAnsi="Arial"/>
                <w:sz w:val="17"/>
              </w:rPr>
            </w:r>
            <w:r>
              <w:rPr>
                <w:rFonts w:ascii="Arial" w:hAnsi="Arial"/>
                <w:b w:val="0"/>
                <w:sz w:val="17"/>
              </w:rPr>
              <w:t>Zero transient buffers promptly; document retention; implement withdrawal, deletion, and privacy tests.</w:t>
            </w:r>
          </w:p>
        </w:tc>
      </w:tr>
      <w:tr>
        <w:tc>
          <w:tcPr>
            <w:tcW w:type="dxa" w:w="4824"/>
            <w:vAlign w:val="center"/>
            <w:shd w:fill="F2F4F6"/>
          </w:tcPr>
          <w:p>
            <w:pPr>
              <w:spacing w:after="0" w:before="0"/>
            </w:pPr>
            <w:r>
              <w:rPr>
                <w:rFonts w:ascii="Arial" w:hAnsi="Arial"/>
                <w:sz w:val="17"/>
              </w:rPr>
            </w:r>
            <w:r>
              <w:rPr>
                <w:rFonts w:ascii="Arial" w:hAnsi="Arial"/>
                <w:b w:val="0"/>
                <w:sz w:val="17"/>
              </w:rPr>
              <w:t>Backup and Recovery</w:t>
            </w:r>
          </w:p>
        </w:tc>
        <w:tc>
          <w:tcPr>
            <w:tcW w:type="dxa" w:w="4824"/>
            <w:vAlign w:val="center"/>
            <w:shd w:fill="F2F4F6"/>
          </w:tcPr>
          <w:p>
            <w:pPr>
              <w:spacing w:after="0" w:before="0"/>
            </w:pPr>
            <w:r>
              <w:rPr>
                <w:rFonts w:ascii="Arial" w:hAnsi="Arial"/>
                <w:b/>
                <w:color w:val="B42318"/>
                <w:sz w:val="17"/>
              </w:rPr>
            </w:r>
            <w:r>
              <w:rPr>
                <w:rFonts w:ascii="Arial" w:hAnsi="Arial"/>
                <w:b/>
                <w:color w:val="B42318"/>
                <w:sz w:val="17"/>
              </w:rPr>
              <w:t>Not Implemented</w:t>
            </w:r>
          </w:p>
        </w:tc>
        <w:tc>
          <w:tcPr>
            <w:tcW w:type="dxa" w:w="2016"/>
            <w:vAlign w:val="center"/>
            <w:shd w:fill="F2F4F6"/>
          </w:tcPr>
          <w:p>
            <w:pPr>
              <w:spacing w:after="0" w:before="0"/>
            </w:pPr>
            <w:r>
              <w:rPr>
                <w:rFonts w:ascii="Arial" w:hAnsi="Arial"/>
                <w:sz w:val="17"/>
              </w:rPr>
            </w:r>
            <w:r>
              <w:rPr>
                <w:rFonts w:ascii="Arial" w:hAnsi="Arial"/>
                <w:b w:val="0"/>
                <w:sz w:val="17"/>
              </w:rPr>
              <w:t>No scheduled encrypted backup, inventory, hash verification, or restore function is evidenced.</w:t>
            </w:r>
          </w:p>
        </w:tc>
        <w:tc>
          <w:tcPr>
            <w:tcW w:type="dxa" w:w="2016"/>
            <w:vAlign w:val="center"/>
            <w:shd w:fill="F2F4F6"/>
          </w:tcPr>
          <w:p>
            <w:pPr>
              <w:spacing w:after="0" w:before="0"/>
            </w:pPr>
            <w:r>
              <w:rPr>
                <w:rFonts w:ascii="Arial" w:hAnsi="Arial"/>
                <w:sz w:val="17"/>
              </w:rPr>
            </w:r>
            <w:r>
              <w:rPr>
                <w:rFonts w:ascii="Arial" w:hAnsi="Arial"/>
                <w:b w:val="0"/>
                <w:sz w:val="17"/>
              </w:rPr>
              <w:t>Implement 3-2-1-aligned encrypted backups, RPO/RTO monitoring, and quarterly restore tests.</w:t>
            </w:r>
          </w:p>
        </w:tc>
      </w:tr>
      <w:tr>
        <w:tc>
          <w:tcPr>
            <w:tcW w:type="dxa" w:w="4824"/>
            <w:vAlign w:val="center"/>
          </w:tcPr>
          <w:p>
            <w:pPr>
              <w:spacing w:after="0" w:before="0"/>
            </w:pPr>
            <w:r>
              <w:rPr>
                <w:rFonts w:ascii="Arial" w:hAnsi="Arial"/>
                <w:sz w:val="17"/>
              </w:rPr>
            </w:r>
            <w:r>
              <w:rPr>
                <w:rFonts w:ascii="Arial" w:hAnsi="Arial"/>
                <w:b w:val="0"/>
                <w:sz w:val="17"/>
              </w:rPr>
              <w:t>Endpoint / Electron</w:t>
            </w:r>
          </w:p>
        </w:tc>
        <w:tc>
          <w:tcPr>
            <w:tcW w:type="dxa" w:w="4824"/>
            <w:vAlign w:val="center"/>
          </w:tcPr>
          <w:p>
            <w:pPr>
              <w:spacing w:after="0" w:before="0"/>
            </w:pPr>
            <w:r>
              <w:rPr>
                <w:rFonts w:ascii="Arial" w:hAnsi="Arial"/>
                <w:b/>
                <w:color w:val="067647"/>
                <w:sz w:val="17"/>
              </w:rPr>
            </w:r>
            <w:r>
              <w:rPr>
                <w:rFonts w:ascii="Arial" w:hAnsi="Arial"/>
                <w:b/>
                <w:color w:val="067647"/>
                <w:sz w:val="17"/>
              </w:rPr>
              <w:t>Partially Implemented</w:t>
            </w:r>
          </w:p>
        </w:tc>
        <w:tc>
          <w:tcPr>
            <w:tcW w:type="dxa" w:w="2016"/>
            <w:vAlign w:val="center"/>
          </w:tcPr>
          <w:p>
            <w:pPr>
              <w:spacing w:after="0" w:before="0"/>
            </w:pPr>
            <w:r>
              <w:rPr>
                <w:rFonts w:ascii="Arial" w:hAnsi="Arial"/>
                <w:sz w:val="17"/>
              </w:rPr>
            </w:r>
            <w:r>
              <w:rPr>
                <w:rFonts w:ascii="Arial" w:hAnsi="Arial"/>
                <w:b w:val="0"/>
                <w:sz w:val="17"/>
              </w:rPr>
              <w:t>API is loopback-only with debug off; Node integration is off and context isolation on; CORS and openExternal are broad.</w:t>
            </w:r>
          </w:p>
        </w:tc>
        <w:tc>
          <w:tcPr>
            <w:tcW w:type="dxa" w:w="2016"/>
            <w:vAlign w:val="center"/>
          </w:tcPr>
          <w:p>
            <w:pPr>
              <w:spacing w:after="0" w:before="0"/>
            </w:pPr>
            <w:r>
              <w:rPr>
                <w:rFonts w:ascii="Arial" w:hAnsi="Arial"/>
                <w:sz w:val="17"/>
              </w:rPr>
            </w:r>
            <w:r>
              <w:rPr>
                <w:rFonts w:ascii="Arial" w:hAnsi="Arial"/>
                <w:b w:val="0"/>
                <w:sz w:val="17"/>
              </w:rPr>
              <w:t>Restrict CORS/origin and IPC URL schemes; add CSP; patch/sign builds; keep full-disk encryption.</w:t>
            </w:r>
          </w:p>
        </w:tc>
      </w:tr>
    </w:tbl>
    <w:p/>
    <w:p>
      <w:pPr>
        <w:pStyle w:val="Heading2"/>
        <w:keepNext/>
      </w:pPr>
      <w:r>
        <w:t>4.4 Encryption</w:t>
      </w:r>
    </w:p>
    <w:p>
      <w:pPr>
        <w:pStyle w:val="Heading3"/>
        <w:keepNext/>
      </w:pPr>
      <w:r>
        <w:t>4.4.1 Data at Rest</w:t>
      </w:r>
    </w:p>
    <w:p>
      <w:pPr>
        <w:jc w:val="both"/>
      </w:pPr>
      <w:r>
        <w:t>The preferred design encrypts the application database and backup packages using AES-256 authenticated encryption. If full-database encryption is unavailable, restricted fields such as patient identity, clinical instrument values, and report paths are encrypted individually with AES-256-GCM. Authenticated encryption protects both confidentiality and integrity. The encryption key is not stored in the database; it is protected by the operating system credential manager, DPAPI, Keyring, or a separately permissioned key file.</w:t>
      </w:r>
    </w:p>
    <w:p>
      <w:pPr>
        <w:pStyle w:val="Heading3"/>
        <w:keepNext/>
      </w:pPr>
      <w:r>
        <w:t>4.4.2 Password Storage</w:t>
      </w:r>
    </w:p>
    <w:p>
      <w:pPr>
        <w:jc w:val="both"/>
      </w:pPr>
      <w:r>
        <w:t>Current implementation status: the reviewed database schema stores clinician passwords in a plaintext password field and the verification routine performs direct string comparison. This is a Critical finding and does not meet secure password-storage requirements. Before release, existing credentials must be invalidated or migrated through a forced reset and stored using Argon2id (preferred) or bcrypt with a unique salt; plaintext values and test bypasses must be removed.</w:t>
      </w:r>
    </w:p>
    <w:p>
      <w:pPr>
        <w:pStyle w:val="Heading3"/>
        <w:keepNext/>
      </w:pPr>
      <w:r>
        <w:t>4.4.3 Data in Transit and Export</w:t>
      </w:r>
    </w:p>
    <w:p>
      <w:pPr>
        <w:jc w:val="both"/>
      </w:pPr>
      <w:r>
        <w:t>The packaged clinical build uses a local SQLite database and binds its Flask service to the loopback interface, reducing external network exposure. However, exported reports are plaintext HTML files written to the Desktop or temporary directory, and the report template references an external font service. Protected reports must be encrypted or placed in an encrypted container, external resources must be removed from clinical exports, and any future synchronization must use TLS with institutionally managed credentials and explicit approval.</w:t>
      </w:r>
    </w:p>
    <w:p>
      <w:pPr>
        <w:pStyle w:val="Heading3"/>
        <w:keepNext/>
      </w:pPr>
      <w:r>
        <w:t>4.4.4 Key Management</w:t>
      </w:r>
    </w:p>
    <w:p>
      <w:pPr>
        <w:pStyle w:val="ListBullet"/>
      </w:pPr>
      <w:r>
        <w:t>Generate keys using a cryptographically secure random number generator.</w:t>
      </w:r>
    </w:p>
    <w:p>
      <w:pPr>
        <w:pStyle w:val="ListBullet"/>
      </w:pPr>
      <w:r>
        <w:t>Assign a key identifier and creation date; do not expose the key in logs or user interfaces.</w:t>
      </w:r>
    </w:p>
    <w:p>
      <w:pPr>
        <w:pStyle w:val="ListBullet"/>
      </w:pPr>
      <w:r>
        <w:t>Back up recovery keys separately under dual control.</w:t>
      </w:r>
    </w:p>
    <w:p>
      <w:pPr>
        <w:pStyle w:val="ListBullet"/>
      </w:pPr>
      <w:r>
        <w:t>Rotate keys after compromise, personnel change, or scheduled policy interval.</w:t>
      </w:r>
    </w:p>
    <w:p>
      <w:pPr>
        <w:pStyle w:val="ListBullet"/>
      </w:pPr>
      <w:r>
        <w:t>Re-encrypt protected records or maintain controlled access to historical keys during rotation.</w:t>
      </w:r>
    </w:p>
    <w:p>
      <w:pPr>
        <w:pStyle w:val="ListBullet"/>
      </w:pPr>
      <w:r>
        <w:t>Destroy retired keys only after retention and recovery obligations are satisfied.</w:t>
      </w:r>
    </w:p>
    <w:p>
      <w:pPr>
        <w:pStyle w:val="Heading2"/>
        <w:keepNext/>
      </w:pPr>
      <w:r>
        <w:t>4.5 Authentication</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Element</w:t>
            </w:r>
          </w:p>
        </w:tc>
        <w:tc>
          <w:tcPr>
            <w:tcW w:type="dxa" w:w="4824"/>
            <w:shd w:fill="17324D"/>
            <w:vAlign w:val="center"/>
          </w:tcPr>
          <w:p>
            <w:r>
              <w:rPr>
                <w:rFonts w:ascii="Arial" w:hAnsi="Arial"/>
                <w:b/>
                <w:color w:val="FFFFFF"/>
                <w:sz w:val="17"/>
              </w:rPr>
              <w:t>Proposed Policy</w:t>
            </w:r>
          </w:p>
        </w:tc>
      </w:tr>
      <w:tr>
        <w:tc>
          <w:tcPr>
            <w:tcW w:type="dxa" w:w="4824"/>
            <w:vAlign w:val="center"/>
          </w:tcPr>
          <w:p>
            <w:pPr>
              <w:spacing w:after="0" w:before="0"/>
            </w:pPr>
            <w:r>
              <w:rPr>
                <w:rFonts w:ascii="Arial" w:hAnsi="Arial"/>
                <w:sz w:val="17"/>
              </w:rPr>
              <w:t>User ID</w:t>
            </w:r>
          </w:p>
        </w:tc>
        <w:tc>
          <w:tcPr>
            <w:tcW w:type="dxa" w:w="4824"/>
            <w:vAlign w:val="center"/>
          </w:tcPr>
          <w:p>
            <w:pPr>
              <w:spacing w:after="0" w:before="0"/>
            </w:pPr>
            <w:r>
              <w:rPr>
                <w:rFonts w:ascii="Arial" w:hAnsi="Arial"/>
                <w:sz w:val="17"/>
              </w:rPr>
              <w:t>Unique, non-shared account for every authorized person.</w:t>
            </w:r>
          </w:p>
        </w:tc>
      </w:tr>
      <w:tr>
        <w:tc>
          <w:tcPr>
            <w:tcW w:type="dxa" w:w="4824"/>
            <w:vAlign w:val="center"/>
            <w:shd w:fill="F2F4F6"/>
          </w:tcPr>
          <w:p>
            <w:pPr>
              <w:spacing w:after="0" w:before="0"/>
            </w:pPr>
            <w:r>
              <w:rPr>
                <w:rFonts w:ascii="Arial" w:hAnsi="Arial"/>
                <w:sz w:val="17"/>
              </w:rPr>
              <w:t>Password Length</w:t>
            </w:r>
          </w:p>
        </w:tc>
        <w:tc>
          <w:tcPr>
            <w:tcW w:type="dxa" w:w="4824"/>
            <w:vAlign w:val="center"/>
            <w:shd w:fill="F2F4F6"/>
          </w:tcPr>
          <w:p>
            <w:pPr>
              <w:spacing w:after="0" w:before="0"/>
            </w:pPr>
            <w:r>
              <w:rPr>
                <w:rFonts w:ascii="Arial" w:hAnsi="Arial"/>
                <w:sz w:val="17"/>
              </w:rPr>
              <w:t>Minimum 12 characters; passphrases encouraged; reject commonly compromised passwords.</w:t>
            </w:r>
          </w:p>
        </w:tc>
      </w:tr>
      <w:tr>
        <w:tc>
          <w:tcPr>
            <w:tcW w:type="dxa" w:w="4824"/>
            <w:vAlign w:val="center"/>
          </w:tcPr>
          <w:p>
            <w:pPr>
              <w:spacing w:after="0" w:before="0"/>
            </w:pPr>
            <w:r>
              <w:rPr>
                <w:rFonts w:ascii="Arial" w:hAnsi="Arial"/>
                <w:sz w:val="17"/>
              </w:rPr>
              <w:t>Complexity</w:t>
            </w:r>
          </w:p>
        </w:tc>
        <w:tc>
          <w:tcPr>
            <w:tcW w:type="dxa" w:w="4824"/>
            <w:vAlign w:val="center"/>
          </w:tcPr>
          <w:p>
            <w:pPr>
              <w:spacing w:after="0" w:before="0"/>
            </w:pPr>
            <w:r>
              <w:rPr>
                <w:rFonts w:ascii="Arial" w:hAnsi="Arial"/>
                <w:sz w:val="17"/>
              </w:rPr>
              <w:t>Do not require arbitrary periodic character changes; require change on compromise or administrator reset.</w:t>
            </w:r>
          </w:p>
        </w:tc>
      </w:tr>
      <w:tr>
        <w:tc>
          <w:tcPr>
            <w:tcW w:type="dxa" w:w="4824"/>
            <w:vAlign w:val="center"/>
            <w:shd w:fill="F2F4F6"/>
          </w:tcPr>
          <w:p>
            <w:pPr>
              <w:spacing w:after="0" w:before="0"/>
            </w:pPr>
            <w:r>
              <w:rPr>
                <w:rFonts w:ascii="Arial" w:hAnsi="Arial"/>
                <w:sz w:val="17"/>
              </w:rPr>
              <w:t>MFA</w:t>
            </w:r>
          </w:p>
        </w:tc>
        <w:tc>
          <w:tcPr>
            <w:tcW w:type="dxa" w:w="4824"/>
            <w:vAlign w:val="center"/>
            <w:shd w:fill="F2F4F6"/>
          </w:tcPr>
          <w:p>
            <w:pPr>
              <w:spacing w:after="0" w:before="0"/>
            </w:pPr>
            <w:r>
              <w:rPr>
                <w:rFonts w:ascii="Arial" w:hAnsi="Arial"/>
                <w:sz w:val="17"/>
              </w:rPr>
              <w:t>TOTP or hardware-backed MFA recommended for administrators and remote/backup access.</w:t>
            </w:r>
          </w:p>
        </w:tc>
      </w:tr>
      <w:tr>
        <w:tc>
          <w:tcPr>
            <w:tcW w:type="dxa" w:w="4824"/>
            <w:vAlign w:val="center"/>
          </w:tcPr>
          <w:p>
            <w:pPr>
              <w:spacing w:after="0" w:before="0"/>
            </w:pPr>
            <w:r>
              <w:rPr>
                <w:rFonts w:ascii="Arial" w:hAnsi="Arial"/>
                <w:sz w:val="17"/>
              </w:rPr>
              <w:t>Failed Attempts</w:t>
            </w:r>
          </w:p>
        </w:tc>
        <w:tc>
          <w:tcPr>
            <w:tcW w:type="dxa" w:w="4824"/>
            <w:vAlign w:val="center"/>
          </w:tcPr>
          <w:p>
            <w:pPr>
              <w:spacing w:after="0" w:before="0"/>
            </w:pPr>
            <w:r>
              <w:rPr>
                <w:rFonts w:ascii="Arial" w:hAnsi="Arial"/>
                <w:sz w:val="17"/>
              </w:rPr>
              <w:t>Progressive delay; temporary lock after 5 failed attempts within 15 minutes; administrator review for repeated failures.</w:t>
            </w:r>
          </w:p>
        </w:tc>
      </w:tr>
      <w:tr>
        <w:tc>
          <w:tcPr>
            <w:tcW w:type="dxa" w:w="4824"/>
            <w:vAlign w:val="center"/>
            <w:shd w:fill="F2F4F6"/>
          </w:tcPr>
          <w:p>
            <w:pPr>
              <w:spacing w:after="0" w:before="0"/>
            </w:pPr>
            <w:r>
              <w:rPr>
                <w:rFonts w:ascii="Arial" w:hAnsi="Arial"/>
                <w:sz w:val="17"/>
              </w:rPr>
              <w:t>Session Timeout</w:t>
            </w:r>
          </w:p>
        </w:tc>
        <w:tc>
          <w:tcPr>
            <w:tcW w:type="dxa" w:w="4824"/>
            <w:vAlign w:val="center"/>
            <w:shd w:fill="F2F4F6"/>
          </w:tcPr>
          <w:p>
            <w:pPr>
              <w:spacing w:after="0" w:before="0"/>
            </w:pPr>
            <w:r>
              <w:rPr>
                <w:rFonts w:ascii="Arial" w:hAnsi="Arial"/>
                <w:sz w:val="17"/>
              </w:rPr>
              <w:t>15 minutes inactivity for clinical workstations; shorter for unattended public areas; absolute session lifetime of 8 hours.</w:t>
            </w:r>
          </w:p>
        </w:tc>
      </w:tr>
      <w:tr>
        <w:tc>
          <w:tcPr>
            <w:tcW w:type="dxa" w:w="4824"/>
            <w:vAlign w:val="center"/>
          </w:tcPr>
          <w:p>
            <w:pPr>
              <w:spacing w:after="0" w:before="0"/>
            </w:pPr>
            <w:r>
              <w:rPr>
                <w:rFonts w:ascii="Arial" w:hAnsi="Arial"/>
                <w:sz w:val="17"/>
              </w:rPr>
              <w:t>Password Reset</w:t>
            </w:r>
          </w:p>
        </w:tc>
        <w:tc>
          <w:tcPr>
            <w:tcW w:type="dxa" w:w="4824"/>
            <w:vAlign w:val="center"/>
          </w:tcPr>
          <w:p>
            <w:pPr>
              <w:spacing w:after="0" w:before="0"/>
            </w:pPr>
            <w:r>
              <w:rPr>
                <w:rFonts w:ascii="Arial" w:hAnsi="Arial"/>
                <w:sz w:val="17"/>
              </w:rPr>
              <w:t>Administrator-initiated temporary token; force change at next login; identity verification and audit.</w:t>
            </w:r>
          </w:p>
        </w:tc>
      </w:tr>
      <w:tr>
        <w:tc>
          <w:tcPr>
            <w:tcW w:type="dxa" w:w="4824"/>
            <w:vAlign w:val="center"/>
            <w:shd w:fill="F2F4F6"/>
          </w:tcPr>
          <w:p>
            <w:pPr>
              <w:spacing w:after="0" w:before="0"/>
            </w:pPr>
            <w:r>
              <w:rPr>
                <w:rFonts w:ascii="Arial" w:hAnsi="Arial"/>
                <w:sz w:val="17"/>
              </w:rPr>
              <w:t>Login Messages</w:t>
            </w:r>
          </w:p>
        </w:tc>
        <w:tc>
          <w:tcPr>
            <w:tcW w:type="dxa" w:w="4824"/>
            <w:vAlign w:val="center"/>
            <w:shd w:fill="F2F4F6"/>
          </w:tcPr>
          <w:p>
            <w:pPr>
              <w:spacing w:after="0" w:before="0"/>
            </w:pPr>
            <w:r>
              <w:rPr>
                <w:rFonts w:ascii="Arial" w:hAnsi="Arial"/>
                <w:sz w:val="17"/>
              </w:rPr>
              <w:t>Generic failure response to prevent username enumeration; no password hints.</w:t>
            </w:r>
          </w:p>
        </w:tc>
      </w:tr>
      <w:tr>
        <w:tc>
          <w:tcPr>
            <w:tcW w:type="dxa" w:w="4824"/>
            <w:vAlign w:val="center"/>
          </w:tcPr>
          <w:p>
            <w:pPr>
              <w:spacing w:after="0" w:before="0"/>
            </w:pPr>
            <w:r>
              <w:rPr>
                <w:rFonts w:ascii="Arial" w:hAnsi="Arial"/>
                <w:sz w:val="17"/>
              </w:rPr>
              <w:t>Credential Logging</w:t>
            </w:r>
          </w:p>
        </w:tc>
        <w:tc>
          <w:tcPr>
            <w:tcW w:type="dxa" w:w="4824"/>
            <w:vAlign w:val="center"/>
          </w:tcPr>
          <w:p>
            <w:pPr>
              <w:spacing w:after="0" w:before="0"/>
            </w:pPr>
            <w:r>
              <w:rPr>
                <w:rFonts w:ascii="Arial" w:hAnsi="Arial"/>
                <w:sz w:val="17"/>
              </w:rPr>
              <w:t>Never log passwords, MFA secrets, reset tokens, or full authentication headers.</w:t>
            </w:r>
          </w:p>
        </w:tc>
      </w:tr>
    </w:tbl>
    <w:p>
      <w:r>
        <w:t>As built, PsyClick provides clinician ID/password login and a password confirmation dialog for selected destructive UI actions. It does not establish a server-side authenticated session, does not issue or rotate a session token, and does not implement a minimum password policy, secure hashing, rate limiting, lockout, inactivity timeout, or MFA. A development verification bypass is also present in the reviewed API source and must be removed. The authentication policy in this document is therefore a required hardening baseline rather than an implemented control.</w:t>
      </w:r>
    </w:p>
    <w:p>
      <w:pPr>
        <w:pStyle w:val="Heading2"/>
        <w:keepNext/>
      </w:pPr>
      <w:r>
        <w:t>4.6 Authorization</w:t>
      </w:r>
    </w:p>
    <w:p>
      <w:pPr>
        <w:jc w:val="both"/>
      </w:pPr>
      <w:r>
        <w:t>Target authorization uses Role-Based Access Control combined with record-level ownership rules. The current build does not implement backend roles or permission middleware: the frontend route guard only checks in-memory user state, while API endpoints accept caller-supplied clinician or patient identifiers. All protected operations—including record viewing, export, deletion, audit access, normative functions, and administration—must enforce the authenticated identity and deny access by default on the server side.</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tblHeader w:val="true"/>
          <w:tblHeader w:val="true"/>
          <w:tblHeader w:val="true"/>
          <w:tblHeader w:val="true"/>
          <w:tblHeader w:val="true"/>
          <w:tblHeader w:val="true"/>
        </w:trPr>
        <w:tc>
          <w:tcPr>
            <w:tcW w:type="dxa" w:w="1930"/>
            <w:shd w:fill="17324D"/>
            <w:vAlign w:val="center"/>
          </w:tcPr>
          <w:p>
            <w:r>
              <w:rPr>
                <w:rFonts w:ascii="Arial" w:hAnsi="Arial"/>
                <w:b/>
                <w:color w:val="FFFFFF"/>
                <w:sz w:val="17"/>
              </w:rPr>
              <w:t>Target Permission</w:t>
            </w:r>
          </w:p>
        </w:tc>
        <w:tc>
          <w:tcPr>
            <w:tcW w:type="dxa" w:w="1930"/>
            <w:shd w:fill="17324D"/>
            <w:vAlign w:val="center"/>
          </w:tcPr>
          <w:p>
            <w:pPr>
              <w:jc w:val="center"/>
            </w:pPr>
            <w:r>
              <w:rPr>
                <w:rFonts w:ascii="Arial" w:hAnsi="Arial"/>
                <w:b/>
                <w:color w:val="FFFFFF"/>
                <w:sz w:val="17"/>
              </w:rPr>
              <w:t>Admin</w:t>
            </w:r>
          </w:p>
        </w:tc>
        <w:tc>
          <w:tcPr>
            <w:tcW w:type="dxa" w:w="1930"/>
            <w:shd w:fill="17324D"/>
            <w:vAlign w:val="center"/>
          </w:tcPr>
          <w:p>
            <w:pPr>
              <w:jc w:val="center"/>
            </w:pPr>
            <w:r>
              <w:rPr>
                <w:rFonts w:ascii="Arial" w:hAnsi="Arial"/>
                <w:b/>
                <w:color w:val="FFFFFF"/>
                <w:sz w:val="17"/>
              </w:rPr>
              <w:t>Clinician</w:t>
            </w:r>
          </w:p>
        </w:tc>
        <w:tc>
          <w:tcPr>
            <w:tcW w:type="dxa" w:w="1930"/>
            <w:shd w:fill="17324D"/>
            <w:vAlign w:val="center"/>
          </w:tcPr>
          <w:p>
            <w:pPr>
              <w:jc w:val="center"/>
            </w:pPr>
            <w:r>
              <w:rPr>
                <w:rFonts w:ascii="Arial" w:hAnsi="Arial"/>
                <w:b/>
                <w:color w:val="FFFFFF"/>
                <w:sz w:val="17"/>
              </w:rPr>
              <w:t>Research</w:t>
            </w:r>
          </w:p>
        </w:tc>
        <w:tc>
          <w:tcPr>
            <w:tcW w:type="dxa" w:w="1930"/>
            <w:shd w:fill="17324D"/>
            <w:vAlign w:val="center"/>
          </w:tcPr>
          <w:p>
            <w:pPr>
              <w:jc w:val="center"/>
            </w:pPr>
            <w:r>
              <w:rPr>
                <w:rFonts w:ascii="Arial" w:hAnsi="Arial"/>
                <w:b/>
                <w:color w:val="FFFFFF"/>
                <w:sz w:val="17"/>
              </w:rPr>
              <w:t>Auditor</w:t>
            </w:r>
          </w:p>
        </w:tc>
      </w:tr>
      <w:tr>
        <w:tc>
          <w:tcPr>
            <w:tcW w:type="dxa" w:w="1930"/>
            <w:vAlign w:val="center"/>
          </w:tcPr>
          <w:p>
            <w:pPr>
              <w:spacing w:after="0" w:before="0"/>
            </w:pPr>
            <w:r>
              <w:rPr>
                <w:rFonts w:ascii="Arial" w:hAnsi="Arial"/>
                <w:sz w:val="17"/>
              </w:rPr>
              <w:t>Manage users/roles</w:t>
            </w:r>
          </w:p>
        </w:tc>
        <w:tc>
          <w:tcPr>
            <w:tcW w:type="dxa" w:w="1930"/>
            <w:vAlign w:val="center"/>
          </w:tcPr>
          <w:p>
            <w:pPr>
              <w:spacing w:after="0" w:before="0"/>
            </w:pPr>
            <w:r>
              <w:rPr>
                <w:rFonts w:ascii="Arial" w:hAnsi="Arial"/>
                <w:sz w:val="17"/>
              </w:rPr>
              <w:t>Allow</w:t>
            </w:r>
          </w:p>
        </w:tc>
        <w:tc>
          <w:tcPr>
            <w:tcW w:type="dxa" w:w="1930"/>
            <w:vAlign w:val="center"/>
          </w:tcPr>
          <w:p>
            <w:pPr>
              <w:spacing w:after="0" w:before="0"/>
            </w:pPr>
            <w:r>
              <w:rPr>
                <w:rFonts w:ascii="Arial" w:hAnsi="Arial"/>
                <w:sz w:val="17"/>
              </w:rPr>
              <w:t>Deny</w:t>
            </w:r>
          </w:p>
        </w:tc>
        <w:tc>
          <w:tcPr>
            <w:tcW w:type="dxa" w:w="1930"/>
            <w:vAlign w:val="center"/>
          </w:tcPr>
          <w:p>
            <w:pPr>
              <w:spacing w:after="0" w:before="0"/>
            </w:pPr>
            <w:r>
              <w:rPr>
                <w:rFonts w:ascii="Arial" w:hAnsi="Arial"/>
                <w:sz w:val="17"/>
              </w:rPr>
              <w:t>Deny</w:t>
            </w:r>
          </w:p>
        </w:tc>
        <w:tc>
          <w:tcPr>
            <w:tcW w:type="dxa" w:w="1930"/>
            <w:vAlign w:val="center"/>
          </w:tcPr>
          <w:p>
            <w:pPr>
              <w:spacing w:after="0" w:before="0"/>
            </w:pPr>
            <w:r>
              <w:rPr>
                <w:rFonts w:ascii="Arial" w:hAnsi="Arial"/>
                <w:sz w:val="17"/>
              </w:rPr>
              <w:t>Deny</w:t>
            </w:r>
          </w:p>
        </w:tc>
      </w:tr>
      <w:tr>
        <w:tc>
          <w:tcPr>
            <w:tcW w:type="dxa" w:w="1930"/>
            <w:vAlign w:val="center"/>
            <w:shd w:fill="F2F4F6"/>
          </w:tcPr>
          <w:p>
            <w:pPr>
              <w:spacing w:after="0" w:before="0"/>
            </w:pPr>
            <w:r>
              <w:rPr>
                <w:rFonts w:ascii="Arial" w:hAnsi="Arial"/>
                <w:sz w:val="17"/>
              </w:rPr>
              <w:t>Create patient/clinical session</w:t>
            </w:r>
          </w:p>
        </w:tc>
        <w:tc>
          <w:tcPr>
            <w:tcW w:type="dxa" w:w="1930"/>
            <w:vAlign w:val="center"/>
            <w:shd w:fill="F2F4F6"/>
          </w:tcPr>
          <w:p>
            <w:pPr>
              <w:spacing w:after="0" w:before="0"/>
            </w:pPr>
            <w:r>
              <w:rPr>
                <w:rFonts w:ascii="Arial" w:hAnsi="Arial"/>
                <w:sz w:val="17"/>
              </w:rPr>
              <w:t>Deny or limited</w:t>
            </w:r>
          </w:p>
        </w:tc>
        <w:tc>
          <w:tcPr>
            <w:tcW w:type="dxa" w:w="1930"/>
            <w:vAlign w:val="center"/>
            <w:shd w:fill="F2F4F6"/>
          </w:tcPr>
          <w:p>
            <w:pPr>
              <w:spacing w:after="0" w:before="0"/>
            </w:pPr>
            <w:r>
              <w:rPr>
                <w:rFonts w:ascii="Arial" w:hAnsi="Arial"/>
                <w:sz w:val="17"/>
              </w:rPr>
              <w:t>Allow</w:t>
            </w:r>
          </w:p>
        </w:tc>
        <w:tc>
          <w:tcPr>
            <w:tcW w:type="dxa" w:w="1930"/>
            <w:vAlign w:val="center"/>
            <w:shd w:fill="F2F4F6"/>
          </w:tcPr>
          <w:p>
            <w:pPr>
              <w:spacing w:after="0" w:before="0"/>
            </w:pPr>
            <w:r>
              <w:rPr>
                <w:rFonts w:ascii="Arial" w:hAnsi="Arial"/>
                <w:sz w:val="17"/>
              </w:rPr>
              <w:t>Deny</w:t>
            </w:r>
          </w:p>
        </w:tc>
        <w:tc>
          <w:tcPr>
            <w:tcW w:type="dxa" w:w="1930"/>
            <w:vAlign w:val="center"/>
            <w:shd w:fill="F2F4F6"/>
          </w:tcPr>
          <w:p>
            <w:pPr>
              <w:spacing w:after="0" w:before="0"/>
            </w:pPr>
            <w:r>
              <w:rPr>
                <w:rFonts w:ascii="Arial" w:hAnsi="Arial"/>
                <w:sz w:val="17"/>
              </w:rPr>
              <w:t>Deny</w:t>
            </w:r>
          </w:p>
        </w:tc>
      </w:tr>
      <w:tr>
        <w:tc>
          <w:tcPr>
            <w:tcW w:type="dxa" w:w="1930"/>
            <w:vAlign w:val="center"/>
          </w:tcPr>
          <w:p>
            <w:pPr>
              <w:spacing w:after="0" w:before="0"/>
            </w:pPr>
            <w:r>
              <w:rPr>
                <w:rFonts w:ascii="Arial" w:hAnsi="Arial"/>
                <w:sz w:val="17"/>
              </w:rPr>
              <w:t>Run normative session</w:t>
            </w:r>
          </w:p>
        </w:tc>
        <w:tc>
          <w:tcPr>
            <w:tcW w:type="dxa" w:w="1930"/>
            <w:vAlign w:val="center"/>
          </w:tcPr>
          <w:p>
            <w:pPr>
              <w:spacing w:after="0" w:before="0"/>
            </w:pPr>
            <w:r>
              <w:rPr>
                <w:rFonts w:ascii="Arial" w:hAnsi="Arial"/>
                <w:sz w:val="17"/>
              </w:rPr>
              <w:t>Configurable</w:t>
            </w:r>
          </w:p>
        </w:tc>
        <w:tc>
          <w:tcPr>
            <w:tcW w:type="dxa" w:w="1930"/>
            <w:vAlign w:val="center"/>
          </w:tcPr>
          <w:p>
            <w:pPr>
              <w:spacing w:after="0" w:before="0"/>
            </w:pPr>
            <w:r>
              <w:rPr>
                <w:rFonts w:ascii="Arial" w:hAnsi="Arial"/>
                <w:sz w:val="17"/>
              </w:rPr>
              <w:t>Allow if approved</w:t>
            </w:r>
          </w:p>
        </w:tc>
        <w:tc>
          <w:tcPr>
            <w:tcW w:type="dxa" w:w="1930"/>
            <w:vAlign w:val="center"/>
          </w:tcPr>
          <w:p>
            <w:pPr>
              <w:spacing w:after="0" w:before="0"/>
            </w:pPr>
            <w:r>
              <w:rPr>
                <w:rFonts w:ascii="Arial" w:hAnsi="Arial"/>
                <w:sz w:val="17"/>
              </w:rPr>
              <w:t>Allow</w:t>
            </w:r>
          </w:p>
        </w:tc>
        <w:tc>
          <w:tcPr>
            <w:tcW w:type="dxa" w:w="1930"/>
            <w:vAlign w:val="center"/>
          </w:tcPr>
          <w:p>
            <w:pPr>
              <w:spacing w:after="0" w:before="0"/>
            </w:pPr>
            <w:r>
              <w:rPr>
                <w:rFonts w:ascii="Arial" w:hAnsi="Arial"/>
                <w:sz w:val="17"/>
              </w:rPr>
              <w:t>Deny</w:t>
            </w:r>
          </w:p>
        </w:tc>
      </w:tr>
      <w:tr>
        <w:tc>
          <w:tcPr>
            <w:tcW w:type="dxa" w:w="1930"/>
            <w:vAlign w:val="center"/>
            <w:shd w:fill="F2F4F6"/>
          </w:tcPr>
          <w:p>
            <w:pPr>
              <w:spacing w:after="0" w:before="0"/>
            </w:pPr>
            <w:r>
              <w:rPr>
                <w:rFonts w:ascii="Arial" w:hAnsi="Arial"/>
                <w:sz w:val="17"/>
              </w:rPr>
              <w:t>View assigned clinical record</w:t>
            </w:r>
          </w:p>
        </w:tc>
        <w:tc>
          <w:tcPr>
            <w:tcW w:type="dxa" w:w="1930"/>
            <w:vAlign w:val="center"/>
            <w:shd w:fill="F2F4F6"/>
          </w:tcPr>
          <w:p>
            <w:pPr>
              <w:spacing w:after="0" w:before="0"/>
            </w:pPr>
            <w:r>
              <w:rPr>
                <w:rFonts w:ascii="Arial" w:hAnsi="Arial"/>
                <w:sz w:val="17"/>
              </w:rPr>
              <w:t>Need-based only</w:t>
            </w:r>
          </w:p>
        </w:tc>
        <w:tc>
          <w:tcPr>
            <w:tcW w:type="dxa" w:w="1930"/>
            <w:vAlign w:val="center"/>
            <w:shd w:fill="F2F4F6"/>
          </w:tcPr>
          <w:p>
            <w:pPr>
              <w:spacing w:after="0" w:before="0"/>
            </w:pPr>
            <w:r>
              <w:rPr>
                <w:rFonts w:ascii="Arial" w:hAnsi="Arial"/>
                <w:sz w:val="17"/>
              </w:rPr>
              <w:t>Allow</w:t>
            </w:r>
          </w:p>
        </w:tc>
        <w:tc>
          <w:tcPr>
            <w:tcW w:type="dxa" w:w="1930"/>
            <w:vAlign w:val="center"/>
            <w:shd w:fill="F2F4F6"/>
          </w:tcPr>
          <w:p>
            <w:pPr>
              <w:spacing w:after="0" w:before="0"/>
            </w:pPr>
            <w:r>
              <w:rPr>
                <w:rFonts w:ascii="Arial" w:hAnsi="Arial"/>
                <w:sz w:val="17"/>
              </w:rPr>
              <w:t>Deny</w:t>
            </w:r>
          </w:p>
        </w:tc>
        <w:tc>
          <w:tcPr>
            <w:tcW w:type="dxa" w:w="1930"/>
            <w:vAlign w:val="center"/>
            <w:shd w:fill="F2F4F6"/>
          </w:tcPr>
          <w:p>
            <w:pPr>
              <w:spacing w:after="0" w:before="0"/>
            </w:pPr>
            <w:r>
              <w:rPr>
                <w:rFonts w:ascii="Arial" w:hAnsi="Arial"/>
                <w:sz w:val="17"/>
              </w:rPr>
              <w:t>Read-only if authorized</w:t>
            </w:r>
          </w:p>
        </w:tc>
      </w:tr>
      <w:tr>
        <w:tc>
          <w:tcPr>
            <w:tcW w:type="dxa" w:w="1930"/>
            <w:vAlign w:val="center"/>
          </w:tcPr>
          <w:p>
            <w:pPr>
              <w:spacing w:after="0" w:before="0"/>
            </w:pPr>
            <w:r>
              <w:rPr>
                <w:rFonts w:ascii="Arial" w:hAnsi="Arial"/>
                <w:sz w:val="17"/>
              </w:rPr>
              <w:t>Export clinical report</w:t>
            </w:r>
          </w:p>
        </w:tc>
        <w:tc>
          <w:tcPr>
            <w:tcW w:type="dxa" w:w="1930"/>
            <w:vAlign w:val="center"/>
          </w:tcPr>
          <w:p>
            <w:pPr>
              <w:spacing w:after="0" w:before="0"/>
            </w:pPr>
            <w:r>
              <w:rPr>
                <w:rFonts w:ascii="Arial" w:hAnsi="Arial"/>
                <w:sz w:val="17"/>
              </w:rPr>
              <w:t>Need-based only</w:t>
            </w:r>
          </w:p>
        </w:tc>
        <w:tc>
          <w:tcPr>
            <w:tcW w:type="dxa" w:w="1930"/>
            <w:vAlign w:val="center"/>
          </w:tcPr>
          <w:p>
            <w:pPr>
              <w:spacing w:after="0" w:before="0"/>
            </w:pPr>
            <w:r>
              <w:rPr>
                <w:rFonts w:ascii="Arial" w:hAnsi="Arial"/>
                <w:sz w:val="17"/>
              </w:rPr>
              <w:t>Allow</w:t>
            </w:r>
          </w:p>
        </w:tc>
        <w:tc>
          <w:tcPr>
            <w:tcW w:type="dxa" w:w="1930"/>
            <w:vAlign w:val="center"/>
          </w:tcPr>
          <w:p>
            <w:pPr>
              <w:spacing w:after="0" w:before="0"/>
            </w:pPr>
            <w:r>
              <w:rPr>
                <w:rFonts w:ascii="Arial" w:hAnsi="Arial"/>
                <w:sz w:val="17"/>
              </w:rPr>
              <w:t>Deny</w:t>
            </w:r>
          </w:p>
        </w:tc>
        <w:tc>
          <w:tcPr>
            <w:tcW w:type="dxa" w:w="1930"/>
            <w:vAlign w:val="center"/>
          </w:tcPr>
          <w:p>
            <w:pPr>
              <w:spacing w:after="0" w:before="0"/>
            </w:pPr>
            <w:r>
              <w:rPr>
                <w:rFonts w:ascii="Arial" w:hAnsi="Arial"/>
                <w:sz w:val="17"/>
              </w:rPr>
              <w:t>Deny</w:t>
            </w:r>
          </w:p>
        </w:tc>
      </w:tr>
      <w:tr>
        <w:tc>
          <w:tcPr>
            <w:tcW w:type="dxa" w:w="1930"/>
            <w:vAlign w:val="center"/>
            <w:shd w:fill="F2F4F6"/>
          </w:tcPr>
          <w:p>
            <w:pPr>
              <w:spacing w:after="0" w:before="0"/>
            </w:pPr>
            <w:r>
              <w:rPr>
                <w:rFonts w:ascii="Arial" w:hAnsi="Arial"/>
                <w:sz w:val="17"/>
              </w:rPr>
              <w:t>View aggregate de-identified statistics</w:t>
            </w:r>
          </w:p>
        </w:tc>
        <w:tc>
          <w:tcPr>
            <w:tcW w:type="dxa" w:w="1930"/>
            <w:vAlign w:val="center"/>
            <w:shd w:fill="F2F4F6"/>
          </w:tcPr>
          <w:p>
            <w:pPr>
              <w:spacing w:after="0" w:before="0"/>
            </w:pPr>
            <w:r>
              <w:rPr>
                <w:rFonts w:ascii="Arial" w:hAnsi="Arial"/>
                <w:sz w:val="17"/>
              </w:rPr>
              <w:t>Allow</w:t>
            </w:r>
          </w:p>
        </w:tc>
        <w:tc>
          <w:tcPr>
            <w:tcW w:type="dxa" w:w="1930"/>
            <w:vAlign w:val="center"/>
            <w:shd w:fill="F2F4F6"/>
          </w:tcPr>
          <w:p>
            <w:pPr>
              <w:spacing w:after="0" w:before="0"/>
            </w:pPr>
            <w:r>
              <w:rPr>
                <w:rFonts w:ascii="Arial" w:hAnsi="Arial"/>
                <w:sz w:val="17"/>
              </w:rPr>
              <w:t>Allow</w:t>
            </w:r>
          </w:p>
        </w:tc>
        <w:tc>
          <w:tcPr>
            <w:tcW w:type="dxa" w:w="1930"/>
            <w:vAlign w:val="center"/>
            <w:shd w:fill="F2F4F6"/>
          </w:tcPr>
          <w:p>
            <w:pPr>
              <w:spacing w:after="0" w:before="0"/>
            </w:pPr>
            <w:r>
              <w:rPr>
                <w:rFonts w:ascii="Arial" w:hAnsi="Arial"/>
                <w:sz w:val="17"/>
              </w:rPr>
              <w:t>Allow</w:t>
            </w:r>
          </w:p>
        </w:tc>
        <w:tc>
          <w:tcPr>
            <w:tcW w:type="dxa" w:w="1930"/>
            <w:vAlign w:val="center"/>
            <w:shd w:fill="F2F4F6"/>
          </w:tcPr>
          <w:p>
            <w:pPr>
              <w:spacing w:after="0" w:before="0"/>
            </w:pPr>
            <w:r>
              <w:rPr>
                <w:rFonts w:ascii="Arial" w:hAnsi="Arial"/>
                <w:sz w:val="17"/>
              </w:rPr>
              <w:t>Allow</w:t>
            </w:r>
          </w:p>
        </w:tc>
      </w:tr>
      <w:tr>
        <w:tc>
          <w:tcPr>
            <w:tcW w:type="dxa" w:w="1930"/>
            <w:vAlign w:val="center"/>
          </w:tcPr>
          <w:p>
            <w:pPr>
              <w:spacing w:after="0" w:before="0"/>
            </w:pPr>
            <w:r>
              <w:rPr>
                <w:rFonts w:ascii="Arial" w:hAnsi="Arial"/>
                <w:sz w:val="17"/>
              </w:rPr>
              <w:t>Review audit logs</w:t>
            </w:r>
          </w:p>
        </w:tc>
        <w:tc>
          <w:tcPr>
            <w:tcW w:type="dxa" w:w="1930"/>
            <w:vAlign w:val="center"/>
          </w:tcPr>
          <w:p>
            <w:pPr>
              <w:spacing w:after="0" w:before="0"/>
            </w:pPr>
            <w:r>
              <w:rPr>
                <w:rFonts w:ascii="Arial" w:hAnsi="Arial"/>
                <w:sz w:val="17"/>
              </w:rPr>
              <w:t>Allow</w:t>
            </w:r>
          </w:p>
        </w:tc>
        <w:tc>
          <w:tcPr>
            <w:tcW w:type="dxa" w:w="1930"/>
            <w:vAlign w:val="center"/>
          </w:tcPr>
          <w:p>
            <w:pPr>
              <w:spacing w:after="0" w:before="0"/>
            </w:pPr>
            <w:r>
              <w:rPr>
                <w:rFonts w:ascii="Arial" w:hAnsi="Arial"/>
                <w:sz w:val="17"/>
              </w:rPr>
              <w:t>Own actions only</w:t>
            </w:r>
          </w:p>
        </w:tc>
        <w:tc>
          <w:tcPr>
            <w:tcW w:type="dxa" w:w="1930"/>
            <w:vAlign w:val="center"/>
          </w:tcPr>
          <w:p>
            <w:pPr>
              <w:spacing w:after="0" w:before="0"/>
            </w:pPr>
            <w:r>
              <w:rPr>
                <w:rFonts w:ascii="Arial" w:hAnsi="Arial"/>
                <w:sz w:val="17"/>
              </w:rPr>
              <w:t>Own actions only</w:t>
            </w:r>
          </w:p>
        </w:tc>
        <w:tc>
          <w:tcPr>
            <w:tcW w:type="dxa" w:w="1930"/>
            <w:vAlign w:val="center"/>
          </w:tcPr>
          <w:p>
            <w:pPr>
              <w:spacing w:after="0" w:before="0"/>
            </w:pPr>
            <w:r>
              <w:rPr>
                <w:rFonts w:ascii="Arial" w:hAnsi="Arial"/>
                <w:sz w:val="17"/>
              </w:rPr>
              <w:t>Allow</w:t>
            </w:r>
          </w:p>
        </w:tc>
      </w:tr>
      <w:tr>
        <w:tc>
          <w:tcPr>
            <w:tcW w:type="dxa" w:w="1930"/>
            <w:vAlign w:val="center"/>
            <w:shd w:fill="F2F4F6"/>
          </w:tcPr>
          <w:p>
            <w:pPr>
              <w:spacing w:after="0" w:before="0"/>
            </w:pPr>
            <w:r>
              <w:rPr>
                <w:rFonts w:ascii="Arial" w:hAnsi="Arial"/>
                <w:sz w:val="17"/>
              </w:rPr>
              <w:t>Backup/restore</w:t>
            </w:r>
          </w:p>
        </w:tc>
        <w:tc>
          <w:tcPr>
            <w:tcW w:type="dxa" w:w="1930"/>
            <w:vAlign w:val="center"/>
            <w:shd w:fill="F2F4F6"/>
          </w:tcPr>
          <w:p>
            <w:pPr>
              <w:spacing w:after="0" w:before="0"/>
            </w:pPr>
            <w:r>
              <w:rPr>
                <w:rFonts w:ascii="Arial" w:hAnsi="Arial"/>
                <w:sz w:val="17"/>
              </w:rPr>
              <w:t>Allow with re-authentication</w:t>
            </w:r>
          </w:p>
        </w:tc>
        <w:tc>
          <w:tcPr>
            <w:tcW w:type="dxa" w:w="1930"/>
            <w:vAlign w:val="center"/>
            <w:shd w:fill="F2F4F6"/>
          </w:tcPr>
          <w:p>
            <w:pPr>
              <w:spacing w:after="0" w:before="0"/>
            </w:pPr>
            <w:r>
              <w:rPr>
                <w:rFonts w:ascii="Arial" w:hAnsi="Arial"/>
                <w:sz w:val="17"/>
              </w:rPr>
              <w:t>Deny</w:t>
            </w:r>
          </w:p>
        </w:tc>
        <w:tc>
          <w:tcPr>
            <w:tcW w:type="dxa" w:w="1930"/>
            <w:vAlign w:val="center"/>
            <w:shd w:fill="F2F4F6"/>
          </w:tcPr>
          <w:p>
            <w:pPr>
              <w:spacing w:after="0" w:before="0"/>
            </w:pPr>
            <w:r>
              <w:rPr>
                <w:rFonts w:ascii="Arial" w:hAnsi="Arial"/>
                <w:sz w:val="17"/>
              </w:rPr>
              <w:t>Deny</w:t>
            </w:r>
          </w:p>
        </w:tc>
        <w:tc>
          <w:tcPr>
            <w:tcW w:type="dxa" w:w="1930"/>
            <w:vAlign w:val="center"/>
            <w:shd w:fill="F2F4F6"/>
          </w:tcPr>
          <w:p>
            <w:pPr>
              <w:spacing w:after="0" w:before="0"/>
            </w:pPr>
            <w:r>
              <w:rPr>
                <w:rFonts w:ascii="Arial" w:hAnsi="Arial"/>
                <w:sz w:val="17"/>
              </w:rPr>
              <w:t>Observe only</w:t>
            </w:r>
          </w:p>
        </w:tc>
      </w:tr>
    </w:tbl>
    <w:p/>
    <w:p>
      <w:pPr>
        <w:pStyle w:val="Heading2"/>
        <w:keepNext/>
      </w:pPr>
      <w:r>
        <w:t>4.7 Secure Coding Practices</w:t>
      </w:r>
    </w:p>
    <w:p>
      <w:pPr>
        <w:pStyle w:val="ListBullet"/>
      </w:pPr>
      <w:r>
        <w:t>Validate all inputs at the application boundary and normalize Unicode before comparison where applicable.</w:t>
      </w:r>
    </w:p>
    <w:p>
      <w:pPr>
        <w:pStyle w:val="ListBullet"/>
      </w:pPr>
      <w:r>
        <w:t>Use parameterized SQL and explicit allowlists for sortable columns, file types, task identifiers, and export destinations.</w:t>
      </w:r>
    </w:p>
    <w:p>
      <w:pPr>
        <w:pStyle w:val="ListBullet"/>
      </w:pPr>
      <w:r>
        <w:t>Prevent path traversal by resolving paths under a fixed application data directory and rejecting external relative paths.</w:t>
      </w:r>
    </w:p>
    <w:p>
      <w:pPr>
        <w:pStyle w:val="ListBullet"/>
      </w:pPr>
      <w:r>
        <w:t>Do not collect or log the semantic content of typed responses when the research design requires only timing and motor features.</w:t>
      </w:r>
    </w:p>
    <w:p>
      <w:pPr>
        <w:pStyle w:val="ListBullet"/>
      </w:pPr>
      <w:r>
        <w:t>Handle exceptions without displaying stack traces, database paths, keys, or internal class names to end users.</w:t>
      </w:r>
    </w:p>
    <w:p>
      <w:pPr>
        <w:pStyle w:val="ListBullet"/>
      </w:pPr>
      <w:r>
        <w:t>Use secure temporary files with restrictive permissions and delete them after report creation.</w:t>
      </w:r>
    </w:p>
    <w:p>
      <w:pPr>
        <w:pStyle w:val="ListBullet"/>
      </w:pPr>
      <w:r>
        <w:t>Use cryptographically secure randomness for tokens, keys, and nonces; never reuse AES-GCM nonces with the same key.</w:t>
      </w:r>
    </w:p>
    <w:p>
      <w:pPr>
        <w:pStyle w:val="ListBullet"/>
      </w:pPr>
      <w:r>
        <w:t>Pin dependency versions, scan dependencies, and review licenses and maintainers before release.</w:t>
      </w:r>
    </w:p>
    <w:p>
      <w:pPr>
        <w:pStyle w:val="ListBullet"/>
      </w:pPr>
      <w:r>
        <w:t>Apply code review to authentication, authorization, cryptography, data export, and deletion functions.</w:t>
      </w:r>
    </w:p>
    <w:p>
      <w:pPr>
        <w:pStyle w:val="ListBullet"/>
      </w:pPr>
      <w:r>
        <w:t>Run static analysis, unit tests, integration tests, and negative security tests in continuous integration.</w:t>
      </w:r>
    </w:p>
    <w:p>
      <w:pPr>
        <w:pStyle w:val="ListBullet"/>
      </w:pPr>
      <w:r>
        <w:t>Separate configuration from source code and exclude secrets, database files, and patient data from version control.</w:t>
      </w:r>
    </w:p>
    <w:p>
      <w:pPr>
        <w:pStyle w:val="ListBullet"/>
      </w:pPr>
      <w:r>
        <w:t>Implement safe database migrations with a pre-migration backup and rollback plan.</w:t>
      </w:r>
    </w:p>
    <w:p>
      <w:r>
        <w:br w:type="page"/>
      </w:r>
    </w:p>
    <w:p>
      <w:pPr>
        <w:pStyle w:val="Heading1"/>
        <w:keepNext/>
        <w:pageBreakBefore/>
      </w:pPr>
      <w:r>
        <w:t>CHAPTER 5 – SECURITY EVALUATION AND TESTING</w:t>
      </w:r>
    </w:p>
    <w:p>
      <w:pPr>
        <w:pStyle w:val="Heading2"/>
        <w:keepNext/>
      </w:pPr>
      <w:r>
        <w:t>5.1 Functional Testing</w:t>
      </w:r>
    </w:p>
    <w:tbl>
      <w:tblPr>
        <w:tblStyle w:val="TableGrid"/>
        <w:tblW w:type="auto" w:w="0"/>
        <w:jc w:val="center"/>
        <w:tblLayout w:type="autofit"/>
        <w:tblLook w:firstColumn="1" w:firstRow="1" w:lastColumn="0" w:lastRow="0" w:noHBand="0" w:noVBand="1" w:val="04A0"/>
      </w:tblPr>
      <w:tblGrid>
        <w:gridCol w:w="3216"/>
        <w:gridCol w:w="3216"/>
        <w:gridCol w:w="3216"/>
        <w:gridCol w:w="2592"/>
      </w:tblGrid>
      <w:tr>
        <w:trPr>
          <w:tblHeader w:val="true"/>
          <w:tblHeader w:val="true"/>
          <w:tblHeader w:val="true"/>
          <w:tblHeader w:val="true"/>
          <w:tblHeader w:val="true"/>
          <w:tblHeader w:val="true"/>
          <w:tblHeader w:val="true"/>
          <w:tblHeader w:val="true"/>
          <w:tblHeader w:val="true"/>
        </w:trPr>
        <w:tc>
          <w:tcPr>
            <w:tcW w:type="dxa" w:w="3216"/>
            <w:shd w:fill="17324D"/>
            <w:vAlign w:val="center"/>
          </w:tcPr>
          <w:p>
            <w:pPr>
              <w:jc w:val="center"/>
            </w:pPr>
            <w:r>
              <w:rPr>
                <w:rFonts w:ascii="Arial" w:hAnsi="Arial"/>
                <w:b/>
                <w:color w:val="FFFFFF"/>
                <w:sz w:val="17"/>
              </w:rPr>
              <w:t>Test ID</w:t>
            </w:r>
          </w:p>
        </w:tc>
        <w:tc>
          <w:tcPr>
            <w:tcW w:type="dxa" w:w="3216"/>
            <w:shd w:fill="17324D"/>
            <w:vAlign w:val="center"/>
          </w:tcPr>
          <w:p>
            <w:pPr>
              <w:jc w:val="center"/>
            </w:pPr>
            <w:r>
              <w:rPr>
                <w:rFonts w:ascii="Arial" w:hAnsi="Arial"/>
                <w:b/>
                <w:color w:val="FFFFFF"/>
                <w:sz w:val="17"/>
              </w:rPr>
              <w:t>Scenario</w:t>
            </w:r>
          </w:p>
        </w:tc>
        <w:tc>
          <w:tcPr>
            <w:tcW w:type="dxa" w:w="3216"/>
            <w:shd w:fill="17324D"/>
            <w:vAlign w:val="center"/>
          </w:tcPr>
          <w:p>
            <w:pPr>
              <w:jc w:val="center"/>
            </w:pPr>
            <w:r>
              <w:rPr>
                <w:rFonts w:ascii="Arial" w:hAnsi="Arial"/>
                <w:b/>
                <w:color w:val="FFFFFF"/>
                <w:sz w:val="17"/>
              </w:rPr>
              <w:t>Expected Result</w:t>
            </w:r>
          </w:p>
        </w:tc>
        <w:tc>
          <w:tcPr>
            <w:tcW w:type="dxa" w:w="2592"/>
            <w:vAlign w:val="center"/>
            <w:shd w:fill="17324D"/>
          </w:tcPr>
          <w:p>
            <w:pPr>
              <w:spacing w:after="0" w:before="0"/>
            </w:pPr>
            <w:r>
              <w:rPr>
                <w:rFonts w:ascii="Arial" w:hAnsi="Arial"/>
                <w:b/>
                <w:color w:val="FFFFFF"/>
                <w:sz w:val="17"/>
              </w:rPr>
            </w:r>
            <w:r>
              <w:rPr>
                <w:rFonts w:ascii="Arial" w:hAnsi="Arial"/>
                <w:b/>
                <w:color w:val="FFFFFF"/>
                <w:sz w:val="17"/>
              </w:rPr>
              <w:t>Observed Status</w:t>
            </w:r>
          </w:p>
        </w:tc>
      </w:tr>
      <w:tr>
        <w:tc>
          <w:tcPr>
            <w:tcW w:type="dxa" w:w="3216"/>
            <w:vAlign w:val="center"/>
          </w:tcPr>
          <w:p>
            <w:pPr>
              <w:spacing w:after="0" w:before="0"/>
            </w:pPr>
            <w:r>
              <w:rPr>
                <w:rFonts w:ascii="Arial" w:hAnsi="Arial"/>
                <w:sz w:val="17"/>
              </w:rPr>
              <w:t>FT-01</w:t>
            </w:r>
          </w:p>
        </w:tc>
        <w:tc>
          <w:tcPr>
            <w:tcW w:type="dxa" w:w="3216"/>
            <w:vAlign w:val="center"/>
          </w:tcPr>
          <w:p>
            <w:pPr>
              <w:spacing w:after="0" w:before="0"/>
            </w:pPr>
            <w:r>
              <w:rPr>
                <w:rFonts w:ascii="Arial" w:hAnsi="Arial"/>
                <w:sz w:val="17"/>
              </w:rPr>
              <w:t>Valid clinician login.</w:t>
            </w:r>
          </w:p>
        </w:tc>
        <w:tc>
          <w:tcPr>
            <w:tcW w:type="dxa" w:w="3216"/>
            <w:vAlign w:val="center"/>
          </w:tcPr>
          <w:p>
            <w:pPr>
              <w:spacing w:after="0" w:before="0"/>
            </w:pPr>
            <w:r>
              <w:rPr>
                <w:rFonts w:ascii="Arial" w:hAnsi="Arial"/>
                <w:sz w:val="17"/>
              </w:rPr>
              <w:t>Dashboard opens; login is audited.</w:t>
            </w:r>
          </w:p>
        </w:tc>
        <w:tc>
          <w:tcPr>
            <w:tcW w:type="dxa" w:w="2592"/>
            <w:vAlign w:val="center"/>
          </w:tcPr>
          <w:p>
            <w:pPr>
              <w:spacing w:after="0" w:before="0"/>
            </w:pPr>
            <w:r>
              <w:rPr>
                <w:rFonts w:ascii="Arial" w:hAnsi="Arial"/>
                <w:b/>
                <w:color w:val="9A6700"/>
                <w:sz w:val="17"/>
              </w:rPr>
            </w:r>
            <w:r>
              <w:rPr>
                <w:rFonts w:ascii="Arial" w:hAnsi="Arial"/>
                <w:b/>
                <w:color w:val="9A6700"/>
                <w:sz w:val="17"/>
              </w:rPr>
              <w:t>Partially evidenced by source review; successful login is thesis/prototype evidence, but secure-session controls fail.</w:t>
            </w:r>
          </w:p>
        </w:tc>
      </w:tr>
      <w:tr>
        <w:tc>
          <w:tcPr>
            <w:tcW w:type="dxa" w:w="3216"/>
            <w:vAlign w:val="center"/>
            <w:shd w:fill="F2F4F6"/>
          </w:tcPr>
          <w:p>
            <w:pPr>
              <w:spacing w:after="0" w:before="0"/>
            </w:pPr>
            <w:r>
              <w:rPr>
                <w:rFonts w:ascii="Arial" w:hAnsi="Arial"/>
                <w:sz w:val="17"/>
              </w:rPr>
              <w:t>FT-02</w:t>
            </w:r>
          </w:p>
        </w:tc>
        <w:tc>
          <w:tcPr>
            <w:tcW w:type="dxa" w:w="3216"/>
            <w:vAlign w:val="center"/>
            <w:shd w:fill="F2F4F6"/>
          </w:tcPr>
          <w:p>
            <w:pPr>
              <w:spacing w:after="0" w:before="0"/>
            </w:pPr>
            <w:r>
              <w:rPr>
                <w:rFonts w:ascii="Arial" w:hAnsi="Arial"/>
                <w:sz w:val="17"/>
              </w:rPr>
              <w:t>Invalid password.</w:t>
            </w:r>
          </w:p>
        </w:tc>
        <w:tc>
          <w:tcPr>
            <w:tcW w:type="dxa" w:w="3216"/>
            <w:vAlign w:val="center"/>
            <w:shd w:fill="F2F4F6"/>
          </w:tcPr>
          <w:p>
            <w:pPr>
              <w:spacing w:after="0" w:before="0"/>
            </w:pPr>
            <w:r>
              <w:rPr>
                <w:rFonts w:ascii="Arial" w:hAnsi="Arial"/>
                <w:sz w:val="17"/>
              </w:rPr>
              <w:t>Access denied with generic message; failed attempt logged; no username enumeration.</w:t>
            </w:r>
          </w:p>
        </w:tc>
        <w:tc>
          <w:tcPr>
            <w:tcW w:type="dxa" w:w="2592"/>
            <w:vAlign w:val="center"/>
            <w:shd w:fill="F2F4F6"/>
          </w:tcPr>
          <w:p>
            <w:pPr>
              <w:spacing w:after="0" w:before="0"/>
            </w:pPr>
            <w:r>
              <w:rPr>
                <w:rFonts w:ascii="Arial" w:hAnsi="Arial"/>
                <w:b/>
                <w:color w:val="9A6700"/>
                <w:sz w:val="17"/>
              </w:rPr>
            </w:r>
            <w:r>
              <w:rPr>
                <w:rFonts w:ascii="Arial" w:hAnsi="Arial"/>
                <w:b/>
                <w:color w:val="9A6700"/>
                <w:sz w:val="17"/>
              </w:rPr>
              <w:t>Partial: invalid credentials are denied, but generic errors, throttling, lockout, and enumeration resistance are incomplete.</w:t>
            </w:r>
          </w:p>
        </w:tc>
      </w:tr>
      <w:tr>
        <w:tc>
          <w:tcPr>
            <w:tcW w:type="dxa" w:w="3216"/>
            <w:vAlign w:val="center"/>
          </w:tcPr>
          <w:p>
            <w:pPr>
              <w:spacing w:after="0" w:before="0"/>
            </w:pPr>
            <w:r>
              <w:rPr>
                <w:rFonts w:ascii="Arial" w:hAnsi="Arial"/>
                <w:sz w:val="17"/>
              </w:rPr>
              <w:t>FT-03</w:t>
            </w:r>
          </w:p>
        </w:tc>
        <w:tc>
          <w:tcPr>
            <w:tcW w:type="dxa" w:w="3216"/>
            <w:vAlign w:val="center"/>
          </w:tcPr>
          <w:p>
            <w:pPr>
              <w:spacing w:after="0" w:before="0"/>
            </w:pPr>
            <w:r>
              <w:rPr>
                <w:rFonts w:ascii="Arial" w:hAnsi="Arial"/>
                <w:sz w:val="17"/>
              </w:rPr>
              <w:t>Start capture without consent.</w:t>
            </w:r>
          </w:p>
        </w:tc>
        <w:tc>
          <w:tcPr>
            <w:tcW w:type="dxa" w:w="3216"/>
            <w:vAlign w:val="center"/>
          </w:tcPr>
          <w:p>
            <w:pPr>
              <w:spacing w:after="0" w:before="0"/>
            </w:pPr>
            <w:r>
              <w:rPr>
                <w:rFonts w:ascii="Arial" w:hAnsi="Arial"/>
                <w:sz w:val="17"/>
              </w:rPr>
              <w:t>Capture remains disabled; event logged as blocked action.</w:t>
            </w:r>
          </w:p>
        </w:tc>
        <w:tc>
          <w:tcPr>
            <w:tcW w:type="dxa" w:w="2592"/>
            <w:vAlign w:val="center"/>
          </w:tcPr>
          <w:p>
            <w:pPr>
              <w:spacing w:after="0" w:before="0"/>
            </w:pPr>
            <w:r>
              <w:rPr>
                <w:rFonts w:ascii="Arial" w:hAnsi="Arial"/>
                <w:b/>
                <w:color w:val="B42318"/>
                <w:sz w:val="17"/>
              </w:rPr>
            </w:r>
            <w:r>
              <w:rPr>
                <w:rFonts w:ascii="Arial" w:hAnsi="Arial"/>
                <w:b/>
                <w:color w:val="B42318"/>
                <w:sz w:val="17"/>
              </w:rPr>
              <w:t>Failed by source review: UI gate exists, but the backend does not independently verify persisted consent.</w:t>
            </w:r>
          </w:p>
        </w:tc>
      </w:tr>
      <w:tr>
        <w:tc>
          <w:tcPr>
            <w:tcW w:type="dxa" w:w="3216"/>
            <w:vAlign w:val="center"/>
            <w:shd w:fill="F2F4F6"/>
          </w:tcPr>
          <w:p>
            <w:pPr>
              <w:spacing w:after="0" w:before="0"/>
            </w:pPr>
            <w:r>
              <w:rPr>
                <w:rFonts w:ascii="Arial" w:hAnsi="Arial"/>
                <w:sz w:val="17"/>
              </w:rPr>
              <w:t>FT-04</w:t>
            </w:r>
          </w:p>
        </w:tc>
        <w:tc>
          <w:tcPr>
            <w:tcW w:type="dxa" w:w="3216"/>
            <w:vAlign w:val="center"/>
            <w:shd w:fill="F2F4F6"/>
          </w:tcPr>
          <w:p>
            <w:pPr>
              <w:spacing w:after="0" w:before="0"/>
            </w:pPr>
            <w:r>
              <w:rPr>
                <w:rFonts w:ascii="Arial" w:hAnsi="Arial"/>
                <w:sz w:val="17"/>
              </w:rPr>
              <w:t>Complete calibration and assessment.</w:t>
            </w:r>
          </w:p>
        </w:tc>
        <w:tc>
          <w:tcPr>
            <w:tcW w:type="dxa" w:w="3216"/>
            <w:vAlign w:val="center"/>
            <w:shd w:fill="F2F4F6"/>
          </w:tcPr>
          <w:p>
            <w:pPr>
              <w:spacing w:after="0" w:before="0"/>
            </w:pPr>
            <w:r>
              <w:rPr>
                <w:rFonts w:ascii="Arial" w:hAnsi="Arial"/>
                <w:sz w:val="17"/>
              </w:rPr>
              <w:t>Eight features, EWMA, T², PSI/PAI, confidence, and flag are produced.</w:t>
            </w:r>
          </w:p>
        </w:tc>
        <w:tc>
          <w:tcPr>
            <w:tcW w:type="dxa" w:w="2592"/>
            <w:vAlign w:val="center"/>
            <w:shd w:fill="F2F4F6"/>
          </w:tcPr>
          <w:p>
            <w:pPr>
              <w:spacing w:after="0" w:before="0"/>
            </w:pPr>
            <w:r>
              <w:rPr>
                <w:rFonts w:ascii="Arial" w:hAnsi="Arial"/>
                <w:b/>
                <w:color w:val="067647"/>
                <w:sz w:val="17"/>
              </w:rPr>
            </w:r>
            <w:r>
              <w:rPr>
                <w:rFonts w:ascii="Arial" w:hAnsi="Arial"/>
                <w:b/>
                <w:color w:val="067647"/>
                <w:sz w:val="17"/>
              </w:rPr>
              <w:t>Validated functionally by thesis and implemented pipeline; security of result persistence remains separate.</w:t>
            </w:r>
          </w:p>
        </w:tc>
      </w:tr>
      <w:tr>
        <w:tc>
          <w:tcPr>
            <w:tcW w:type="dxa" w:w="3216"/>
            <w:vAlign w:val="center"/>
          </w:tcPr>
          <w:p>
            <w:pPr>
              <w:spacing w:after="0" w:before="0"/>
            </w:pPr>
            <w:r>
              <w:rPr>
                <w:rFonts w:ascii="Arial" w:hAnsi="Arial"/>
                <w:sz w:val="17"/>
              </w:rPr>
              <w:t>FT-05</w:t>
            </w:r>
          </w:p>
        </w:tc>
        <w:tc>
          <w:tcPr>
            <w:tcW w:type="dxa" w:w="3216"/>
            <w:vAlign w:val="center"/>
          </w:tcPr>
          <w:p>
            <w:pPr>
              <w:spacing w:after="0" w:before="0"/>
            </w:pPr>
            <w:r>
              <w:rPr>
                <w:rFonts w:ascii="Arial" w:hAnsi="Arial"/>
                <w:sz w:val="17"/>
              </w:rPr>
              <w:t>Terminate session.</w:t>
            </w:r>
          </w:p>
        </w:tc>
        <w:tc>
          <w:tcPr>
            <w:tcW w:type="dxa" w:w="3216"/>
            <w:vAlign w:val="center"/>
          </w:tcPr>
          <w:p>
            <w:pPr>
              <w:spacing w:after="0" w:before="0"/>
            </w:pPr>
            <w:r>
              <w:rPr>
                <w:rFonts w:ascii="Arial" w:hAnsi="Arial"/>
                <w:sz w:val="17"/>
              </w:rPr>
              <w:t>Transient EWMA state/event buffers are discarded according to policy.</w:t>
            </w:r>
          </w:p>
        </w:tc>
        <w:tc>
          <w:tcPr>
            <w:tcW w:type="dxa" w:w="2592"/>
            <w:vAlign w:val="center"/>
          </w:tcPr>
          <w:p>
            <w:pPr>
              <w:spacing w:after="0" w:before="0"/>
            </w:pPr>
            <w:r>
              <w:rPr>
                <w:rFonts w:ascii="Arial" w:hAnsi="Arial"/>
                <w:b/>
                <w:color w:val="9A6700"/>
                <w:sz w:val="17"/>
              </w:rPr>
            </w:r>
            <w:r>
              <w:rPr>
                <w:rFonts w:ascii="Arial" w:hAnsi="Arial"/>
                <w:b/>
                <w:color w:val="9A6700"/>
                <w:sz w:val="17"/>
              </w:rPr>
              <w:t>Partially evidenced: analytical objects reset, but memory zeroization and retention tests were not performed.</w:t>
            </w:r>
          </w:p>
        </w:tc>
      </w:tr>
      <w:tr>
        <w:tc>
          <w:tcPr>
            <w:tcW w:type="dxa" w:w="3216"/>
            <w:vAlign w:val="center"/>
            <w:shd w:fill="F2F4F6"/>
          </w:tcPr>
          <w:p>
            <w:pPr>
              <w:spacing w:after="0" w:before="0"/>
            </w:pPr>
            <w:r>
              <w:rPr>
                <w:rFonts w:ascii="Arial" w:hAnsi="Arial"/>
                <w:sz w:val="17"/>
              </w:rPr>
              <w:t>FT-06</w:t>
            </w:r>
          </w:p>
        </w:tc>
        <w:tc>
          <w:tcPr>
            <w:tcW w:type="dxa" w:w="3216"/>
            <w:vAlign w:val="center"/>
            <w:shd w:fill="F2F4F6"/>
          </w:tcPr>
          <w:p>
            <w:pPr>
              <w:spacing w:after="0" w:before="0"/>
            </w:pPr>
            <w:r>
              <w:rPr>
                <w:rFonts w:ascii="Arial" w:hAnsi="Arial"/>
                <w:sz w:val="17"/>
              </w:rPr>
              <w:t>Clinician accesses another clinician’s unshared record.</w:t>
            </w:r>
          </w:p>
        </w:tc>
        <w:tc>
          <w:tcPr>
            <w:tcW w:type="dxa" w:w="3216"/>
            <w:vAlign w:val="center"/>
            <w:shd w:fill="F2F4F6"/>
          </w:tcPr>
          <w:p>
            <w:pPr>
              <w:spacing w:after="0" w:before="0"/>
            </w:pPr>
            <w:r>
              <w:rPr>
                <w:rFonts w:ascii="Arial" w:hAnsi="Arial"/>
                <w:sz w:val="17"/>
              </w:rPr>
              <w:t>Access denied and logged.</w:t>
            </w:r>
          </w:p>
        </w:tc>
        <w:tc>
          <w:tcPr>
            <w:tcW w:type="dxa" w:w="2592"/>
            <w:vAlign w:val="center"/>
            <w:shd w:fill="F2F4F6"/>
          </w:tcPr>
          <w:p>
            <w:pPr>
              <w:spacing w:after="0" w:before="0"/>
            </w:pPr>
            <w:r>
              <w:rPr>
                <w:rFonts w:ascii="Arial" w:hAnsi="Arial"/>
                <w:b/>
                <w:color w:val="B42318"/>
                <w:sz w:val="17"/>
              </w:rPr>
            </w:r>
            <w:r>
              <w:rPr>
                <w:rFonts w:ascii="Arial" w:hAnsi="Arial"/>
                <w:b/>
                <w:color w:val="B42318"/>
                <w:sz w:val="17"/>
              </w:rPr>
              <w:t>Failed by source review: no backend record-ownership authorization is enforced.</w:t>
            </w:r>
          </w:p>
        </w:tc>
      </w:tr>
      <w:tr>
        <w:tc>
          <w:tcPr>
            <w:tcW w:type="dxa" w:w="3216"/>
            <w:vAlign w:val="center"/>
          </w:tcPr>
          <w:p>
            <w:pPr>
              <w:spacing w:after="0" w:before="0"/>
            </w:pPr>
            <w:r>
              <w:rPr>
                <w:rFonts w:ascii="Arial" w:hAnsi="Arial"/>
                <w:sz w:val="17"/>
              </w:rPr>
              <w:t>FT-07</w:t>
            </w:r>
          </w:p>
        </w:tc>
        <w:tc>
          <w:tcPr>
            <w:tcW w:type="dxa" w:w="3216"/>
            <w:vAlign w:val="center"/>
          </w:tcPr>
          <w:p>
            <w:pPr>
              <w:spacing w:after="0" w:before="0"/>
            </w:pPr>
            <w:r>
              <w:rPr>
                <w:rFonts w:ascii="Arial" w:hAnsi="Arial"/>
                <w:sz w:val="17"/>
              </w:rPr>
              <w:t>Export report.</w:t>
            </w:r>
          </w:p>
        </w:tc>
        <w:tc>
          <w:tcPr>
            <w:tcW w:type="dxa" w:w="3216"/>
            <w:vAlign w:val="center"/>
          </w:tcPr>
          <w:p>
            <w:pPr>
              <w:spacing w:after="0" w:before="0"/>
            </w:pPr>
            <w:r>
              <w:rPr>
                <w:rFonts w:ascii="Arial" w:hAnsi="Arial"/>
                <w:sz w:val="17"/>
              </w:rPr>
              <w:t>Report generated, classified, hashed, protected, and export event recorded.</w:t>
            </w:r>
          </w:p>
        </w:tc>
        <w:tc>
          <w:tcPr>
            <w:tcW w:type="dxa" w:w="2592"/>
            <w:vAlign w:val="center"/>
          </w:tcPr>
          <w:p>
            <w:pPr>
              <w:spacing w:after="0" w:before="0"/>
            </w:pPr>
            <w:r>
              <w:rPr>
                <w:rFonts w:ascii="Arial" w:hAnsi="Arial"/>
                <w:b/>
                <w:color w:val="9A6700"/>
                <w:sz w:val="17"/>
              </w:rPr>
            </w:r>
            <w:r>
              <w:rPr>
                <w:rFonts w:ascii="Arial" w:hAnsi="Arial"/>
                <w:b/>
                <w:color w:val="9A6700"/>
                <w:sz w:val="17"/>
              </w:rPr>
              <w:t>Partial: HTML export and confidentiality label exist; encryption, hash, and protected destination are absent.</w:t>
            </w:r>
          </w:p>
        </w:tc>
      </w:tr>
      <w:tr>
        <w:tc>
          <w:tcPr>
            <w:tcW w:type="dxa" w:w="3216"/>
            <w:vAlign w:val="center"/>
            <w:shd w:fill="F2F4F6"/>
          </w:tcPr>
          <w:p>
            <w:pPr>
              <w:spacing w:after="0" w:before="0"/>
            </w:pPr>
            <w:r>
              <w:rPr>
                <w:rFonts w:ascii="Arial" w:hAnsi="Arial"/>
                <w:sz w:val="17"/>
              </w:rPr>
              <w:t>FT-08</w:t>
            </w:r>
          </w:p>
        </w:tc>
        <w:tc>
          <w:tcPr>
            <w:tcW w:type="dxa" w:w="3216"/>
            <w:vAlign w:val="center"/>
            <w:shd w:fill="F2F4F6"/>
          </w:tcPr>
          <w:p>
            <w:pPr>
              <w:spacing w:after="0" w:before="0"/>
            </w:pPr>
            <w:r>
              <w:rPr>
                <w:rFonts w:ascii="Arial" w:hAnsi="Arial"/>
                <w:sz w:val="17"/>
              </w:rPr>
              <w:t>Create and verify backup.</w:t>
            </w:r>
          </w:p>
        </w:tc>
        <w:tc>
          <w:tcPr>
            <w:tcW w:type="dxa" w:w="3216"/>
            <w:vAlign w:val="center"/>
            <w:shd w:fill="F2F4F6"/>
          </w:tcPr>
          <w:p>
            <w:pPr>
              <w:spacing w:after="0" w:before="0"/>
            </w:pPr>
            <w:r>
              <w:rPr>
                <w:rFonts w:ascii="Arial" w:hAnsi="Arial"/>
                <w:sz w:val="17"/>
              </w:rPr>
              <w:t>Encrypted backup produced; hash verification succeeds.</w:t>
            </w:r>
          </w:p>
        </w:tc>
        <w:tc>
          <w:tcPr>
            <w:tcW w:type="dxa" w:w="2592"/>
            <w:vAlign w:val="center"/>
            <w:shd w:fill="F2F4F6"/>
          </w:tcPr>
          <w:p>
            <w:pPr>
              <w:spacing w:after="0" w:before="0"/>
            </w:pPr>
            <w:r>
              <w:rPr>
                <w:rFonts w:ascii="Arial" w:hAnsi="Arial"/>
                <w:b/>
                <w:color w:val="B42318"/>
                <w:sz w:val="17"/>
              </w:rPr>
            </w:r>
            <w:r>
              <w:rPr>
                <w:rFonts w:ascii="Arial" w:hAnsi="Arial"/>
                <w:b/>
                <w:color w:val="B42318"/>
                <w:sz w:val="17"/>
              </w:rPr>
              <w:t>Not implemented / not tested.</w:t>
            </w:r>
          </w:p>
        </w:tc>
      </w:tr>
      <w:tr>
        <w:tc>
          <w:tcPr>
            <w:tcW w:type="dxa" w:w="3216"/>
            <w:vAlign w:val="center"/>
          </w:tcPr>
          <w:p>
            <w:pPr>
              <w:spacing w:after="0" w:before="0"/>
            </w:pPr>
            <w:r>
              <w:rPr>
                <w:rFonts w:ascii="Arial" w:hAnsi="Arial"/>
                <w:sz w:val="17"/>
              </w:rPr>
              <w:t>FT-09</w:t>
            </w:r>
          </w:p>
        </w:tc>
        <w:tc>
          <w:tcPr>
            <w:tcW w:type="dxa" w:w="3216"/>
            <w:vAlign w:val="center"/>
          </w:tcPr>
          <w:p>
            <w:pPr>
              <w:spacing w:after="0" w:before="0"/>
            </w:pPr>
            <w:r>
              <w:rPr>
                <w:rFonts w:ascii="Arial" w:hAnsi="Arial"/>
                <w:sz w:val="17"/>
              </w:rPr>
              <w:t>Restore backup to validation environment.</w:t>
            </w:r>
          </w:p>
        </w:tc>
        <w:tc>
          <w:tcPr>
            <w:tcW w:type="dxa" w:w="3216"/>
            <w:vAlign w:val="center"/>
          </w:tcPr>
          <w:p>
            <w:pPr>
              <w:spacing w:after="0" w:before="0"/>
            </w:pPr>
            <w:r>
              <w:rPr>
                <w:rFonts w:ascii="Arial" w:hAnsi="Arial"/>
                <w:sz w:val="17"/>
              </w:rPr>
              <w:t>Database opens; record counts and hashes match; restore is logged.</w:t>
            </w:r>
          </w:p>
        </w:tc>
        <w:tc>
          <w:tcPr>
            <w:tcW w:type="dxa" w:w="2592"/>
            <w:vAlign w:val="center"/>
          </w:tcPr>
          <w:p>
            <w:pPr>
              <w:spacing w:after="0" w:before="0"/>
            </w:pPr>
            <w:r>
              <w:rPr>
                <w:rFonts w:ascii="Arial" w:hAnsi="Arial"/>
                <w:b/>
                <w:color w:val="B42318"/>
                <w:sz w:val="17"/>
              </w:rPr>
            </w:r>
            <w:r>
              <w:rPr>
                <w:rFonts w:ascii="Arial" w:hAnsi="Arial"/>
                <w:b/>
                <w:color w:val="B42318"/>
                <w:sz w:val="17"/>
              </w:rPr>
              <w:t>Not implemented / not tested.</w:t>
            </w:r>
          </w:p>
        </w:tc>
      </w:tr>
      <w:tr>
        <w:tc>
          <w:tcPr>
            <w:tcW w:type="dxa" w:w="3216"/>
            <w:vAlign w:val="center"/>
            <w:shd w:fill="F2F4F6"/>
          </w:tcPr>
          <w:p>
            <w:pPr>
              <w:spacing w:after="0" w:before="0"/>
            </w:pPr>
            <w:r>
              <w:rPr>
                <w:rFonts w:ascii="Arial" w:hAnsi="Arial"/>
                <w:sz w:val="17"/>
              </w:rPr>
              <w:t>FT-10</w:t>
            </w:r>
          </w:p>
        </w:tc>
        <w:tc>
          <w:tcPr>
            <w:tcW w:type="dxa" w:w="3216"/>
            <w:vAlign w:val="center"/>
            <w:shd w:fill="F2F4F6"/>
          </w:tcPr>
          <w:p>
            <w:pPr>
              <w:spacing w:after="0" w:before="0"/>
            </w:pPr>
            <w:r>
              <w:rPr>
                <w:rFonts w:ascii="Arial" w:hAnsi="Arial"/>
                <w:sz w:val="17"/>
              </w:rPr>
              <w:t>Unexpected application interruption.</w:t>
            </w:r>
          </w:p>
        </w:tc>
        <w:tc>
          <w:tcPr>
            <w:tcW w:type="dxa" w:w="3216"/>
            <w:vAlign w:val="center"/>
            <w:shd w:fill="F2F4F6"/>
          </w:tcPr>
          <w:p>
            <w:pPr>
              <w:spacing w:after="0" w:before="0"/>
            </w:pPr>
            <w:r>
              <w:rPr>
                <w:rFonts w:ascii="Arial" w:hAnsi="Arial"/>
                <w:sz w:val="17"/>
              </w:rPr>
              <w:t>Transaction rolls back or recovers without partial session corruption.</w:t>
            </w:r>
          </w:p>
        </w:tc>
        <w:tc>
          <w:tcPr>
            <w:tcW w:type="dxa" w:w="2592"/>
            <w:vAlign w:val="center"/>
            <w:shd w:fill="F2F4F6"/>
          </w:tcPr>
          <w:p>
            <w:pPr>
              <w:spacing w:after="0" w:before="0"/>
            </w:pPr>
            <w:r>
              <w:rPr>
                <w:rFonts w:ascii="Arial" w:hAnsi="Arial"/>
                <w:b/>
                <w:color w:val="9A6700"/>
                <w:sz w:val="17"/>
              </w:rPr>
            </w:r>
            <w:r>
              <w:rPr>
                <w:rFonts w:ascii="Arial" w:hAnsi="Arial"/>
                <w:b/>
                <w:color w:val="9A6700"/>
                <w:sz w:val="17"/>
              </w:rPr>
              <w:t>Not tested; SQLite transaction use provides only partial design evidence.</w:t>
            </w:r>
          </w:p>
        </w:tc>
      </w:tr>
    </w:tbl>
    <w:p/>
    <w:p>
      <w:pPr>
        <w:pStyle w:val="Heading2"/>
        <w:keepNext/>
      </w:pPr>
      <w:r>
        <w:t>5.2 Vulnerability Assessment</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rPr>
        <w:tc>
          <w:tcPr>
            <w:tcW w:type="dxa" w:w="2412"/>
            <w:shd w:fill="17324D"/>
            <w:vAlign w:val="center"/>
          </w:tcPr>
          <w:p>
            <w:pPr>
              <w:jc w:val="center"/>
            </w:pPr>
            <w:r>
              <w:rPr>
                <w:rFonts w:ascii="Arial" w:hAnsi="Arial"/>
                <w:b/>
                <w:color w:val="FFFFFF"/>
                <w:sz w:val="17"/>
              </w:rPr>
              <w:t>Area</w:t>
            </w:r>
          </w:p>
        </w:tc>
        <w:tc>
          <w:tcPr>
            <w:tcW w:type="dxa" w:w="2412"/>
            <w:shd w:fill="17324D"/>
            <w:vAlign w:val="center"/>
          </w:tcPr>
          <w:p>
            <w:pPr>
              <w:jc w:val="center"/>
            </w:pPr>
            <w:r>
              <w:rPr>
                <w:rFonts w:ascii="Arial" w:hAnsi="Arial"/>
                <w:b/>
                <w:color w:val="FFFFFF"/>
                <w:sz w:val="17"/>
              </w:rPr>
              <w:t>Assessment Method</w:t>
            </w:r>
          </w:p>
        </w:tc>
        <w:tc>
          <w:tcPr>
            <w:tcW w:type="dxa" w:w="2412"/>
            <w:shd w:fill="17324D"/>
            <w:vAlign w:val="center"/>
          </w:tcPr>
          <w:p>
            <w:pPr>
              <w:jc w:val="center"/>
            </w:pPr>
            <w:r>
              <w:rPr>
                <w:rFonts w:ascii="Arial" w:hAnsi="Arial"/>
                <w:b/>
                <w:color w:val="FFFFFF"/>
                <w:sz w:val="17"/>
              </w:rPr>
              <w:t>Target Findings</w:t>
            </w:r>
          </w:p>
        </w:tc>
        <w:tc>
          <w:tcPr>
            <w:tcW w:type="dxa" w:w="2412"/>
            <w:shd w:fill="17324D"/>
            <w:vAlign w:val="center"/>
          </w:tcPr>
          <w:p>
            <w:pPr>
              <w:jc w:val="center"/>
            </w:pPr>
            <w:r>
              <w:rPr>
                <w:rFonts w:ascii="Arial" w:hAnsi="Arial"/>
                <w:b/>
                <w:color w:val="FFFFFF"/>
                <w:sz w:val="17"/>
              </w:rPr>
              <w:t>Mitigation</w:t>
            </w:r>
          </w:p>
        </w:tc>
      </w:tr>
      <w:tr>
        <w:tc>
          <w:tcPr>
            <w:tcW w:type="dxa" w:w="2412"/>
            <w:vAlign w:val="center"/>
          </w:tcPr>
          <w:p>
            <w:pPr>
              <w:spacing w:after="0" w:before="0"/>
            </w:pPr>
            <w:r>
              <w:rPr>
                <w:rFonts w:ascii="Arial" w:hAnsi="Arial"/>
                <w:sz w:val="17"/>
              </w:rPr>
              <w:t>Dependencies</w:t>
            </w:r>
          </w:p>
        </w:tc>
        <w:tc>
          <w:tcPr>
            <w:tcW w:type="dxa" w:w="2412"/>
            <w:vAlign w:val="center"/>
          </w:tcPr>
          <w:p>
            <w:pPr>
              <w:spacing w:after="0" w:before="0"/>
            </w:pPr>
            <w:r>
              <w:rPr>
                <w:rFonts w:ascii="Arial" w:hAnsi="Arial"/>
                <w:sz w:val="17"/>
              </w:rPr>
              <w:t>Software composition analysis / package audit.</w:t>
            </w:r>
          </w:p>
        </w:tc>
        <w:tc>
          <w:tcPr>
            <w:tcW w:type="dxa" w:w="2412"/>
            <w:vAlign w:val="center"/>
          </w:tcPr>
          <w:p>
            <w:pPr>
              <w:spacing w:after="0" w:before="0"/>
            </w:pPr>
            <w:r>
              <w:rPr>
                <w:rFonts w:ascii="Arial" w:hAnsi="Arial"/>
                <w:sz w:val="17"/>
              </w:rPr>
              <w:t>Known vulnerable libraries, abandoned packages.</w:t>
            </w:r>
          </w:p>
        </w:tc>
        <w:tc>
          <w:tcPr>
            <w:tcW w:type="dxa" w:w="2412"/>
            <w:vAlign w:val="center"/>
          </w:tcPr>
          <w:p>
            <w:pPr>
              <w:spacing w:after="0" w:before="0"/>
            </w:pPr>
            <w:r>
              <w:rPr>
                <w:rFonts w:ascii="Arial" w:hAnsi="Arial"/>
                <w:sz w:val="17"/>
              </w:rPr>
              <w:t>Upgrade, replace, pin, document exception.</w:t>
            </w:r>
          </w:p>
        </w:tc>
      </w:tr>
      <w:tr>
        <w:tc>
          <w:tcPr>
            <w:tcW w:type="dxa" w:w="2412"/>
            <w:vAlign w:val="center"/>
            <w:shd w:fill="F2F4F6"/>
          </w:tcPr>
          <w:p>
            <w:pPr>
              <w:spacing w:after="0" w:before="0"/>
            </w:pPr>
            <w:r>
              <w:rPr>
                <w:rFonts w:ascii="Arial" w:hAnsi="Arial"/>
                <w:sz w:val="17"/>
              </w:rPr>
              <w:t>Source Code</w:t>
            </w:r>
          </w:p>
        </w:tc>
        <w:tc>
          <w:tcPr>
            <w:tcW w:type="dxa" w:w="2412"/>
            <w:vAlign w:val="center"/>
            <w:shd w:fill="F2F4F6"/>
          </w:tcPr>
          <w:p>
            <w:pPr>
              <w:spacing w:after="0" w:before="0"/>
            </w:pPr>
            <w:r>
              <w:rPr>
                <w:rFonts w:ascii="Arial" w:hAnsi="Arial"/>
                <w:sz w:val="17"/>
              </w:rPr>
              <w:t>Static analysis and manual review.</w:t>
            </w:r>
          </w:p>
        </w:tc>
        <w:tc>
          <w:tcPr>
            <w:tcW w:type="dxa" w:w="2412"/>
            <w:vAlign w:val="center"/>
            <w:shd w:fill="F2F4F6"/>
          </w:tcPr>
          <w:p>
            <w:pPr>
              <w:spacing w:after="0" w:before="0"/>
            </w:pPr>
            <w:r>
              <w:rPr>
                <w:rFonts w:ascii="Arial" w:hAnsi="Arial"/>
                <w:sz w:val="17"/>
              </w:rPr>
              <w:t>Injection, insecure randomness, hard-coded secrets, unsafe file handling.</w:t>
            </w:r>
          </w:p>
        </w:tc>
        <w:tc>
          <w:tcPr>
            <w:tcW w:type="dxa" w:w="2412"/>
            <w:vAlign w:val="center"/>
            <w:shd w:fill="F2F4F6"/>
          </w:tcPr>
          <w:p>
            <w:pPr>
              <w:spacing w:after="0" w:before="0"/>
            </w:pPr>
            <w:r>
              <w:rPr>
                <w:rFonts w:ascii="Arial" w:hAnsi="Arial"/>
                <w:sz w:val="17"/>
              </w:rPr>
              <w:t>Refactor and add regression tests.</w:t>
            </w:r>
          </w:p>
        </w:tc>
      </w:tr>
      <w:tr>
        <w:tc>
          <w:tcPr>
            <w:tcW w:type="dxa" w:w="2412"/>
            <w:vAlign w:val="center"/>
          </w:tcPr>
          <w:p>
            <w:pPr>
              <w:spacing w:after="0" w:before="0"/>
            </w:pPr>
            <w:r>
              <w:rPr>
                <w:rFonts w:ascii="Arial" w:hAnsi="Arial"/>
                <w:sz w:val="17"/>
              </w:rPr>
              <w:t>Authentication</w:t>
            </w:r>
          </w:p>
        </w:tc>
        <w:tc>
          <w:tcPr>
            <w:tcW w:type="dxa" w:w="2412"/>
            <w:vAlign w:val="center"/>
          </w:tcPr>
          <w:p>
            <w:pPr>
              <w:spacing w:after="0" w:before="0"/>
            </w:pPr>
            <w:r>
              <w:rPr>
                <w:rFonts w:ascii="Arial" w:hAnsi="Arial"/>
                <w:sz w:val="17"/>
              </w:rPr>
              <w:t>Negative login tests.</w:t>
            </w:r>
          </w:p>
        </w:tc>
        <w:tc>
          <w:tcPr>
            <w:tcW w:type="dxa" w:w="2412"/>
            <w:vAlign w:val="center"/>
          </w:tcPr>
          <w:p>
            <w:pPr>
              <w:spacing w:after="0" w:before="0"/>
            </w:pPr>
            <w:r>
              <w:rPr>
                <w:rFonts w:ascii="Arial" w:hAnsi="Arial"/>
                <w:sz w:val="17"/>
              </w:rPr>
              <w:t>Brute force, enumeration, weak reset, session fixation.</w:t>
            </w:r>
          </w:p>
        </w:tc>
        <w:tc>
          <w:tcPr>
            <w:tcW w:type="dxa" w:w="2412"/>
            <w:vAlign w:val="center"/>
          </w:tcPr>
          <w:p>
            <w:pPr>
              <w:spacing w:after="0" w:before="0"/>
            </w:pPr>
            <w:r>
              <w:rPr>
                <w:rFonts w:ascii="Arial" w:hAnsi="Arial"/>
                <w:sz w:val="17"/>
              </w:rPr>
              <w:t>Lockout, generic errors, token rotation.</w:t>
            </w:r>
          </w:p>
        </w:tc>
      </w:tr>
      <w:tr>
        <w:tc>
          <w:tcPr>
            <w:tcW w:type="dxa" w:w="2412"/>
            <w:vAlign w:val="center"/>
            <w:shd w:fill="F2F4F6"/>
          </w:tcPr>
          <w:p>
            <w:pPr>
              <w:spacing w:after="0" w:before="0"/>
            </w:pPr>
            <w:r>
              <w:rPr>
                <w:rFonts w:ascii="Arial" w:hAnsi="Arial"/>
                <w:sz w:val="17"/>
              </w:rPr>
              <w:t>Authorization</w:t>
            </w:r>
          </w:p>
        </w:tc>
        <w:tc>
          <w:tcPr>
            <w:tcW w:type="dxa" w:w="2412"/>
            <w:vAlign w:val="center"/>
            <w:shd w:fill="F2F4F6"/>
          </w:tcPr>
          <w:p>
            <w:pPr>
              <w:spacing w:after="0" w:before="0"/>
            </w:pPr>
            <w:r>
              <w:rPr>
                <w:rFonts w:ascii="Arial" w:hAnsi="Arial"/>
                <w:sz w:val="17"/>
              </w:rPr>
              <w:t>Role and direct-object-reference tests.</w:t>
            </w:r>
          </w:p>
        </w:tc>
        <w:tc>
          <w:tcPr>
            <w:tcW w:type="dxa" w:w="2412"/>
            <w:vAlign w:val="center"/>
            <w:shd w:fill="F2F4F6"/>
          </w:tcPr>
          <w:p>
            <w:pPr>
              <w:spacing w:after="0" w:before="0"/>
            </w:pPr>
            <w:r>
              <w:rPr>
                <w:rFonts w:ascii="Arial" w:hAnsi="Arial"/>
                <w:sz w:val="17"/>
              </w:rPr>
              <w:t>Privilege escalation, IDOR, missing record ownership checks.</w:t>
            </w:r>
          </w:p>
        </w:tc>
        <w:tc>
          <w:tcPr>
            <w:tcW w:type="dxa" w:w="2412"/>
            <w:vAlign w:val="center"/>
            <w:shd w:fill="F2F4F6"/>
          </w:tcPr>
          <w:p>
            <w:pPr>
              <w:spacing w:after="0" w:before="0"/>
            </w:pPr>
            <w:r>
              <w:rPr>
                <w:rFonts w:ascii="Arial" w:hAnsi="Arial"/>
                <w:sz w:val="17"/>
              </w:rPr>
              <w:t>Centralize authorization and deny by default.</w:t>
            </w:r>
          </w:p>
        </w:tc>
      </w:tr>
      <w:tr>
        <w:tc>
          <w:tcPr>
            <w:tcW w:type="dxa" w:w="2412"/>
            <w:vAlign w:val="center"/>
          </w:tcPr>
          <w:p>
            <w:pPr>
              <w:spacing w:after="0" w:before="0"/>
            </w:pPr>
            <w:r>
              <w:rPr>
                <w:rFonts w:ascii="Arial" w:hAnsi="Arial"/>
                <w:sz w:val="17"/>
              </w:rPr>
              <w:t>Database</w:t>
            </w:r>
          </w:p>
        </w:tc>
        <w:tc>
          <w:tcPr>
            <w:tcW w:type="dxa" w:w="2412"/>
            <w:vAlign w:val="center"/>
          </w:tcPr>
          <w:p>
            <w:pPr>
              <w:spacing w:after="0" w:before="0"/>
            </w:pPr>
            <w:r>
              <w:rPr>
                <w:rFonts w:ascii="Arial" w:hAnsi="Arial"/>
                <w:sz w:val="17"/>
              </w:rPr>
              <w:t>Configuration and query review.</w:t>
            </w:r>
          </w:p>
        </w:tc>
        <w:tc>
          <w:tcPr>
            <w:tcW w:type="dxa" w:w="2412"/>
            <w:vAlign w:val="center"/>
          </w:tcPr>
          <w:p>
            <w:pPr>
              <w:spacing w:after="0" w:before="0"/>
            </w:pPr>
            <w:r>
              <w:rPr>
                <w:rFonts w:ascii="Arial" w:hAnsi="Arial"/>
                <w:sz w:val="17"/>
              </w:rPr>
              <w:t>Unencrypted file, broad ACL, SQL injection, disabled foreign keys.</w:t>
            </w:r>
          </w:p>
        </w:tc>
        <w:tc>
          <w:tcPr>
            <w:tcW w:type="dxa" w:w="2412"/>
            <w:vAlign w:val="center"/>
          </w:tcPr>
          <w:p>
            <w:pPr>
              <w:spacing w:after="0" w:before="0"/>
            </w:pPr>
            <w:r>
              <w:rPr>
                <w:rFonts w:ascii="Arial" w:hAnsi="Arial"/>
                <w:sz w:val="17"/>
              </w:rPr>
              <w:t>Encryption, ACL hardening, prepared statements, constraints.</w:t>
            </w:r>
          </w:p>
        </w:tc>
      </w:tr>
      <w:tr>
        <w:tc>
          <w:tcPr>
            <w:tcW w:type="dxa" w:w="2412"/>
            <w:vAlign w:val="center"/>
            <w:shd w:fill="F2F4F6"/>
          </w:tcPr>
          <w:p>
            <w:pPr>
              <w:spacing w:after="0" w:before="0"/>
            </w:pPr>
            <w:r>
              <w:rPr>
                <w:rFonts w:ascii="Arial" w:hAnsi="Arial"/>
                <w:sz w:val="17"/>
              </w:rPr>
              <w:t>Reports/Exports</w:t>
            </w:r>
          </w:p>
        </w:tc>
        <w:tc>
          <w:tcPr>
            <w:tcW w:type="dxa" w:w="2412"/>
            <w:vAlign w:val="center"/>
            <w:shd w:fill="F2F4F6"/>
          </w:tcPr>
          <w:p>
            <w:pPr>
              <w:spacing w:after="0" w:before="0"/>
            </w:pPr>
            <w:r>
              <w:rPr>
                <w:rFonts w:ascii="Arial" w:hAnsi="Arial"/>
                <w:sz w:val="17"/>
              </w:rPr>
              <w:t>File and path tests.</w:t>
            </w:r>
          </w:p>
        </w:tc>
        <w:tc>
          <w:tcPr>
            <w:tcW w:type="dxa" w:w="2412"/>
            <w:vAlign w:val="center"/>
            <w:shd w:fill="F2F4F6"/>
          </w:tcPr>
          <w:p>
            <w:pPr>
              <w:spacing w:after="0" w:before="0"/>
            </w:pPr>
            <w:r>
              <w:rPr>
                <w:rFonts w:ascii="Arial" w:hAnsi="Arial"/>
                <w:sz w:val="17"/>
              </w:rPr>
              <w:t>Path traversal, unprotected export, sensitive temp files.</w:t>
            </w:r>
          </w:p>
        </w:tc>
        <w:tc>
          <w:tcPr>
            <w:tcW w:type="dxa" w:w="2412"/>
            <w:vAlign w:val="center"/>
            <w:shd w:fill="F2F4F6"/>
          </w:tcPr>
          <w:p>
            <w:pPr>
              <w:spacing w:after="0" w:before="0"/>
            </w:pPr>
            <w:r>
              <w:rPr>
                <w:rFonts w:ascii="Arial" w:hAnsi="Arial"/>
                <w:sz w:val="17"/>
              </w:rPr>
              <w:t>Fixed export directory, protection, secure cleanup.</w:t>
            </w:r>
          </w:p>
        </w:tc>
      </w:tr>
      <w:tr>
        <w:tc>
          <w:tcPr>
            <w:tcW w:type="dxa" w:w="2412"/>
            <w:vAlign w:val="center"/>
          </w:tcPr>
          <w:p>
            <w:pPr>
              <w:spacing w:after="0" w:before="0"/>
            </w:pPr>
            <w:r>
              <w:rPr>
                <w:rFonts w:ascii="Arial" w:hAnsi="Arial"/>
                <w:sz w:val="17"/>
              </w:rPr>
              <w:t>Logging</w:t>
            </w:r>
          </w:p>
        </w:tc>
        <w:tc>
          <w:tcPr>
            <w:tcW w:type="dxa" w:w="2412"/>
            <w:vAlign w:val="center"/>
          </w:tcPr>
          <w:p>
            <w:pPr>
              <w:spacing w:after="0" w:before="0"/>
            </w:pPr>
            <w:r>
              <w:rPr>
                <w:rFonts w:ascii="Arial" w:hAnsi="Arial"/>
                <w:sz w:val="17"/>
              </w:rPr>
              <w:t>Log injection and disclosure review.</w:t>
            </w:r>
          </w:p>
        </w:tc>
        <w:tc>
          <w:tcPr>
            <w:tcW w:type="dxa" w:w="2412"/>
            <w:vAlign w:val="center"/>
          </w:tcPr>
          <w:p>
            <w:pPr>
              <w:spacing w:after="0" w:before="0"/>
            </w:pPr>
            <w:r>
              <w:rPr>
                <w:rFonts w:ascii="Arial" w:hAnsi="Arial"/>
                <w:sz w:val="17"/>
              </w:rPr>
              <w:t>Typed content/password leakage, modifiable logs.</w:t>
            </w:r>
          </w:p>
        </w:tc>
        <w:tc>
          <w:tcPr>
            <w:tcW w:type="dxa" w:w="2412"/>
            <w:vAlign w:val="center"/>
          </w:tcPr>
          <w:p>
            <w:pPr>
              <w:spacing w:after="0" w:before="0"/>
            </w:pPr>
            <w:r>
              <w:rPr>
                <w:rFonts w:ascii="Arial" w:hAnsi="Arial"/>
                <w:sz w:val="17"/>
              </w:rPr>
              <w:t>Structured logs, redaction, chaining, restricted write access.</w:t>
            </w:r>
          </w:p>
        </w:tc>
      </w:tr>
      <w:tr>
        <w:tc>
          <w:tcPr>
            <w:tcW w:type="dxa" w:w="2412"/>
            <w:vAlign w:val="center"/>
            <w:shd w:fill="F2F4F6"/>
          </w:tcPr>
          <w:p>
            <w:pPr>
              <w:spacing w:after="0" w:before="0"/>
            </w:pPr>
            <w:r>
              <w:rPr>
                <w:rFonts w:ascii="Arial" w:hAnsi="Arial"/>
                <w:sz w:val="17"/>
              </w:rPr>
              <w:t>Backup</w:t>
            </w:r>
          </w:p>
        </w:tc>
        <w:tc>
          <w:tcPr>
            <w:tcW w:type="dxa" w:w="2412"/>
            <w:vAlign w:val="center"/>
            <w:shd w:fill="F2F4F6"/>
          </w:tcPr>
          <w:p>
            <w:pPr>
              <w:spacing w:after="0" w:before="0"/>
            </w:pPr>
            <w:r>
              <w:rPr>
                <w:rFonts w:ascii="Arial" w:hAnsi="Arial"/>
                <w:sz w:val="17"/>
              </w:rPr>
              <w:t>Media and restore review.</w:t>
            </w:r>
          </w:p>
        </w:tc>
        <w:tc>
          <w:tcPr>
            <w:tcW w:type="dxa" w:w="2412"/>
            <w:vAlign w:val="center"/>
            <w:shd w:fill="F2F4F6"/>
          </w:tcPr>
          <w:p>
            <w:pPr>
              <w:spacing w:after="0" w:before="0"/>
            </w:pPr>
            <w:r>
              <w:rPr>
                <w:rFonts w:ascii="Arial" w:hAnsi="Arial"/>
                <w:sz w:val="17"/>
              </w:rPr>
              <w:t>Plaintext backups, no integrity check, untested restore.</w:t>
            </w:r>
          </w:p>
        </w:tc>
        <w:tc>
          <w:tcPr>
            <w:tcW w:type="dxa" w:w="2412"/>
            <w:vAlign w:val="center"/>
            <w:shd w:fill="F2F4F6"/>
          </w:tcPr>
          <w:p>
            <w:pPr>
              <w:spacing w:after="0" w:before="0"/>
            </w:pPr>
            <w:r>
              <w:rPr>
                <w:rFonts w:ascii="Arial" w:hAnsi="Arial"/>
                <w:sz w:val="17"/>
              </w:rPr>
              <w:t>Encrypt, hash, isolate, test quarterly.</w:t>
            </w:r>
          </w:p>
        </w:tc>
      </w:tr>
    </w:tbl>
    <w:p/>
    <w:p>
      <w:pPr>
        <w:pStyle w:val="Heading2"/>
        <w:keepNext/>
      </w:pPr>
      <w:r>
        <w:t>5.3 Risk Assessment</w:t>
      </w:r>
    </w:p>
    <w:p>
      <w:pPr>
        <w:jc w:val="both"/>
      </w:pPr>
      <w:r>
        <w:t>Risk is evaluated using a 5 × 5 likelihood-impact matrix. Scores 1–4 are Low, 5–9 Moderate, 10–16 High, and 17–25 Critical. Impact considers patient privacy, clinical safety, legal exposure, data integrity, and service interruption.</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tblHeader w:val="true"/>
          <w:tblHeader w:val="true"/>
          <w:tblHeader w:val="true"/>
          <w:tblHeader w:val="true"/>
          <w:tblHeader w:val="true"/>
          <w:tblHeader w:val="true"/>
          <w:tblHeader w:val="true"/>
          <w:tblHeader w:val="true"/>
          <w:tblHeader w:val="true"/>
          <w:tblHeader w:val="true"/>
          <w:tblHeader w:val="true"/>
        </w:trPr>
        <w:tc>
          <w:tcPr>
            <w:tcW w:type="dxa" w:w="1930"/>
            <w:shd w:fill="17324D"/>
            <w:vAlign w:val="center"/>
          </w:tcPr>
          <w:p>
            <w:pPr>
              <w:spacing w:after="0" w:before="0"/>
            </w:pPr>
            <w:r>
              <w:rPr>
                <w:rFonts w:ascii="Arial" w:hAnsi="Arial"/>
                <w:b/>
                <w:color w:val="FFFFFF"/>
                <w:sz w:val="17"/>
              </w:rPr>
            </w:r>
            <w:r>
              <w:rPr>
                <w:rFonts w:ascii="Arial" w:hAnsi="Arial"/>
                <w:b/>
                <w:color w:val="FFFFFF"/>
                <w:sz w:val="17"/>
              </w:rPr>
              <w:t>Risk</w:t>
            </w:r>
          </w:p>
        </w:tc>
        <w:tc>
          <w:tcPr>
            <w:tcW w:type="dxa" w:w="1930"/>
            <w:shd w:fill="17324D"/>
            <w:vAlign w:val="center"/>
          </w:tcPr>
          <w:p>
            <w:pPr>
              <w:spacing w:after="0" w:before="0"/>
            </w:pPr>
            <w:r>
              <w:rPr>
                <w:rFonts w:ascii="Arial" w:hAnsi="Arial"/>
                <w:b/>
                <w:color w:val="FFFFFF"/>
                <w:sz w:val="17"/>
              </w:rPr>
            </w:r>
            <w:r>
              <w:rPr>
                <w:rFonts w:ascii="Arial" w:hAnsi="Arial"/>
                <w:b/>
                <w:color w:val="FFFFFF"/>
                <w:sz w:val="17"/>
              </w:rPr>
              <w:t>Likelihood</w:t>
            </w:r>
          </w:p>
        </w:tc>
        <w:tc>
          <w:tcPr>
            <w:tcW w:type="dxa" w:w="1930"/>
            <w:shd w:fill="17324D"/>
            <w:vAlign w:val="center"/>
          </w:tcPr>
          <w:p>
            <w:pPr>
              <w:spacing w:after="0" w:before="0"/>
            </w:pPr>
            <w:r>
              <w:rPr>
                <w:rFonts w:ascii="Arial" w:hAnsi="Arial"/>
                <w:b/>
                <w:color w:val="FFFFFF"/>
                <w:sz w:val="17"/>
              </w:rPr>
            </w:r>
            <w:r>
              <w:rPr>
                <w:rFonts w:ascii="Arial" w:hAnsi="Arial"/>
                <w:b/>
                <w:color w:val="FFFFFF"/>
                <w:sz w:val="17"/>
              </w:rPr>
              <w:t>Impact</w:t>
            </w:r>
          </w:p>
        </w:tc>
        <w:tc>
          <w:tcPr>
            <w:tcW w:type="dxa" w:w="1930"/>
            <w:shd w:fill="17324D"/>
            <w:vAlign w:val="center"/>
          </w:tcPr>
          <w:p>
            <w:pPr>
              <w:spacing w:after="0" w:before="0"/>
            </w:pPr>
            <w:r>
              <w:rPr>
                <w:rFonts w:ascii="Arial" w:hAnsi="Arial"/>
                <w:b/>
                <w:color w:val="FFFFFF"/>
                <w:sz w:val="17"/>
              </w:rPr>
            </w:r>
            <w:r>
              <w:rPr>
                <w:rFonts w:ascii="Arial" w:hAnsi="Arial"/>
                <w:b/>
                <w:color w:val="FFFFFF"/>
                <w:sz w:val="17"/>
              </w:rPr>
              <w:t>Score</w:t>
            </w:r>
          </w:p>
        </w:tc>
        <w:tc>
          <w:tcPr>
            <w:tcW w:type="dxa" w:w="1930"/>
            <w:shd w:fill="17324D"/>
            <w:vAlign w:val="center"/>
          </w:tcPr>
          <w:p>
            <w:pPr>
              <w:spacing w:after="0" w:before="0"/>
            </w:pPr>
            <w:r>
              <w:rPr>
                <w:rFonts w:ascii="Arial" w:hAnsi="Arial"/>
                <w:b/>
                <w:color w:val="FFFFFF"/>
                <w:sz w:val="17"/>
              </w:rPr>
            </w:r>
            <w:r>
              <w:rPr>
                <w:rFonts w:ascii="Arial" w:hAnsi="Arial"/>
                <w:b/>
                <w:color w:val="FFFFFF"/>
                <w:sz w:val="17"/>
              </w:rPr>
              <w:t>Treatment</w:t>
            </w:r>
          </w:p>
        </w:tc>
      </w:tr>
      <w:tr>
        <w:tc>
          <w:tcPr>
            <w:tcW w:type="dxa" w:w="1930"/>
            <w:vAlign w:val="center"/>
          </w:tcPr>
          <w:p>
            <w:pPr>
              <w:spacing w:after="0" w:before="0"/>
            </w:pPr>
            <w:r>
              <w:rPr>
                <w:rFonts w:ascii="Arial" w:hAnsi="Arial"/>
                <w:sz w:val="17"/>
              </w:rPr>
            </w:r>
            <w:r>
              <w:rPr>
                <w:rFonts w:ascii="Arial" w:hAnsi="Arial"/>
                <w:b w:val="0"/>
                <w:sz w:val="17"/>
              </w:rPr>
              <w:t>Plaintext clinician password disclosure</w:t>
            </w:r>
          </w:p>
        </w:tc>
        <w:tc>
          <w:tcPr>
            <w:tcW w:type="dxa" w:w="1930"/>
            <w:vAlign w:val="center"/>
          </w:tcPr>
          <w:p>
            <w:pPr>
              <w:spacing w:after="0" w:before="0"/>
            </w:pPr>
            <w:r>
              <w:rPr>
                <w:rFonts w:ascii="Arial" w:hAnsi="Arial"/>
                <w:sz w:val="17"/>
              </w:rPr>
            </w:r>
            <w:r>
              <w:rPr>
                <w:rFonts w:ascii="Arial" w:hAnsi="Arial"/>
                <w:b w:val="0"/>
                <w:sz w:val="17"/>
              </w:rPr>
              <w:t>4</w:t>
            </w:r>
          </w:p>
        </w:tc>
        <w:tc>
          <w:tcPr>
            <w:tcW w:type="dxa" w:w="1930"/>
            <w:vAlign w:val="center"/>
          </w:tcPr>
          <w:p>
            <w:pPr>
              <w:spacing w:after="0" w:before="0"/>
            </w:pPr>
            <w:r>
              <w:rPr>
                <w:rFonts w:ascii="Arial" w:hAnsi="Arial"/>
                <w:sz w:val="17"/>
              </w:rPr>
            </w:r>
            <w:r>
              <w:rPr>
                <w:rFonts w:ascii="Arial" w:hAnsi="Arial"/>
                <w:b w:val="0"/>
                <w:sz w:val="17"/>
              </w:rPr>
              <w:t>5</w:t>
            </w:r>
          </w:p>
        </w:tc>
        <w:tc>
          <w:tcPr>
            <w:tcW w:type="dxa" w:w="1930"/>
            <w:vAlign w:val="center"/>
          </w:tcPr>
          <w:p>
            <w:pPr>
              <w:spacing w:after="0" w:before="0"/>
            </w:pPr>
            <w:r>
              <w:rPr>
                <w:rFonts w:ascii="Arial" w:hAnsi="Arial"/>
                <w:b/>
                <w:color w:val="B42318"/>
                <w:sz w:val="17"/>
              </w:rPr>
            </w:r>
            <w:r>
              <w:rPr>
                <w:rFonts w:ascii="Arial" w:hAnsi="Arial"/>
                <w:b/>
                <w:color w:val="B42318"/>
                <w:sz w:val="17"/>
              </w:rPr>
              <w:t>20 Critical</w:t>
            </w:r>
          </w:p>
        </w:tc>
        <w:tc>
          <w:tcPr>
            <w:tcW w:type="dxa" w:w="1930"/>
            <w:vAlign w:val="center"/>
          </w:tcPr>
          <w:p>
            <w:pPr>
              <w:spacing w:after="0" w:before="0"/>
            </w:pPr>
            <w:r>
              <w:rPr>
                <w:rFonts w:ascii="Arial" w:hAnsi="Arial"/>
                <w:sz w:val="17"/>
              </w:rPr>
            </w:r>
            <w:r>
              <w:rPr>
                <w:rFonts w:ascii="Arial" w:hAnsi="Arial"/>
                <w:b w:val="0"/>
                <w:sz w:val="17"/>
              </w:rPr>
              <w:t>Argon2id/bcrypt migration, forced reset, remove bypasses, protect credential store.</w:t>
            </w:r>
          </w:p>
        </w:tc>
      </w:tr>
      <w:tr>
        <w:tc>
          <w:tcPr>
            <w:tcW w:type="dxa" w:w="1930"/>
            <w:vAlign w:val="center"/>
            <w:shd w:fill="F2F4F6"/>
          </w:tcPr>
          <w:p>
            <w:pPr>
              <w:spacing w:after="0" w:before="0"/>
            </w:pPr>
            <w:r>
              <w:rPr>
                <w:rFonts w:ascii="Arial" w:hAnsi="Arial"/>
                <w:sz w:val="17"/>
              </w:rPr>
            </w:r>
            <w:r>
              <w:rPr>
                <w:rFonts w:ascii="Arial" w:hAnsi="Arial"/>
                <w:b w:val="0"/>
                <w:sz w:val="17"/>
              </w:rPr>
              <w:t>Unauthenticated API / privilege escalation</w:t>
            </w:r>
          </w:p>
        </w:tc>
        <w:tc>
          <w:tcPr>
            <w:tcW w:type="dxa" w:w="1930"/>
            <w:vAlign w:val="center"/>
            <w:shd w:fill="F2F4F6"/>
          </w:tcPr>
          <w:p>
            <w:pPr>
              <w:spacing w:after="0" w:before="0"/>
            </w:pPr>
            <w:r>
              <w:rPr>
                <w:rFonts w:ascii="Arial" w:hAnsi="Arial"/>
                <w:sz w:val="17"/>
              </w:rPr>
            </w:r>
            <w:r>
              <w:rPr>
                <w:rFonts w:ascii="Arial" w:hAnsi="Arial"/>
                <w:b w:val="0"/>
                <w:sz w:val="17"/>
              </w:rPr>
              <w:t>4</w:t>
            </w:r>
          </w:p>
        </w:tc>
        <w:tc>
          <w:tcPr>
            <w:tcW w:type="dxa" w:w="1930"/>
            <w:vAlign w:val="center"/>
            <w:shd w:fill="F2F4F6"/>
          </w:tcPr>
          <w:p>
            <w:pPr>
              <w:spacing w:after="0" w:before="0"/>
            </w:pPr>
            <w:r>
              <w:rPr>
                <w:rFonts w:ascii="Arial" w:hAnsi="Arial"/>
                <w:sz w:val="17"/>
              </w:rPr>
            </w:r>
            <w:r>
              <w:rPr>
                <w:rFonts w:ascii="Arial" w:hAnsi="Arial"/>
                <w:b w:val="0"/>
                <w:sz w:val="17"/>
              </w:rPr>
              <w:t>5</w:t>
            </w:r>
          </w:p>
        </w:tc>
        <w:tc>
          <w:tcPr>
            <w:tcW w:type="dxa" w:w="1930"/>
            <w:vAlign w:val="center"/>
            <w:shd w:fill="F2F4F6"/>
          </w:tcPr>
          <w:p>
            <w:pPr>
              <w:spacing w:after="0" w:before="0"/>
            </w:pPr>
            <w:r>
              <w:rPr>
                <w:rFonts w:ascii="Arial" w:hAnsi="Arial"/>
                <w:b/>
                <w:color w:val="B42318"/>
                <w:sz w:val="17"/>
              </w:rPr>
            </w:r>
            <w:r>
              <w:rPr>
                <w:rFonts w:ascii="Arial" w:hAnsi="Arial"/>
                <w:b/>
                <w:color w:val="B42318"/>
                <w:sz w:val="17"/>
              </w:rPr>
              <w:t>20 Critical</w:t>
            </w:r>
          </w:p>
        </w:tc>
        <w:tc>
          <w:tcPr>
            <w:tcW w:type="dxa" w:w="1930"/>
            <w:vAlign w:val="center"/>
            <w:shd w:fill="F2F4F6"/>
          </w:tcPr>
          <w:p>
            <w:pPr>
              <w:spacing w:after="0" w:before="0"/>
            </w:pPr>
            <w:r>
              <w:rPr>
                <w:rFonts w:ascii="Arial" w:hAnsi="Arial"/>
                <w:sz w:val="17"/>
              </w:rPr>
            </w:r>
            <w:r>
              <w:rPr>
                <w:rFonts w:ascii="Arial" w:hAnsi="Arial"/>
                <w:b w:val="0"/>
                <w:sz w:val="17"/>
              </w:rPr>
              <w:t>Server sessions, RBAC, ownership checks, deny-by-default middleware and tests.</w:t>
            </w:r>
          </w:p>
        </w:tc>
      </w:tr>
      <w:tr>
        <w:tc>
          <w:tcPr>
            <w:tcW w:type="dxa" w:w="1930"/>
            <w:vAlign w:val="center"/>
          </w:tcPr>
          <w:p>
            <w:pPr>
              <w:spacing w:after="0" w:before="0"/>
            </w:pPr>
            <w:r>
              <w:rPr>
                <w:rFonts w:ascii="Arial" w:hAnsi="Arial"/>
                <w:sz w:val="17"/>
              </w:rPr>
            </w:r>
            <w:r>
              <w:rPr>
                <w:rFonts w:ascii="Arial" w:hAnsi="Arial"/>
                <w:b w:val="0"/>
                <w:sz w:val="17"/>
              </w:rPr>
              <w:t>Unauthorized local access to clinical records</w:t>
            </w:r>
          </w:p>
        </w:tc>
        <w:tc>
          <w:tcPr>
            <w:tcW w:type="dxa" w:w="1930"/>
            <w:vAlign w:val="center"/>
          </w:tcPr>
          <w:p>
            <w:pPr>
              <w:spacing w:after="0" w:before="0"/>
            </w:pPr>
            <w:r>
              <w:rPr>
                <w:rFonts w:ascii="Arial" w:hAnsi="Arial"/>
                <w:sz w:val="17"/>
              </w:rPr>
            </w:r>
            <w:r>
              <w:rPr>
                <w:rFonts w:ascii="Arial" w:hAnsi="Arial"/>
                <w:b w:val="0"/>
                <w:sz w:val="17"/>
              </w:rPr>
              <w:t>4</w:t>
            </w:r>
          </w:p>
        </w:tc>
        <w:tc>
          <w:tcPr>
            <w:tcW w:type="dxa" w:w="1930"/>
            <w:vAlign w:val="center"/>
          </w:tcPr>
          <w:p>
            <w:pPr>
              <w:spacing w:after="0" w:before="0"/>
            </w:pPr>
            <w:r>
              <w:rPr>
                <w:rFonts w:ascii="Arial" w:hAnsi="Arial"/>
                <w:sz w:val="17"/>
              </w:rPr>
            </w:r>
            <w:r>
              <w:rPr>
                <w:rFonts w:ascii="Arial" w:hAnsi="Arial"/>
                <w:b w:val="0"/>
                <w:sz w:val="17"/>
              </w:rPr>
              <w:t>5</w:t>
            </w:r>
          </w:p>
        </w:tc>
        <w:tc>
          <w:tcPr>
            <w:tcW w:type="dxa" w:w="1930"/>
            <w:vAlign w:val="center"/>
          </w:tcPr>
          <w:p>
            <w:pPr>
              <w:spacing w:after="0" w:before="0"/>
            </w:pPr>
            <w:r>
              <w:rPr>
                <w:rFonts w:ascii="Arial" w:hAnsi="Arial"/>
                <w:b/>
                <w:color w:val="B42318"/>
                <w:sz w:val="17"/>
              </w:rPr>
            </w:r>
            <w:r>
              <w:rPr>
                <w:rFonts w:ascii="Arial" w:hAnsi="Arial"/>
                <w:b/>
                <w:color w:val="B42318"/>
                <w:sz w:val="17"/>
              </w:rPr>
              <w:t>20 Critical</w:t>
            </w:r>
          </w:p>
        </w:tc>
        <w:tc>
          <w:tcPr>
            <w:tcW w:type="dxa" w:w="1930"/>
            <w:vAlign w:val="center"/>
          </w:tcPr>
          <w:p>
            <w:pPr>
              <w:spacing w:after="0" w:before="0"/>
            </w:pPr>
            <w:r>
              <w:rPr>
                <w:rFonts w:ascii="Arial" w:hAnsi="Arial"/>
                <w:sz w:val="17"/>
              </w:rPr>
            </w:r>
            <w:r>
              <w:rPr>
                <w:rFonts w:ascii="Arial" w:hAnsi="Arial"/>
                <w:b w:val="0"/>
                <w:sz w:val="17"/>
              </w:rPr>
              <w:t>Backend authorization, full-disk/database encryption, OS lock, access logs.</w:t>
            </w:r>
          </w:p>
        </w:tc>
      </w:tr>
      <w:tr>
        <w:tc>
          <w:tcPr>
            <w:tcW w:type="dxa" w:w="1930"/>
            <w:vAlign w:val="center"/>
            <w:shd w:fill="F2F4F6"/>
          </w:tcPr>
          <w:p>
            <w:pPr>
              <w:spacing w:after="0" w:before="0"/>
            </w:pPr>
            <w:r>
              <w:rPr>
                <w:rFonts w:ascii="Arial" w:hAnsi="Arial"/>
                <w:sz w:val="17"/>
              </w:rPr>
            </w:r>
            <w:r>
              <w:rPr>
                <w:rFonts w:ascii="Arial" w:hAnsi="Arial"/>
                <w:b w:val="0"/>
                <w:sz w:val="17"/>
              </w:rPr>
              <w:t>Consent bypass through direct API request</w:t>
            </w:r>
          </w:p>
        </w:tc>
        <w:tc>
          <w:tcPr>
            <w:tcW w:type="dxa" w:w="1930"/>
            <w:vAlign w:val="center"/>
            <w:shd w:fill="F2F4F6"/>
          </w:tcPr>
          <w:p>
            <w:pPr>
              <w:spacing w:after="0" w:before="0"/>
            </w:pPr>
            <w:r>
              <w:rPr>
                <w:rFonts w:ascii="Arial" w:hAnsi="Arial"/>
                <w:sz w:val="17"/>
              </w:rPr>
            </w:r>
            <w:r>
              <w:rPr>
                <w:rFonts w:ascii="Arial" w:hAnsi="Arial"/>
                <w:b w:val="0"/>
                <w:sz w:val="17"/>
              </w:rPr>
              <w:t>3</w:t>
            </w:r>
          </w:p>
        </w:tc>
        <w:tc>
          <w:tcPr>
            <w:tcW w:type="dxa" w:w="1930"/>
            <w:vAlign w:val="center"/>
            <w:shd w:fill="F2F4F6"/>
          </w:tcPr>
          <w:p>
            <w:pPr>
              <w:spacing w:after="0" w:before="0"/>
            </w:pPr>
            <w:r>
              <w:rPr>
                <w:rFonts w:ascii="Arial" w:hAnsi="Arial"/>
                <w:sz w:val="17"/>
              </w:rPr>
            </w:r>
            <w:r>
              <w:rPr>
                <w:rFonts w:ascii="Arial" w:hAnsi="Arial"/>
                <w:b w:val="0"/>
                <w:sz w:val="17"/>
              </w:rPr>
              <w:t>5</w:t>
            </w:r>
          </w:p>
        </w:tc>
        <w:tc>
          <w:tcPr>
            <w:tcW w:type="dxa" w:w="1930"/>
            <w:vAlign w:val="center"/>
            <w:shd w:fill="F2F4F6"/>
          </w:tcPr>
          <w:p>
            <w:pPr>
              <w:spacing w:after="0" w:before="0"/>
            </w:pPr>
            <w:r>
              <w:rPr>
                <w:rFonts w:ascii="Arial" w:hAnsi="Arial"/>
                <w:b/>
                <w:color w:val="9A6700"/>
                <w:sz w:val="17"/>
              </w:rPr>
            </w:r>
            <w:r>
              <w:rPr>
                <w:rFonts w:ascii="Arial" w:hAnsi="Arial"/>
                <w:b/>
                <w:color w:val="9A6700"/>
                <w:sz w:val="17"/>
              </w:rPr>
              <w:t>15 High</w:t>
            </w:r>
          </w:p>
        </w:tc>
        <w:tc>
          <w:tcPr>
            <w:tcW w:type="dxa" w:w="1930"/>
            <w:vAlign w:val="center"/>
            <w:shd w:fill="F2F4F6"/>
          </w:tcPr>
          <w:p>
            <w:pPr>
              <w:spacing w:after="0" w:before="0"/>
            </w:pPr>
            <w:r>
              <w:rPr>
                <w:rFonts w:ascii="Arial" w:hAnsi="Arial"/>
                <w:sz w:val="17"/>
              </w:rPr>
            </w:r>
            <w:r>
              <w:rPr>
                <w:rFonts w:ascii="Arial" w:hAnsi="Arial"/>
                <w:b w:val="0"/>
                <w:sz w:val="17"/>
              </w:rPr>
              <w:t>Versioned persisted consent and fail-closed backend check before capture.</w:t>
            </w:r>
          </w:p>
        </w:tc>
      </w:tr>
      <w:tr>
        <w:tc>
          <w:tcPr>
            <w:tcW w:type="dxa" w:w="1930"/>
            <w:vAlign w:val="center"/>
          </w:tcPr>
          <w:p>
            <w:pPr>
              <w:spacing w:after="0" w:before="0"/>
            </w:pPr>
            <w:r>
              <w:rPr>
                <w:rFonts w:ascii="Arial" w:hAnsi="Arial"/>
                <w:sz w:val="17"/>
              </w:rPr>
            </w:r>
            <w:r>
              <w:rPr>
                <w:rFonts w:ascii="Arial" w:hAnsi="Arial"/>
                <w:b w:val="0"/>
                <w:sz w:val="17"/>
              </w:rPr>
              <w:t>Loss or theft of workstation or media</w:t>
            </w:r>
          </w:p>
        </w:tc>
        <w:tc>
          <w:tcPr>
            <w:tcW w:type="dxa" w:w="1930"/>
            <w:vAlign w:val="center"/>
          </w:tcPr>
          <w:p>
            <w:pPr>
              <w:spacing w:after="0" w:before="0"/>
            </w:pPr>
            <w:r>
              <w:rPr>
                <w:rFonts w:ascii="Arial" w:hAnsi="Arial"/>
                <w:sz w:val="17"/>
              </w:rPr>
            </w:r>
            <w:r>
              <w:rPr>
                <w:rFonts w:ascii="Arial" w:hAnsi="Arial"/>
                <w:b w:val="0"/>
                <w:sz w:val="17"/>
              </w:rPr>
              <w:t>3</w:t>
            </w:r>
          </w:p>
        </w:tc>
        <w:tc>
          <w:tcPr>
            <w:tcW w:type="dxa" w:w="1930"/>
            <w:vAlign w:val="center"/>
          </w:tcPr>
          <w:p>
            <w:pPr>
              <w:spacing w:after="0" w:before="0"/>
            </w:pPr>
            <w:r>
              <w:rPr>
                <w:rFonts w:ascii="Arial" w:hAnsi="Arial"/>
                <w:sz w:val="17"/>
              </w:rPr>
            </w:r>
            <w:r>
              <w:rPr>
                <w:rFonts w:ascii="Arial" w:hAnsi="Arial"/>
                <w:b w:val="0"/>
                <w:sz w:val="17"/>
              </w:rPr>
              <w:t>5</w:t>
            </w:r>
          </w:p>
        </w:tc>
        <w:tc>
          <w:tcPr>
            <w:tcW w:type="dxa" w:w="1930"/>
            <w:vAlign w:val="center"/>
          </w:tcPr>
          <w:p>
            <w:pPr>
              <w:spacing w:after="0" w:before="0"/>
            </w:pPr>
            <w:r>
              <w:rPr>
                <w:rFonts w:ascii="Arial" w:hAnsi="Arial"/>
                <w:b/>
                <w:color w:val="9A6700"/>
                <w:sz w:val="17"/>
              </w:rPr>
            </w:r>
            <w:r>
              <w:rPr>
                <w:rFonts w:ascii="Arial" w:hAnsi="Arial"/>
                <w:b/>
                <w:color w:val="9A6700"/>
                <w:sz w:val="17"/>
              </w:rPr>
              <w:t>15 High</w:t>
            </w:r>
          </w:p>
        </w:tc>
        <w:tc>
          <w:tcPr>
            <w:tcW w:type="dxa" w:w="1930"/>
            <w:vAlign w:val="center"/>
          </w:tcPr>
          <w:p>
            <w:pPr>
              <w:spacing w:after="0" w:before="0"/>
            </w:pPr>
            <w:r>
              <w:rPr>
                <w:rFonts w:ascii="Arial" w:hAnsi="Arial"/>
                <w:sz w:val="17"/>
              </w:rPr>
            </w:r>
            <w:r>
              <w:rPr>
                <w:rFonts w:ascii="Arial" w:hAnsi="Arial"/>
                <w:b w:val="0"/>
                <w:sz w:val="17"/>
              </w:rPr>
              <w:t>Full-disk/database encryption, encrypted backups, screen lock, physical controls.</w:t>
            </w:r>
          </w:p>
        </w:tc>
      </w:tr>
      <w:tr>
        <w:tc>
          <w:tcPr>
            <w:tcW w:type="dxa" w:w="1930"/>
            <w:vAlign w:val="center"/>
            <w:shd w:fill="F2F4F6"/>
          </w:tcPr>
          <w:p>
            <w:pPr>
              <w:spacing w:after="0" w:before="0"/>
            </w:pPr>
            <w:r>
              <w:rPr>
                <w:rFonts w:ascii="Arial" w:hAnsi="Arial"/>
                <w:sz w:val="17"/>
              </w:rPr>
            </w:r>
            <w:r>
              <w:rPr>
                <w:rFonts w:ascii="Arial" w:hAnsi="Arial"/>
                <w:b w:val="0"/>
                <w:sz w:val="17"/>
              </w:rPr>
              <w:t>Plaintext report export or temporary file</w:t>
            </w:r>
          </w:p>
        </w:tc>
        <w:tc>
          <w:tcPr>
            <w:tcW w:type="dxa" w:w="1930"/>
            <w:vAlign w:val="center"/>
            <w:shd w:fill="F2F4F6"/>
          </w:tcPr>
          <w:p>
            <w:pPr>
              <w:spacing w:after="0" w:before="0"/>
            </w:pPr>
            <w:r>
              <w:rPr>
                <w:rFonts w:ascii="Arial" w:hAnsi="Arial"/>
                <w:sz w:val="17"/>
              </w:rPr>
            </w:r>
            <w:r>
              <w:rPr>
                <w:rFonts w:ascii="Arial" w:hAnsi="Arial"/>
                <w:b w:val="0"/>
                <w:sz w:val="17"/>
              </w:rPr>
              <w:t>4</w:t>
            </w:r>
          </w:p>
        </w:tc>
        <w:tc>
          <w:tcPr>
            <w:tcW w:type="dxa" w:w="1930"/>
            <w:vAlign w:val="center"/>
            <w:shd w:fill="F2F4F6"/>
          </w:tcPr>
          <w:p>
            <w:pPr>
              <w:spacing w:after="0" w:before="0"/>
            </w:pPr>
            <w:r>
              <w:rPr>
                <w:rFonts w:ascii="Arial" w:hAnsi="Arial"/>
                <w:sz w:val="17"/>
              </w:rPr>
            </w:r>
            <w:r>
              <w:rPr>
                <w:rFonts w:ascii="Arial" w:hAnsi="Arial"/>
                <w:b w:val="0"/>
                <w:sz w:val="17"/>
              </w:rPr>
              <w:t>4</w:t>
            </w:r>
          </w:p>
        </w:tc>
        <w:tc>
          <w:tcPr>
            <w:tcW w:type="dxa" w:w="1930"/>
            <w:vAlign w:val="center"/>
            <w:shd w:fill="F2F4F6"/>
          </w:tcPr>
          <w:p>
            <w:pPr>
              <w:spacing w:after="0" w:before="0"/>
            </w:pPr>
            <w:r>
              <w:rPr>
                <w:rFonts w:ascii="Arial" w:hAnsi="Arial"/>
                <w:b/>
                <w:color w:val="9A6700"/>
                <w:sz w:val="17"/>
              </w:rPr>
            </w:r>
            <w:r>
              <w:rPr>
                <w:rFonts w:ascii="Arial" w:hAnsi="Arial"/>
                <w:b/>
                <w:color w:val="9A6700"/>
                <w:sz w:val="17"/>
              </w:rPr>
              <w:t>16 High</w:t>
            </w:r>
          </w:p>
        </w:tc>
        <w:tc>
          <w:tcPr>
            <w:tcW w:type="dxa" w:w="1930"/>
            <w:vAlign w:val="center"/>
            <w:shd w:fill="F2F4F6"/>
          </w:tcPr>
          <w:p>
            <w:pPr>
              <w:spacing w:after="0" w:before="0"/>
            </w:pPr>
            <w:r>
              <w:rPr>
                <w:rFonts w:ascii="Arial" w:hAnsi="Arial"/>
                <w:sz w:val="17"/>
              </w:rPr>
            </w:r>
            <w:r>
              <w:rPr>
                <w:rFonts w:ascii="Arial" w:hAnsi="Arial"/>
                <w:b w:val="0"/>
                <w:sz w:val="17"/>
              </w:rPr>
              <w:t>Encrypted/protected export, safe destination, no external resources, export audit.</w:t>
            </w:r>
          </w:p>
        </w:tc>
      </w:tr>
      <w:tr>
        <w:tc>
          <w:tcPr>
            <w:tcW w:type="dxa" w:w="1930"/>
            <w:vAlign w:val="center"/>
          </w:tcPr>
          <w:p>
            <w:pPr>
              <w:spacing w:after="0" w:before="0"/>
            </w:pPr>
            <w:r>
              <w:rPr>
                <w:rFonts w:ascii="Arial" w:hAnsi="Arial"/>
                <w:sz w:val="17"/>
              </w:rPr>
            </w:r>
            <w:r>
              <w:rPr>
                <w:rFonts w:ascii="Arial" w:hAnsi="Arial"/>
                <w:b w:val="0"/>
                <w:sz w:val="17"/>
              </w:rPr>
              <w:t>Configuration secret exposure</w:t>
            </w:r>
          </w:p>
        </w:tc>
        <w:tc>
          <w:tcPr>
            <w:tcW w:type="dxa" w:w="1930"/>
            <w:vAlign w:val="center"/>
          </w:tcPr>
          <w:p>
            <w:pPr>
              <w:spacing w:after="0" w:before="0"/>
            </w:pPr>
            <w:r>
              <w:rPr>
                <w:rFonts w:ascii="Arial" w:hAnsi="Arial"/>
                <w:sz w:val="17"/>
              </w:rPr>
            </w:r>
            <w:r>
              <w:rPr>
                <w:rFonts w:ascii="Arial" w:hAnsi="Arial"/>
                <w:b w:val="0"/>
                <w:sz w:val="17"/>
              </w:rPr>
              <w:t>3</w:t>
            </w:r>
          </w:p>
        </w:tc>
        <w:tc>
          <w:tcPr>
            <w:tcW w:type="dxa" w:w="1930"/>
            <w:vAlign w:val="center"/>
          </w:tcPr>
          <w:p>
            <w:pPr>
              <w:spacing w:after="0" w:before="0"/>
            </w:pPr>
            <w:r>
              <w:rPr>
                <w:rFonts w:ascii="Arial" w:hAnsi="Arial"/>
                <w:sz w:val="17"/>
              </w:rPr>
            </w:r>
            <w:r>
              <w:rPr>
                <w:rFonts w:ascii="Arial" w:hAnsi="Arial"/>
                <w:b w:val="0"/>
                <w:sz w:val="17"/>
              </w:rPr>
              <w:t>5</w:t>
            </w:r>
          </w:p>
        </w:tc>
        <w:tc>
          <w:tcPr>
            <w:tcW w:type="dxa" w:w="1930"/>
            <w:vAlign w:val="center"/>
          </w:tcPr>
          <w:p>
            <w:pPr>
              <w:spacing w:after="0" w:before="0"/>
            </w:pPr>
            <w:r>
              <w:rPr>
                <w:rFonts w:ascii="Arial" w:hAnsi="Arial"/>
                <w:b/>
                <w:color w:val="9A6700"/>
                <w:sz w:val="17"/>
              </w:rPr>
            </w:r>
            <w:r>
              <w:rPr>
                <w:rFonts w:ascii="Arial" w:hAnsi="Arial"/>
                <w:b/>
                <w:color w:val="9A6700"/>
                <w:sz w:val="17"/>
              </w:rPr>
              <w:t>15 High</w:t>
            </w:r>
          </w:p>
        </w:tc>
        <w:tc>
          <w:tcPr>
            <w:tcW w:type="dxa" w:w="1930"/>
            <w:vAlign w:val="center"/>
          </w:tcPr>
          <w:p>
            <w:pPr>
              <w:spacing w:after="0" w:before="0"/>
            </w:pPr>
            <w:r>
              <w:rPr>
                <w:rFonts w:ascii="Arial" w:hAnsi="Arial"/>
                <w:sz w:val="17"/>
              </w:rPr>
            </w:r>
            <w:r>
              <w:rPr>
                <w:rFonts w:ascii="Arial" w:hAnsi="Arial"/>
                <w:b w:val="0"/>
                <w:sz w:val="17"/>
              </w:rPr>
              <w:t>Revoke exposed credentials, purge from packages/history, use OS/institution secret storage.</w:t>
            </w:r>
          </w:p>
        </w:tc>
      </w:tr>
      <w:tr>
        <w:tc>
          <w:tcPr>
            <w:tcW w:type="dxa" w:w="1930"/>
            <w:vAlign w:val="center"/>
            <w:shd w:fill="F2F4F6"/>
          </w:tcPr>
          <w:p>
            <w:pPr>
              <w:spacing w:after="0" w:before="0"/>
            </w:pPr>
            <w:r>
              <w:rPr>
                <w:rFonts w:ascii="Arial" w:hAnsi="Arial"/>
                <w:sz w:val="17"/>
              </w:rPr>
            </w:r>
            <w:r>
              <w:rPr>
                <w:rFonts w:ascii="Arial" w:hAnsi="Arial"/>
                <w:b w:val="0"/>
                <w:sz w:val="17"/>
              </w:rPr>
              <w:t>Malware or ransomware</w:t>
            </w:r>
          </w:p>
        </w:tc>
        <w:tc>
          <w:tcPr>
            <w:tcW w:type="dxa" w:w="1930"/>
            <w:vAlign w:val="center"/>
            <w:shd w:fill="F2F4F6"/>
          </w:tcPr>
          <w:p>
            <w:pPr>
              <w:spacing w:after="0" w:before="0"/>
            </w:pPr>
            <w:r>
              <w:rPr>
                <w:rFonts w:ascii="Arial" w:hAnsi="Arial"/>
                <w:sz w:val="17"/>
              </w:rPr>
            </w:r>
            <w:r>
              <w:rPr>
                <w:rFonts w:ascii="Arial" w:hAnsi="Arial"/>
                <w:b w:val="0"/>
                <w:sz w:val="17"/>
              </w:rPr>
              <w:t>3</w:t>
            </w:r>
          </w:p>
        </w:tc>
        <w:tc>
          <w:tcPr>
            <w:tcW w:type="dxa" w:w="1930"/>
            <w:vAlign w:val="center"/>
            <w:shd w:fill="F2F4F6"/>
          </w:tcPr>
          <w:p>
            <w:pPr>
              <w:spacing w:after="0" w:before="0"/>
            </w:pPr>
            <w:r>
              <w:rPr>
                <w:rFonts w:ascii="Arial" w:hAnsi="Arial"/>
                <w:sz w:val="17"/>
              </w:rPr>
            </w:r>
            <w:r>
              <w:rPr>
                <w:rFonts w:ascii="Arial" w:hAnsi="Arial"/>
                <w:b w:val="0"/>
                <w:sz w:val="17"/>
              </w:rPr>
              <w:t>5</w:t>
            </w:r>
          </w:p>
        </w:tc>
        <w:tc>
          <w:tcPr>
            <w:tcW w:type="dxa" w:w="1930"/>
            <w:vAlign w:val="center"/>
            <w:shd w:fill="F2F4F6"/>
          </w:tcPr>
          <w:p>
            <w:pPr>
              <w:spacing w:after="0" w:before="0"/>
            </w:pPr>
            <w:r>
              <w:rPr>
                <w:rFonts w:ascii="Arial" w:hAnsi="Arial"/>
                <w:b/>
                <w:color w:val="9A6700"/>
                <w:sz w:val="17"/>
              </w:rPr>
            </w:r>
            <w:r>
              <w:rPr>
                <w:rFonts w:ascii="Arial" w:hAnsi="Arial"/>
                <w:b/>
                <w:color w:val="9A6700"/>
                <w:sz w:val="17"/>
              </w:rPr>
              <w:t>15 High</w:t>
            </w:r>
          </w:p>
        </w:tc>
        <w:tc>
          <w:tcPr>
            <w:tcW w:type="dxa" w:w="1930"/>
            <w:vAlign w:val="center"/>
            <w:shd w:fill="F2F4F6"/>
          </w:tcPr>
          <w:p>
            <w:pPr>
              <w:spacing w:after="0" w:before="0"/>
            </w:pPr>
            <w:r>
              <w:rPr>
                <w:rFonts w:ascii="Arial" w:hAnsi="Arial"/>
                <w:sz w:val="17"/>
              </w:rPr>
            </w:r>
            <w:r>
              <w:rPr>
                <w:rFonts w:ascii="Arial" w:hAnsi="Arial"/>
                <w:b w:val="0"/>
                <w:sz w:val="17"/>
              </w:rPr>
              <w:t>Least privilege, endpoint protection, patching, application allowlisting, offline backups.</w:t>
            </w:r>
          </w:p>
        </w:tc>
      </w:tr>
      <w:tr>
        <w:tc>
          <w:tcPr>
            <w:tcW w:type="dxa" w:w="1930"/>
            <w:vAlign w:val="center"/>
          </w:tcPr>
          <w:p>
            <w:pPr>
              <w:spacing w:after="0" w:before="0"/>
            </w:pPr>
            <w:r>
              <w:rPr>
                <w:rFonts w:ascii="Arial" w:hAnsi="Arial"/>
                <w:sz w:val="17"/>
              </w:rPr>
            </w:r>
            <w:r>
              <w:rPr>
                <w:rFonts w:ascii="Arial" w:hAnsi="Arial"/>
                <w:b w:val="0"/>
                <w:sz w:val="17"/>
              </w:rPr>
              <w:t>Audit forgery, deletion, or disclosure</w:t>
            </w:r>
          </w:p>
        </w:tc>
        <w:tc>
          <w:tcPr>
            <w:tcW w:type="dxa" w:w="1930"/>
            <w:vAlign w:val="center"/>
          </w:tcPr>
          <w:p>
            <w:pPr>
              <w:spacing w:after="0" w:before="0"/>
            </w:pPr>
            <w:r>
              <w:rPr>
                <w:rFonts w:ascii="Arial" w:hAnsi="Arial"/>
                <w:sz w:val="17"/>
              </w:rPr>
            </w:r>
            <w:r>
              <w:rPr>
                <w:rFonts w:ascii="Arial" w:hAnsi="Arial"/>
                <w:b w:val="0"/>
                <w:sz w:val="17"/>
              </w:rPr>
              <w:t>3</w:t>
            </w:r>
          </w:p>
        </w:tc>
        <w:tc>
          <w:tcPr>
            <w:tcW w:type="dxa" w:w="1930"/>
            <w:vAlign w:val="center"/>
          </w:tcPr>
          <w:p>
            <w:pPr>
              <w:spacing w:after="0" w:before="0"/>
            </w:pPr>
            <w:r>
              <w:rPr>
                <w:rFonts w:ascii="Arial" w:hAnsi="Arial"/>
                <w:sz w:val="17"/>
              </w:rPr>
            </w:r>
            <w:r>
              <w:rPr>
                <w:rFonts w:ascii="Arial" w:hAnsi="Arial"/>
                <w:b w:val="0"/>
                <w:sz w:val="17"/>
              </w:rPr>
              <w:t>4</w:t>
            </w:r>
          </w:p>
        </w:tc>
        <w:tc>
          <w:tcPr>
            <w:tcW w:type="dxa" w:w="1930"/>
            <w:vAlign w:val="center"/>
          </w:tcPr>
          <w:p>
            <w:pPr>
              <w:spacing w:after="0" w:before="0"/>
            </w:pPr>
            <w:r>
              <w:rPr>
                <w:rFonts w:ascii="Arial" w:hAnsi="Arial"/>
                <w:b/>
                <w:color w:val="9A6700"/>
                <w:sz w:val="17"/>
              </w:rPr>
            </w:r>
            <w:r>
              <w:rPr>
                <w:rFonts w:ascii="Arial" w:hAnsi="Arial"/>
                <w:b/>
                <w:color w:val="9A6700"/>
                <w:sz w:val="17"/>
              </w:rPr>
              <w:t>12 High</w:t>
            </w:r>
          </w:p>
        </w:tc>
        <w:tc>
          <w:tcPr>
            <w:tcW w:type="dxa" w:w="1930"/>
            <w:vAlign w:val="center"/>
          </w:tcPr>
          <w:p>
            <w:pPr>
              <w:spacing w:after="0" w:before="0"/>
            </w:pPr>
            <w:r>
              <w:rPr>
                <w:rFonts w:ascii="Arial" w:hAnsi="Arial"/>
                <w:sz w:val="17"/>
              </w:rPr>
            </w:r>
            <w:r>
              <w:rPr>
                <w:rFonts w:ascii="Arial" w:hAnsi="Arial"/>
                <w:b w:val="0"/>
                <w:sz w:val="17"/>
              </w:rPr>
              <w:t>Authenticated structured events, append-only/hash chain, restricted access, review alerts.</w:t>
            </w:r>
          </w:p>
        </w:tc>
      </w:tr>
      <w:tr>
        <w:tc>
          <w:tcPr>
            <w:tcW w:type="dxa" w:w="1930"/>
            <w:vAlign w:val="center"/>
            <w:shd w:fill="F2F4F6"/>
          </w:tcPr>
          <w:p>
            <w:pPr>
              <w:spacing w:after="0" w:before="0"/>
            </w:pPr>
            <w:r>
              <w:rPr>
                <w:rFonts w:ascii="Arial" w:hAnsi="Arial"/>
                <w:sz w:val="17"/>
              </w:rPr>
            </w:r>
            <w:r>
              <w:rPr>
                <w:rFonts w:ascii="Arial" w:hAnsi="Arial"/>
                <w:b w:val="0"/>
                <w:sz w:val="17"/>
              </w:rPr>
              <w:t>Data corruption with no verified recovery</w:t>
            </w:r>
          </w:p>
        </w:tc>
        <w:tc>
          <w:tcPr>
            <w:tcW w:type="dxa" w:w="1930"/>
            <w:vAlign w:val="center"/>
            <w:shd w:fill="F2F4F6"/>
          </w:tcPr>
          <w:p>
            <w:pPr>
              <w:spacing w:after="0" w:before="0"/>
            </w:pPr>
            <w:r>
              <w:rPr>
                <w:rFonts w:ascii="Arial" w:hAnsi="Arial"/>
                <w:sz w:val="17"/>
              </w:rPr>
            </w:r>
            <w:r>
              <w:rPr>
                <w:rFonts w:ascii="Arial" w:hAnsi="Arial"/>
                <w:b w:val="0"/>
                <w:sz w:val="17"/>
              </w:rPr>
              <w:t>3</w:t>
            </w:r>
          </w:p>
        </w:tc>
        <w:tc>
          <w:tcPr>
            <w:tcW w:type="dxa" w:w="1930"/>
            <w:vAlign w:val="center"/>
            <w:shd w:fill="F2F4F6"/>
          </w:tcPr>
          <w:p>
            <w:pPr>
              <w:spacing w:after="0" w:before="0"/>
            </w:pPr>
            <w:r>
              <w:rPr>
                <w:rFonts w:ascii="Arial" w:hAnsi="Arial"/>
                <w:sz w:val="17"/>
              </w:rPr>
            </w:r>
            <w:r>
              <w:rPr>
                <w:rFonts w:ascii="Arial" w:hAnsi="Arial"/>
                <w:b w:val="0"/>
                <w:sz w:val="17"/>
              </w:rPr>
              <w:t>5</w:t>
            </w:r>
          </w:p>
        </w:tc>
        <w:tc>
          <w:tcPr>
            <w:tcW w:type="dxa" w:w="1930"/>
            <w:vAlign w:val="center"/>
            <w:shd w:fill="F2F4F6"/>
          </w:tcPr>
          <w:p>
            <w:pPr>
              <w:spacing w:after="0" w:before="0"/>
            </w:pPr>
            <w:r>
              <w:rPr>
                <w:rFonts w:ascii="Arial" w:hAnsi="Arial"/>
                <w:b/>
                <w:color w:val="9A6700"/>
                <w:sz w:val="17"/>
              </w:rPr>
            </w:r>
            <w:r>
              <w:rPr>
                <w:rFonts w:ascii="Arial" w:hAnsi="Arial"/>
                <w:b/>
                <w:color w:val="9A6700"/>
                <w:sz w:val="17"/>
              </w:rPr>
              <w:t>15 High</w:t>
            </w:r>
          </w:p>
        </w:tc>
        <w:tc>
          <w:tcPr>
            <w:tcW w:type="dxa" w:w="1930"/>
            <w:vAlign w:val="center"/>
            <w:shd w:fill="F2F4F6"/>
          </w:tcPr>
          <w:p>
            <w:pPr>
              <w:spacing w:after="0" w:before="0"/>
            </w:pPr>
            <w:r>
              <w:rPr>
                <w:rFonts w:ascii="Arial" w:hAnsi="Arial"/>
                <w:sz w:val="17"/>
              </w:rPr>
            </w:r>
            <w:r>
              <w:rPr>
                <w:rFonts w:ascii="Arial" w:hAnsi="Arial"/>
                <w:b w:val="0"/>
                <w:sz w:val="17"/>
              </w:rPr>
              <w:t>Transactions, daily encrypted backups, hashes, isolated quarterly restore test.</w:t>
            </w:r>
          </w:p>
        </w:tc>
      </w:tr>
      <w:tr>
        <w:tc>
          <w:tcPr>
            <w:tcW w:type="dxa" w:w="1930"/>
            <w:vAlign w:val="center"/>
          </w:tcPr>
          <w:p>
            <w:pPr>
              <w:spacing w:after="0" w:before="0"/>
            </w:pPr>
            <w:r>
              <w:rPr>
                <w:rFonts w:ascii="Arial" w:hAnsi="Arial"/>
                <w:sz w:val="17"/>
              </w:rPr>
            </w:r>
            <w:r>
              <w:rPr>
                <w:rFonts w:ascii="Arial" w:hAnsi="Arial"/>
                <w:b w:val="0"/>
                <w:sz w:val="17"/>
              </w:rPr>
              <w:t>Clinical over-reliance / automation bias</w:t>
            </w:r>
          </w:p>
        </w:tc>
        <w:tc>
          <w:tcPr>
            <w:tcW w:type="dxa" w:w="1930"/>
            <w:vAlign w:val="center"/>
          </w:tcPr>
          <w:p>
            <w:pPr>
              <w:spacing w:after="0" w:before="0"/>
            </w:pPr>
            <w:r>
              <w:rPr>
                <w:rFonts w:ascii="Arial" w:hAnsi="Arial"/>
                <w:sz w:val="17"/>
              </w:rPr>
            </w:r>
            <w:r>
              <w:rPr>
                <w:rFonts w:ascii="Arial" w:hAnsi="Arial"/>
                <w:b w:val="0"/>
                <w:sz w:val="17"/>
              </w:rPr>
              <w:t>3</w:t>
            </w:r>
          </w:p>
        </w:tc>
        <w:tc>
          <w:tcPr>
            <w:tcW w:type="dxa" w:w="1930"/>
            <w:vAlign w:val="center"/>
          </w:tcPr>
          <w:p>
            <w:pPr>
              <w:spacing w:after="0" w:before="0"/>
            </w:pPr>
            <w:r>
              <w:rPr>
                <w:rFonts w:ascii="Arial" w:hAnsi="Arial"/>
                <w:sz w:val="17"/>
              </w:rPr>
            </w:r>
            <w:r>
              <w:rPr>
                <w:rFonts w:ascii="Arial" w:hAnsi="Arial"/>
                <w:b w:val="0"/>
                <w:sz w:val="17"/>
              </w:rPr>
              <w:t>4</w:t>
            </w:r>
          </w:p>
        </w:tc>
        <w:tc>
          <w:tcPr>
            <w:tcW w:type="dxa" w:w="1930"/>
            <w:vAlign w:val="center"/>
          </w:tcPr>
          <w:p>
            <w:pPr>
              <w:spacing w:after="0" w:before="0"/>
            </w:pPr>
            <w:r>
              <w:rPr>
                <w:rFonts w:ascii="Arial" w:hAnsi="Arial"/>
                <w:b/>
                <w:color w:val="9A6700"/>
                <w:sz w:val="17"/>
              </w:rPr>
            </w:r>
            <w:r>
              <w:rPr>
                <w:rFonts w:ascii="Arial" w:hAnsi="Arial"/>
                <w:b/>
                <w:color w:val="9A6700"/>
                <w:sz w:val="17"/>
              </w:rPr>
              <w:t>12 High</w:t>
            </w:r>
          </w:p>
        </w:tc>
        <w:tc>
          <w:tcPr>
            <w:tcW w:type="dxa" w:w="1930"/>
            <w:vAlign w:val="center"/>
          </w:tcPr>
          <w:p>
            <w:pPr>
              <w:spacing w:after="0" w:before="0"/>
            </w:pPr>
            <w:r>
              <w:rPr>
                <w:rFonts w:ascii="Arial" w:hAnsi="Arial"/>
                <w:sz w:val="17"/>
              </w:rPr>
            </w:r>
            <w:r>
              <w:rPr>
                <w:rFonts w:ascii="Arial" w:hAnsi="Arial"/>
                <w:b w:val="0"/>
                <w:sz w:val="17"/>
              </w:rPr>
              <w:t>Non-diagnostic warnings, independent clinician assessment, training and supervision.</w:t>
            </w:r>
          </w:p>
        </w:tc>
      </w:tr>
      <w:tr>
        <w:tc>
          <w:tcPr>
            <w:tcW w:type="dxa" w:w="1930"/>
            <w:vAlign w:val="center"/>
            <w:shd w:fill="F2F4F6"/>
          </w:tcPr>
          <w:p>
            <w:pPr>
              <w:spacing w:after="0" w:before="0"/>
            </w:pPr>
            <w:r>
              <w:rPr>
                <w:rFonts w:ascii="Arial" w:hAnsi="Arial"/>
                <w:sz w:val="17"/>
              </w:rPr>
            </w:r>
            <w:r>
              <w:rPr>
                <w:rFonts w:ascii="Arial" w:hAnsi="Arial"/>
                <w:b w:val="0"/>
                <w:sz w:val="17"/>
              </w:rPr>
              <w:t>Local denial of service / resource exhaustion</w:t>
            </w:r>
          </w:p>
        </w:tc>
        <w:tc>
          <w:tcPr>
            <w:tcW w:type="dxa" w:w="1930"/>
            <w:vAlign w:val="center"/>
            <w:shd w:fill="F2F4F6"/>
          </w:tcPr>
          <w:p>
            <w:pPr>
              <w:spacing w:after="0" w:before="0"/>
            </w:pPr>
            <w:r>
              <w:rPr>
                <w:rFonts w:ascii="Arial" w:hAnsi="Arial"/>
                <w:sz w:val="17"/>
              </w:rPr>
            </w:r>
            <w:r>
              <w:rPr>
                <w:rFonts w:ascii="Arial" w:hAnsi="Arial"/>
                <w:b w:val="0"/>
                <w:sz w:val="17"/>
              </w:rPr>
              <w:t>2</w:t>
            </w:r>
          </w:p>
        </w:tc>
        <w:tc>
          <w:tcPr>
            <w:tcW w:type="dxa" w:w="1930"/>
            <w:vAlign w:val="center"/>
            <w:shd w:fill="F2F4F6"/>
          </w:tcPr>
          <w:p>
            <w:pPr>
              <w:spacing w:after="0" w:before="0"/>
            </w:pPr>
            <w:r>
              <w:rPr>
                <w:rFonts w:ascii="Arial" w:hAnsi="Arial"/>
                <w:sz w:val="17"/>
              </w:rPr>
            </w:r>
            <w:r>
              <w:rPr>
                <w:rFonts w:ascii="Arial" w:hAnsi="Arial"/>
                <w:b w:val="0"/>
                <w:sz w:val="17"/>
              </w:rPr>
              <w:t>3</w:t>
            </w:r>
          </w:p>
        </w:tc>
        <w:tc>
          <w:tcPr>
            <w:tcW w:type="dxa" w:w="1930"/>
            <w:vAlign w:val="center"/>
            <w:shd w:fill="F2F4F6"/>
          </w:tcPr>
          <w:p>
            <w:pPr>
              <w:spacing w:after="0" w:before="0"/>
            </w:pPr>
            <w:r>
              <w:rPr>
                <w:rFonts w:ascii="Arial" w:hAnsi="Arial"/>
                <w:b/>
                <w:color w:val="9A6700"/>
                <w:sz w:val="17"/>
              </w:rPr>
            </w:r>
            <w:r>
              <w:rPr>
                <w:rFonts w:ascii="Arial" w:hAnsi="Arial"/>
                <w:b/>
                <w:color w:val="9A6700"/>
                <w:sz w:val="17"/>
              </w:rPr>
              <w:t>6 Moderate</w:t>
            </w:r>
          </w:p>
        </w:tc>
        <w:tc>
          <w:tcPr>
            <w:tcW w:type="dxa" w:w="1930"/>
            <w:vAlign w:val="center"/>
            <w:shd w:fill="F2F4F6"/>
          </w:tcPr>
          <w:p>
            <w:pPr>
              <w:spacing w:after="0" w:before="0"/>
            </w:pPr>
            <w:r>
              <w:rPr>
                <w:rFonts w:ascii="Arial" w:hAnsi="Arial"/>
                <w:sz w:val="17"/>
              </w:rPr>
            </w:r>
            <w:r>
              <w:rPr>
                <w:rFonts w:ascii="Arial" w:hAnsi="Arial"/>
                <w:b w:val="0"/>
                <w:sz w:val="17"/>
              </w:rPr>
              <w:t>Request and input limits, throttling, disk monitoring, graceful recovery.</w:t>
            </w:r>
          </w:p>
        </w:tc>
      </w:tr>
    </w:tbl>
    <w:p/>
    <w:p>
      <w:pPr>
        <w:pStyle w:val="Heading2"/>
        <w:keepNext/>
      </w:pPr>
      <w:r>
        <w:t>5.4 Penetration Testing – Conceptual</w:t>
      </w:r>
    </w:p>
    <w:p>
      <w:pPr>
        <w:jc w:val="both"/>
      </w:pPr>
      <w:r>
        <w:t>No live penetration test was executed for this document. The following cases are an authorized test plan for an isolated laboratory copy containing synthetic data. Results must not be marked Passed until evidence such as request/response captures, logs, screenshots, and remediation retest records is attached.</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PT ID</w:t>
            </w:r>
          </w:p>
        </w:tc>
        <w:tc>
          <w:tcPr>
            <w:tcW w:type="dxa" w:w="3216"/>
            <w:shd w:fill="17324D"/>
            <w:vAlign w:val="center"/>
          </w:tcPr>
          <w:p>
            <w:pPr>
              <w:jc w:val="center"/>
            </w:pPr>
            <w:r>
              <w:rPr>
                <w:rFonts w:ascii="Arial" w:hAnsi="Arial"/>
                <w:b/>
                <w:color w:val="FFFFFF"/>
                <w:sz w:val="17"/>
              </w:rPr>
              <w:t>Attack Simulation</w:t>
            </w:r>
          </w:p>
        </w:tc>
        <w:tc>
          <w:tcPr>
            <w:tcW w:type="dxa" w:w="3216"/>
            <w:shd w:fill="17324D"/>
            <w:vAlign w:val="center"/>
          </w:tcPr>
          <w:p>
            <w:pPr>
              <w:jc w:val="center"/>
            </w:pPr>
            <w:r>
              <w:rPr>
                <w:rFonts w:ascii="Arial" w:hAnsi="Arial"/>
                <w:b/>
                <w:color w:val="FFFFFF"/>
                <w:sz w:val="17"/>
              </w:rPr>
              <w:t>Expected Secure Behavior</w:t>
            </w:r>
          </w:p>
        </w:tc>
      </w:tr>
      <w:tr>
        <w:tc>
          <w:tcPr>
            <w:tcW w:type="dxa" w:w="3216"/>
            <w:vAlign w:val="center"/>
          </w:tcPr>
          <w:p>
            <w:pPr>
              <w:spacing w:after="0" w:before="0"/>
            </w:pPr>
            <w:r>
              <w:rPr>
                <w:rFonts w:ascii="Arial" w:hAnsi="Arial"/>
                <w:sz w:val="17"/>
              </w:rPr>
              <w:t>PT-01</w:t>
            </w:r>
          </w:p>
        </w:tc>
        <w:tc>
          <w:tcPr>
            <w:tcW w:type="dxa" w:w="3216"/>
            <w:vAlign w:val="center"/>
          </w:tcPr>
          <w:p>
            <w:pPr>
              <w:spacing w:after="0" w:before="0"/>
            </w:pPr>
            <w:r>
              <w:rPr>
                <w:rFonts w:ascii="Arial" w:hAnsi="Arial"/>
                <w:sz w:val="17"/>
              </w:rPr>
              <w:t>Password guessing and username enumeration.</w:t>
            </w:r>
          </w:p>
        </w:tc>
        <w:tc>
          <w:tcPr>
            <w:tcW w:type="dxa" w:w="3216"/>
            <w:vAlign w:val="center"/>
          </w:tcPr>
          <w:p>
            <w:pPr>
              <w:spacing w:after="0" w:before="0"/>
            </w:pPr>
            <w:r>
              <w:rPr>
                <w:rFonts w:ascii="Arial" w:hAnsi="Arial"/>
                <w:sz w:val="17"/>
              </w:rPr>
              <w:t>Progressive delay/lockout; generic response; event alert.</w:t>
            </w:r>
          </w:p>
        </w:tc>
      </w:tr>
      <w:tr>
        <w:tc>
          <w:tcPr>
            <w:tcW w:type="dxa" w:w="3216"/>
            <w:vAlign w:val="center"/>
            <w:shd w:fill="F2F4F6"/>
          </w:tcPr>
          <w:p>
            <w:pPr>
              <w:spacing w:after="0" w:before="0"/>
            </w:pPr>
            <w:r>
              <w:rPr>
                <w:rFonts w:ascii="Arial" w:hAnsi="Arial"/>
                <w:sz w:val="17"/>
              </w:rPr>
              <w:t>PT-02</w:t>
            </w:r>
          </w:p>
        </w:tc>
        <w:tc>
          <w:tcPr>
            <w:tcW w:type="dxa" w:w="3216"/>
            <w:vAlign w:val="center"/>
            <w:shd w:fill="F2F4F6"/>
          </w:tcPr>
          <w:p>
            <w:pPr>
              <w:spacing w:after="0" w:before="0"/>
            </w:pPr>
            <w:r>
              <w:rPr>
                <w:rFonts w:ascii="Arial" w:hAnsi="Arial"/>
                <w:sz w:val="17"/>
              </w:rPr>
              <w:t>Session token reuse after logout.</w:t>
            </w:r>
          </w:p>
        </w:tc>
        <w:tc>
          <w:tcPr>
            <w:tcW w:type="dxa" w:w="3216"/>
            <w:vAlign w:val="center"/>
            <w:shd w:fill="F2F4F6"/>
          </w:tcPr>
          <w:p>
            <w:pPr>
              <w:spacing w:after="0" w:before="0"/>
            </w:pPr>
            <w:r>
              <w:rPr>
                <w:rFonts w:ascii="Arial" w:hAnsi="Arial"/>
                <w:sz w:val="17"/>
              </w:rPr>
              <w:t>Token rejected and session invalidated.</w:t>
            </w:r>
          </w:p>
        </w:tc>
      </w:tr>
      <w:tr>
        <w:tc>
          <w:tcPr>
            <w:tcW w:type="dxa" w:w="3216"/>
            <w:vAlign w:val="center"/>
          </w:tcPr>
          <w:p>
            <w:pPr>
              <w:spacing w:after="0" w:before="0"/>
            </w:pPr>
            <w:r>
              <w:rPr>
                <w:rFonts w:ascii="Arial" w:hAnsi="Arial"/>
                <w:sz w:val="17"/>
              </w:rPr>
              <w:t>PT-03</w:t>
            </w:r>
          </w:p>
        </w:tc>
        <w:tc>
          <w:tcPr>
            <w:tcW w:type="dxa" w:w="3216"/>
            <w:vAlign w:val="center"/>
          </w:tcPr>
          <w:p>
            <w:pPr>
              <w:spacing w:after="0" w:before="0"/>
            </w:pPr>
            <w:r>
              <w:rPr>
                <w:rFonts w:ascii="Arial" w:hAnsi="Arial"/>
                <w:sz w:val="17"/>
              </w:rPr>
              <w:t>Modify role or patient identifier in local request/state.</w:t>
            </w:r>
          </w:p>
        </w:tc>
        <w:tc>
          <w:tcPr>
            <w:tcW w:type="dxa" w:w="3216"/>
            <w:vAlign w:val="center"/>
          </w:tcPr>
          <w:p>
            <w:pPr>
              <w:spacing w:after="0" w:before="0"/>
            </w:pPr>
            <w:r>
              <w:rPr>
                <w:rFonts w:ascii="Arial" w:hAnsi="Arial"/>
                <w:sz w:val="17"/>
              </w:rPr>
              <w:t>Server/service-layer authorization denies operation.</w:t>
            </w:r>
          </w:p>
        </w:tc>
      </w:tr>
      <w:tr>
        <w:tc>
          <w:tcPr>
            <w:tcW w:type="dxa" w:w="3216"/>
            <w:vAlign w:val="center"/>
            <w:shd w:fill="F2F4F6"/>
          </w:tcPr>
          <w:p>
            <w:pPr>
              <w:spacing w:after="0" w:before="0"/>
            </w:pPr>
            <w:r>
              <w:rPr>
                <w:rFonts w:ascii="Arial" w:hAnsi="Arial"/>
                <w:sz w:val="17"/>
              </w:rPr>
              <w:t>PT-04</w:t>
            </w:r>
          </w:p>
        </w:tc>
        <w:tc>
          <w:tcPr>
            <w:tcW w:type="dxa" w:w="3216"/>
            <w:vAlign w:val="center"/>
            <w:shd w:fill="F2F4F6"/>
          </w:tcPr>
          <w:p>
            <w:pPr>
              <w:spacing w:after="0" w:before="0"/>
            </w:pPr>
            <w:r>
              <w:rPr>
                <w:rFonts w:ascii="Arial" w:hAnsi="Arial"/>
                <w:sz w:val="17"/>
              </w:rPr>
              <w:t>Inject SQL metacharacters in all text fields.</w:t>
            </w:r>
          </w:p>
        </w:tc>
        <w:tc>
          <w:tcPr>
            <w:tcW w:type="dxa" w:w="3216"/>
            <w:vAlign w:val="center"/>
            <w:shd w:fill="F2F4F6"/>
          </w:tcPr>
          <w:p>
            <w:pPr>
              <w:spacing w:after="0" w:before="0"/>
            </w:pPr>
            <w:r>
              <w:rPr>
                <w:rFonts w:ascii="Arial" w:hAnsi="Arial"/>
                <w:sz w:val="17"/>
              </w:rPr>
              <w:t>Input treated as data; no query manipulation or error leakage.</w:t>
            </w:r>
          </w:p>
        </w:tc>
      </w:tr>
      <w:tr>
        <w:tc>
          <w:tcPr>
            <w:tcW w:type="dxa" w:w="3216"/>
            <w:vAlign w:val="center"/>
          </w:tcPr>
          <w:p>
            <w:pPr>
              <w:spacing w:after="0" w:before="0"/>
            </w:pPr>
            <w:r>
              <w:rPr>
                <w:rFonts w:ascii="Arial" w:hAnsi="Arial"/>
                <w:sz w:val="17"/>
              </w:rPr>
              <w:t>PT-05</w:t>
            </w:r>
          </w:p>
        </w:tc>
        <w:tc>
          <w:tcPr>
            <w:tcW w:type="dxa" w:w="3216"/>
            <w:vAlign w:val="center"/>
          </w:tcPr>
          <w:p>
            <w:pPr>
              <w:spacing w:after="0" w:before="0"/>
            </w:pPr>
            <w:r>
              <w:rPr>
                <w:rFonts w:ascii="Arial" w:hAnsi="Arial"/>
                <w:sz w:val="17"/>
              </w:rPr>
              <w:t>Use ../ path sequences in export name.</w:t>
            </w:r>
          </w:p>
        </w:tc>
        <w:tc>
          <w:tcPr>
            <w:tcW w:type="dxa" w:w="3216"/>
            <w:vAlign w:val="center"/>
          </w:tcPr>
          <w:p>
            <w:pPr>
              <w:spacing w:after="0" w:before="0"/>
            </w:pPr>
            <w:r>
              <w:rPr>
                <w:rFonts w:ascii="Arial" w:hAnsi="Arial"/>
                <w:sz w:val="17"/>
              </w:rPr>
              <w:t>Path rejected or normalized within approved directory.</w:t>
            </w:r>
          </w:p>
        </w:tc>
      </w:tr>
      <w:tr>
        <w:tc>
          <w:tcPr>
            <w:tcW w:type="dxa" w:w="3216"/>
            <w:vAlign w:val="center"/>
            <w:shd w:fill="F2F4F6"/>
          </w:tcPr>
          <w:p>
            <w:pPr>
              <w:spacing w:after="0" w:before="0"/>
            </w:pPr>
            <w:r>
              <w:rPr>
                <w:rFonts w:ascii="Arial" w:hAnsi="Arial"/>
                <w:sz w:val="17"/>
              </w:rPr>
              <w:t>PT-06</w:t>
            </w:r>
          </w:p>
        </w:tc>
        <w:tc>
          <w:tcPr>
            <w:tcW w:type="dxa" w:w="3216"/>
            <w:vAlign w:val="center"/>
            <w:shd w:fill="F2F4F6"/>
          </w:tcPr>
          <w:p>
            <w:pPr>
              <w:spacing w:after="0" w:before="0"/>
            </w:pPr>
            <w:r>
              <w:rPr>
                <w:rFonts w:ascii="Arial" w:hAnsi="Arial"/>
                <w:sz w:val="17"/>
              </w:rPr>
              <w:t>Open database and backup file outside application.</w:t>
            </w:r>
          </w:p>
        </w:tc>
        <w:tc>
          <w:tcPr>
            <w:tcW w:type="dxa" w:w="3216"/>
            <w:vAlign w:val="center"/>
            <w:shd w:fill="F2F4F6"/>
          </w:tcPr>
          <w:p>
            <w:pPr>
              <w:spacing w:after="0" w:before="0"/>
            </w:pPr>
            <w:r>
              <w:rPr>
                <w:rFonts w:ascii="Arial" w:hAnsi="Arial"/>
                <w:sz w:val="17"/>
              </w:rPr>
              <w:t>Content unreadable without key; OS access denied.</w:t>
            </w:r>
          </w:p>
        </w:tc>
      </w:tr>
      <w:tr>
        <w:tc>
          <w:tcPr>
            <w:tcW w:type="dxa" w:w="3216"/>
            <w:vAlign w:val="center"/>
          </w:tcPr>
          <w:p>
            <w:pPr>
              <w:spacing w:after="0" w:before="0"/>
            </w:pPr>
            <w:r>
              <w:rPr>
                <w:rFonts w:ascii="Arial" w:hAnsi="Arial"/>
                <w:sz w:val="17"/>
              </w:rPr>
              <w:t>PT-07</w:t>
            </w:r>
          </w:p>
        </w:tc>
        <w:tc>
          <w:tcPr>
            <w:tcW w:type="dxa" w:w="3216"/>
            <w:vAlign w:val="center"/>
          </w:tcPr>
          <w:p>
            <w:pPr>
              <w:spacing w:after="0" w:before="0"/>
            </w:pPr>
            <w:r>
              <w:rPr>
                <w:rFonts w:ascii="Arial" w:hAnsi="Arial"/>
                <w:sz w:val="17"/>
              </w:rPr>
              <w:t>Edit a finalized report or backup package.</w:t>
            </w:r>
          </w:p>
        </w:tc>
        <w:tc>
          <w:tcPr>
            <w:tcW w:type="dxa" w:w="3216"/>
            <w:vAlign w:val="center"/>
          </w:tcPr>
          <w:p>
            <w:pPr>
              <w:spacing w:after="0" w:before="0"/>
            </w:pPr>
            <w:r>
              <w:rPr>
                <w:rFonts w:ascii="Arial" w:hAnsi="Arial"/>
                <w:sz w:val="17"/>
              </w:rPr>
              <w:t>Hash/integrity verification fails and event is recorded.</w:t>
            </w:r>
          </w:p>
        </w:tc>
      </w:tr>
      <w:tr>
        <w:tc>
          <w:tcPr>
            <w:tcW w:type="dxa" w:w="3216"/>
            <w:vAlign w:val="center"/>
            <w:shd w:fill="F2F4F6"/>
          </w:tcPr>
          <w:p>
            <w:pPr>
              <w:spacing w:after="0" w:before="0"/>
            </w:pPr>
            <w:r>
              <w:rPr>
                <w:rFonts w:ascii="Arial" w:hAnsi="Arial"/>
                <w:sz w:val="17"/>
              </w:rPr>
              <w:t>PT-08</w:t>
            </w:r>
          </w:p>
        </w:tc>
        <w:tc>
          <w:tcPr>
            <w:tcW w:type="dxa" w:w="3216"/>
            <w:vAlign w:val="center"/>
            <w:shd w:fill="F2F4F6"/>
          </w:tcPr>
          <w:p>
            <w:pPr>
              <w:spacing w:after="0" w:before="0"/>
            </w:pPr>
            <w:r>
              <w:rPr>
                <w:rFonts w:ascii="Arial" w:hAnsi="Arial"/>
                <w:sz w:val="17"/>
              </w:rPr>
              <w:t>Alter or delete audit records.</w:t>
            </w:r>
          </w:p>
        </w:tc>
        <w:tc>
          <w:tcPr>
            <w:tcW w:type="dxa" w:w="3216"/>
            <w:vAlign w:val="center"/>
            <w:shd w:fill="F2F4F6"/>
          </w:tcPr>
          <w:p>
            <w:pPr>
              <w:spacing w:after="0" w:before="0"/>
            </w:pPr>
            <w:r>
              <w:rPr>
                <w:rFonts w:ascii="Arial" w:hAnsi="Arial"/>
                <w:sz w:val="17"/>
              </w:rPr>
              <w:t>Tamper-evident chain breaks; restricted permissions prevent normal user modification.</w:t>
            </w:r>
          </w:p>
        </w:tc>
      </w:tr>
      <w:tr>
        <w:tc>
          <w:tcPr>
            <w:tcW w:type="dxa" w:w="3216"/>
            <w:vAlign w:val="center"/>
          </w:tcPr>
          <w:p>
            <w:pPr>
              <w:spacing w:after="0" w:before="0"/>
            </w:pPr>
            <w:r>
              <w:rPr>
                <w:rFonts w:ascii="Arial" w:hAnsi="Arial"/>
                <w:sz w:val="17"/>
              </w:rPr>
              <w:t>PT-09</w:t>
            </w:r>
          </w:p>
        </w:tc>
        <w:tc>
          <w:tcPr>
            <w:tcW w:type="dxa" w:w="3216"/>
            <w:vAlign w:val="center"/>
          </w:tcPr>
          <w:p>
            <w:pPr>
              <w:spacing w:after="0" w:before="0"/>
            </w:pPr>
            <w:r>
              <w:rPr>
                <w:rFonts w:ascii="Arial" w:hAnsi="Arial"/>
                <w:sz w:val="17"/>
              </w:rPr>
              <w:t>Start capture through UI manipulation before consent.</w:t>
            </w:r>
          </w:p>
        </w:tc>
        <w:tc>
          <w:tcPr>
            <w:tcW w:type="dxa" w:w="3216"/>
            <w:vAlign w:val="center"/>
          </w:tcPr>
          <w:p>
            <w:pPr>
              <w:spacing w:after="0" w:before="0"/>
            </w:pPr>
            <w:r>
              <w:rPr>
                <w:rFonts w:ascii="Arial" w:hAnsi="Arial"/>
                <w:sz w:val="17"/>
              </w:rPr>
              <w:t>Capture service independently verifies consent and refuses.</w:t>
            </w:r>
          </w:p>
        </w:tc>
      </w:tr>
      <w:tr>
        <w:tc>
          <w:tcPr>
            <w:tcW w:type="dxa" w:w="3216"/>
            <w:vAlign w:val="center"/>
            <w:shd w:fill="F2F4F6"/>
          </w:tcPr>
          <w:p>
            <w:pPr>
              <w:spacing w:after="0" w:before="0"/>
            </w:pPr>
            <w:r>
              <w:rPr>
                <w:rFonts w:ascii="Arial" w:hAnsi="Arial"/>
                <w:sz w:val="17"/>
              </w:rPr>
              <w:t>PT-10</w:t>
            </w:r>
          </w:p>
        </w:tc>
        <w:tc>
          <w:tcPr>
            <w:tcW w:type="dxa" w:w="3216"/>
            <w:vAlign w:val="center"/>
            <w:shd w:fill="F2F4F6"/>
          </w:tcPr>
          <w:p>
            <w:pPr>
              <w:spacing w:after="0" w:before="0"/>
            </w:pPr>
            <w:r>
              <w:rPr>
                <w:rFonts w:ascii="Arial" w:hAnsi="Arial"/>
                <w:sz w:val="17"/>
              </w:rPr>
              <w:t>Crash or power interruption during session write.</w:t>
            </w:r>
          </w:p>
        </w:tc>
        <w:tc>
          <w:tcPr>
            <w:tcW w:type="dxa" w:w="3216"/>
            <w:vAlign w:val="center"/>
            <w:shd w:fill="F2F4F6"/>
          </w:tcPr>
          <w:p>
            <w:pPr>
              <w:spacing w:after="0" w:before="0"/>
            </w:pPr>
            <w:r>
              <w:rPr>
                <w:rFonts w:ascii="Arial" w:hAnsi="Arial"/>
                <w:sz w:val="17"/>
              </w:rPr>
              <w:t>Transaction rollback/recovery prevents partial committed state.</w:t>
            </w:r>
          </w:p>
        </w:tc>
      </w:tr>
    </w:tbl>
    <w:p/>
    <w:p>
      <w:pPr>
        <w:pStyle w:val="Heading2"/>
        <w:keepNext/>
      </w:pPr>
      <w:r>
        <w:t>5.5 Security Analysis</w:t>
      </w:r>
    </w:p>
    <w:p>
      <w:pPr>
        <w:jc w:val="both"/>
      </w:pPr>
      <w:r>
        <w:t>The strongest evidenced properties are loopback-only service binding, Electron context isolation with Node integration disabled, local SQLite processing, pseudonymous client identifiers, parameterized database queries, transient analytical state, non-storage of full response text, an audit-event table, and a clinician-facing confidential report label. The thesis reports a Security evaluation mean of 4.64/5.00, but that perception-based result does not substitute for technical verification of password hashing, authorization, encryption, audit integrity, or recovery.</w:t>
      </w:r>
    </w:p>
    <w:p>
      <w:pPr>
        <w:jc w:val="both"/>
      </w:pPr>
      <w:r>
        <w:t>Static review identified Critical exposure from plaintext password storage and absent backend authentication/authorization. High risks include consent bypass through direct API use, unencrypted clinical files, mutable and unauthenticated audit functions, unprotected destructive endpoints, broad CORS, configuration-secret handling, and lack of verified backup/restore. These findings require remediation and independent retesting before institutional pilot deployment. Clinical automation bias remains a separate residual safety risk.</w:t>
      </w:r>
    </w:p>
    <w:p>
      <w:pPr>
        <w:pStyle w:val="Heading2"/>
        <w:keepNext/>
      </w:pPr>
      <w:r>
        <w:t>5.6 User Acceptance Testing</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UAT Area</w:t>
            </w:r>
          </w:p>
        </w:tc>
        <w:tc>
          <w:tcPr>
            <w:tcW w:type="dxa" w:w="4824"/>
            <w:shd w:fill="17324D"/>
            <w:vAlign w:val="center"/>
          </w:tcPr>
          <w:p>
            <w:pPr>
              <w:jc w:val="center"/>
            </w:pPr>
            <w:r>
              <w:rPr>
                <w:rFonts w:ascii="Arial" w:hAnsi="Arial"/>
                <w:b/>
                <w:color w:val="FFFFFF"/>
                <w:sz w:val="17"/>
              </w:rPr>
              <w:t>Acceptance Criterion</w:t>
            </w:r>
          </w:p>
        </w:tc>
      </w:tr>
      <w:tr>
        <w:tc>
          <w:tcPr>
            <w:tcW w:type="dxa" w:w="4824"/>
            <w:vAlign w:val="center"/>
          </w:tcPr>
          <w:p>
            <w:pPr>
              <w:spacing w:after="0" w:before="0"/>
            </w:pPr>
            <w:r>
              <w:rPr>
                <w:rFonts w:ascii="Arial" w:hAnsi="Arial"/>
                <w:sz w:val="17"/>
              </w:rPr>
              <w:t>Authentication</w:t>
            </w:r>
          </w:p>
        </w:tc>
        <w:tc>
          <w:tcPr>
            <w:tcW w:type="dxa" w:w="4824"/>
            <w:vAlign w:val="center"/>
          </w:tcPr>
          <w:p>
            <w:pPr>
              <w:spacing w:after="0" w:before="0"/>
            </w:pPr>
            <w:r>
              <w:rPr>
                <w:rFonts w:ascii="Arial" w:hAnsi="Arial"/>
                <w:sz w:val="17"/>
              </w:rPr>
              <w:t>Authorized users can log in without confusion; unauthorized attempts are denied and logged.</w:t>
            </w:r>
          </w:p>
        </w:tc>
      </w:tr>
      <w:tr>
        <w:tc>
          <w:tcPr>
            <w:tcW w:type="dxa" w:w="4824"/>
            <w:vAlign w:val="center"/>
            <w:shd w:fill="F2F4F6"/>
          </w:tcPr>
          <w:p>
            <w:pPr>
              <w:spacing w:after="0" w:before="0"/>
            </w:pPr>
            <w:r>
              <w:rPr>
                <w:rFonts w:ascii="Arial" w:hAnsi="Arial"/>
                <w:sz w:val="17"/>
              </w:rPr>
              <w:t>Consent</w:t>
            </w:r>
          </w:p>
        </w:tc>
        <w:tc>
          <w:tcPr>
            <w:tcW w:type="dxa" w:w="4824"/>
            <w:vAlign w:val="center"/>
            <w:shd w:fill="F2F4F6"/>
          </w:tcPr>
          <w:p>
            <w:pPr>
              <w:spacing w:after="0" w:before="0"/>
            </w:pPr>
            <w:r>
              <w:rPr>
                <w:rFonts w:ascii="Arial" w:hAnsi="Arial"/>
                <w:sz w:val="17"/>
              </w:rPr>
              <w:t>Clinician can clearly explain and record consent; system cannot capture before approval.</w:t>
            </w:r>
          </w:p>
        </w:tc>
      </w:tr>
      <w:tr>
        <w:tc>
          <w:tcPr>
            <w:tcW w:type="dxa" w:w="4824"/>
            <w:vAlign w:val="center"/>
          </w:tcPr>
          <w:p>
            <w:pPr>
              <w:spacing w:after="0" w:before="0"/>
            </w:pPr>
            <w:r>
              <w:rPr>
                <w:rFonts w:ascii="Arial" w:hAnsi="Arial"/>
                <w:sz w:val="17"/>
              </w:rPr>
              <w:t>Workflow</w:t>
            </w:r>
          </w:p>
        </w:tc>
        <w:tc>
          <w:tcPr>
            <w:tcW w:type="dxa" w:w="4824"/>
            <w:vAlign w:val="center"/>
          </w:tcPr>
          <w:p>
            <w:pPr>
              <w:spacing w:after="0" w:before="0"/>
            </w:pPr>
            <w:r>
              <w:rPr>
                <w:rFonts w:ascii="Arial" w:hAnsi="Arial"/>
                <w:sz w:val="17"/>
              </w:rPr>
              <w:t>A full session can be completed in the expected 10–15 minutes without data loss.</w:t>
            </w:r>
          </w:p>
        </w:tc>
      </w:tr>
      <w:tr>
        <w:tc>
          <w:tcPr>
            <w:tcW w:type="dxa" w:w="4824"/>
            <w:vAlign w:val="center"/>
            <w:shd w:fill="F2F4F6"/>
          </w:tcPr>
          <w:p>
            <w:pPr>
              <w:spacing w:after="0" w:before="0"/>
            </w:pPr>
            <w:r>
              <w:rPr>
                <w:rFonts w:ascii="Arial" w:hAnsi="Arial"/>
                <w:sz w:val="17"/>
              </w:rPr>
              <w:t>Dashboard</w:t>
            </w:r>
          </w:p>
        </w:tc>
        <w:tc>
          <w:tcPr>
            <w:tcW w:type="dxa" w:w="4824"/>
            <w:vAlign w:val="center"/>
            <w:shd w:fill="F2F4F6"/>
          </w:tcPr>
          <w:p>
            <w:pPr>
              <w:spacing w:after="0" w:before="0"/>
            </w:pPr>
            <w:r>
              <w:rPr>
                <w:rFonts w:ascii="Arial" w:hAnsi="Arial"/>
                <w:sz w:val="17"/>
              </w:rPr>
              <w:t>Clinicians can identify the session flag, threshold, PSI/PAI direction, confidence, and relevant task/domain.</w:t>
            </w:r>
          </w:p>
        </w:tc>
      </w:tr>
      <w:tr>
        <w:tc>
          <w:tcPr>
            <w:tcW w:type="dxa" w:w="4824"/>
            <w:vAlign w:val="center"/>
          </w:tcPr>
          <w:p>
            <w:pPr>
              <w:spacing w:after="0" w:before="0"/>
            </w:pPr>
            <w:r>
              <w:rPr>
                <w:rFonts w:ascii="Arial" w:hAnsi="Arial"/>
                <w:sz w:val="17"/>
              </w:rPr>
              <w:t>Privacy</w:t>
            </w:r>
          </w:p>
        </w:tc>
        <w:tc>
          <w:tcPr>
            <w:tcW w:type="dxa" w:w="4824"/>
            <w:vAlign w:val="center"/>
          </w:tcPr>
          <w:p>
            <w:pPr>
              <w:spacing w:after="0" w:before="0"/>
            </w:pPr>
            <w:r>
              <w:rPr>
                <w:rFonts w:ascii="Arial" w:hAnsi="Arial"/>
                <w:sz w:val="17"/>
              </w:rPr>
              <w:t>Users understand what is and is not captured; semantic typed content is not analyzed or exposed.</w:t>
            </w:r>
          </w:p>
        </w:tc>
      </w:tr>
      <w:tr>
        <w:tc>
          <w:tcPr>
            <w:tcW w:type="dxa" w:w="4824"/>
            <w:vAlign w:val="center"/>
            <w:shd w:fill="F2F4F6"/>
          </w:tcPr>
          <w:p>
            <w:pPr>
              <w:spacing w:after="0" w:before="0"/>
            </w:pPr>
            <w:r>
              <w:rPr>
                <w:rFonts w:ascii="Arial" w:hAnsi="Arial"/>
                <w:sz w:val="17"/>
              </w:rPr>
              <w:t>Reports</w:t>
            </w:r>
          </w:p>
        </w:tc>
        <w:tc>
          <w:tcPr>
            <w:tcW w:type="dxa" w:w="4824"/>
            <w:vAlign w:val="center"/>
            <w:shd w:fill="F2F4F6"/>
          </w:tcPr>
          <w:p>
            <w:pPr>
              <w:spacing w:after="0" w:before="0"/>
            </w:pPr>
            <w:r>
              <w:rPr>
                <w:rFonts w:ascii="Arial" w:hAnsi="Arial"/>
                <w:sz w:val="17"/>
              </w:rPr>
              <w:t>Authorized clinician can generate and securely export a readable report.</w:t>
            </w:r>
          </w:p>
        </w:tc>
      </w:tr>
      <w:tr>
        <w:tc>
          <w:tcPr>
            <w:tcW w:type="dxa" w:w="4824"/>
            <w:vAlign w:val="center"/>
          </w:tcPr>
          <w:p>
            <w:pPr>
              <w:spacing w:after="0" w:before="0"/>
            </w:pPr>
            <w:r>
              <w:rPr>
                <w:rFonts w:ascii="Arial" w:hAnsi="Arial"/>
                <w:sz w:val="17"/>
              </w:rPr>
              <w:t>Recovery</w:t>
            </w:r>
          </w:p>
        </w:tc>
        <w:tc>
          <w:tcPr>
            <w:tcW w:type="dxa" w:w="4824"/>
            <w:vAlign w:val="center"/>
          </w:tcPr>
          <w:p>
            <w:pPr>
              <w:spacing w:after="0" w:before="0"/>
            </w:pPr>
            <w:r>
              <w:rPr>
                <w:rFonts w:ascii="Arial" w:hAnsi="Arial"/>
                <w:sz w:val="17"/>
              </w:rPr>
              <w:t>Administrator can restore a verified backup using the documented procedure.</w:t>
            </w:r>
          </w:p>
        </w:tc>
      </w:tr>
      <w:tr>
        <w:tc>
          <w:tcPr>
            <w:tcW w:type="dxa" w:w="4824"/>
            <w:vAlign w:val="center"/>
            <w:shd w:fill="F2F4F6"/>
          </w:tcPr>
          <w:p>
            <w:pPr>
              <w:spacing w:after="0" w:before="0"/>
            </w:pPr>
            <w:r>
              <w:rPr>
                <w:rFonts w:ascii="Arial" w:hAnsi="Arial"/>
                <w:sz w:val="17"/>
              </w:rPr>
              <w:t>Audit</w:t>
            </w:r>
          </w:p>
        </w:tc>
        <w:tc>
          <w:tcPr>
            <w:tcW w:type="dxa" w:w="4824"/>
            <w:vAlign w:val="center"/>
            <w:shd w:fill="F2F4F6"/>
          </w:tcPr>
          <w:p>
            <w:pPr>
              <w:spacing w:after="0" w:before="0"/>
            </w:pPr>
            <w:r>
              <w:rPr>
                <w:rFonts w:ascii="Arial" w:hAnsi="Arial"/>
                <w:sz w:val="17"/>
              </w:rPr>
              <w:t>Auditor can locate login, consent, access, export, and configuration events.</w:t>
            </w:r>
          </w:p>
        </w:tc>
      </w:tr>
      <w:tr>
        <w:tc>
          <w:tcPr>
            <w:tcW w:type="dxa" w:w="4824"/>
            <w:vAlign w:val="center"/>
          </w:tcPr>
          <w:p>
            <w:pPr>
              <w:spacing w:after="0" w:before="0"/>
            </w:pPr>
            <w:r>
              <w:rPr>
                <w:rFonts w:ascii="Arial" w:hAnsi="Arial"/>
                <w:sz w:val="17"/>
              </w:rPr>
              <w:t>Clinical Safety</w:t>
            </w:r>
          </w:p>
        </w:tc>
        <w:tc>
          <w:tcPr>
            <w:tcW w:type="dxa" w:w="4824"/>
            <w:vAlign w:val="center"/>
          </w:tcPr>
          <w:p>
            <w:pPr>
              <w:spacing w:after="0" w:before="0"/>
            </w:pPr>
            <w:r>
              <w:rPr>
                <w:rFonts w:ascii="Arial" w:hAnsi="Arial"/>
                <w:sz w:val="17"/>
              </w:rPr>
              <w:t>Users recognize that results do not replace diagnosis or independent clinical judgment.</w:t>
            </w:r>
          </w:p>
        </w:tc>
      </w:tr>
      <w:tr>
        <w:tc>
          <w:tcPr>
            <w:tcW w:type="dxa" w:w="4824"/>
            <w:vAlign w:val="center"/>
            <w:shd w:fill="F2F4F6"/>
          </w:tcPr>
          <w:p>
            <w:pPr>
              <w:spacing w:after="0" w:before="0"/>
            </w:pPr>
            <w:r>
              <w:rPr>
                <w:rFonts w:ascii="Arial" w:hAnsi="Arial"/>
                <w:sz w:val="17"/>
              </w:rPr>
              <w:t>Overall Quality</w:t>
            </w:r>
          </w:p>
        </w:tc>
        <w:tc>
          <w:tcPr>
            <w:tcW w:type="dxa" w:w="4824"/>
            <w:vAlign w:val="center"/>
            <w:shd w:fill="F2F4F6"/>
          </w:tcPr>
          <w:p>
            <w:pPr>
              <w:spacing w:after="0" w:before="0"/>
            </w:pPr>
            <w:r>
              <w:rPr>
                <w:rFonts w:ascii="Arial" w:hAnsi="Arial"/>
                <w:sz w:val="17"/>
              </w:rPr>
              <w:t>Mean acceptance rating of at least 4.0/5.0 with no unresolved critical security defect.</w:t>
            </w:r>
          </w:p>
        </w:tc>
      </w:tr>
    </w:tbl>
    <w:p/>
    <w:p>
      <w:r>
        <w:br w:type="page"/>
      </w:r>
    </w:p>
    <w:p>
      <w:pPr>
        <w:pStyle w:val="Heading1"/>
        <w:keepNext/>
        <w:pageBreakBefore/>
      </w:pPr>
      <w:r>
        <w:t>CHAPTER 6 – CONCLUSIONS AND RECOMMENDATIONS</w:t>
      </w:r>
    </w:p>
    <w:p>
      <w:pPr>
        <w:pStyle w:val="Heading2"/>
        <w:keepNext/>
      </w:pPr>
      <w:r>
        <w:t>6.1 Conclusions</w:t>
      </w:r>
    </w:p>
    <w:p>
      <w:pPr>
        <w:jc w:val="both"/>
      </w:pPr>
      <w:r>
        <w:t>PsyClick demonstrates a functional and explainable clinical decision-support pipeline integrating hardware normalization, sliding-window filtering, within-session EWMA, Hotelling’s T², PSI/PAI contribution analysis, fuzzy classification, dashboards, reports, and audit events. The thesis documents 105 normative participants, 15 clinical sessions, an overall ISO/IEC 25010 mean of 4.54/5.00, and Cohen’s κ = 0.466 (Moderate Agreement). These results support technical and research feasibility, not production security certification.</w:t>
      </w:r>
    </w:p>
    <w:p>
      <w:pPr>
        <w:jc w:val="both"/>
      </w:pPr>
      <w:r>
        <w:t>The present build is suitable only for controlled demonstration or research use with synthetic or expressly approved data and strong workstation safeguards. It is not ready for unsupervised institutional or clinical production deployment because mandatory authentication, authorization, encryption, integrity, monitoring, and recovery controls remain incomplete. Implementing and independently verifying the Critical and High remediations is a release gate, while the output must remain non-diagnostic and subject to professional judgment.</w:t>
      </w:r>
    </w:p>
    <w:p>
      <w:pPr>
        <w:pStyle w:val="Heading2"/>
        <w:keepNext/>
      </w:pPr>
      <w:r>
        <w:t>6.2 Recommendations</w:t>
      </w:r>
    </w:p>
    <w:p>
      <w:pPr>
        <w:pStyle w:val="ListNumber"/>
      </w:pPr>
      <w:r>
        <w:t>Implement Argon2id password hashing, administrator MFA, progressive lockout, and secure session timeout before broader deployment.</w:t>
      </w:r>
    </w:p>
    <w:p>
      <w:pPr>
        <w:pStyle w:val="ListNumber"/>
      </w:pPr>
      <w:r>
        <w:t>Encrypt the local database, reports, and backups; establish OS-protected key management and recovery-key procedures.</w:t>
      </w:r>
    </w:p>
    <w:p>
      <w:pPr>
        <w:pStyle w:val="ListNumber"/>
      </w:pPr>
      <w:r>
        <w:t>Centralize RBAC and record-level authorization in the service layer and add automated privilege-bypass regression tests.</w:t>
      </w:r>
    </w:p>
    <w:p>
      <w:pPr>
        <w:pStyle w:val="ListNumber"/>
      </w:pPr>
      <w:r>
        <w:t>Upgrade audit logging to a chained, append-only design and provide administrators and auditors with granular filtering and review tools.</w:t>
      </w:r>
    </w:p>
    <w:p>
      <w:pPr>
        <w:pStyle w:val="ListNumber"/>
      </w:pPr>
      <w:r>
        <w:t>Conduct quarterly encrypted-backup verification and at least annual full restoration exercises.</w:t>
      </w:r>
    </w:p>
    <w:p>
      <w:pPr>
        <w:pStyle w:val="ListNumber"/>
      </w:pPr>
      <w:r>
        <w:t>Perform source-code analysis, dependency scanning, and authorized penetration testing before each major release.</w:t>
      </w:r>
    </w:p>
    <w:p>
      <w:pPr>
        <w:pStyle w:val="ListNumber"/>
      </w:pPr>
      <w:r>
        <w:t>Expand validation to larger and more diverse clinical samples and conduct longitudinal within-person studies.</w:t>
      </w:r>
    </w:p>
    <w:p>
      <w:pPr>
        <w:pStyle w:val="ListNumber"/>
      </w:pPr>
      <w:r>
        <w:t>Provide clinician training on threshold interpretation, automation bias, and the limits of state-level psychomotor measures.</w:t>
      </w:r>
    </w:p>
    <w:p>
      <w:pPr>
        <w:pStyle w:val="ListNumber"/>
      </w:pPr>
      <w:r>
        <w:t>Develop formal retention, withdrawal, secure deletion, and data-subject request procedures under RA 10173.</w:t>
      </w:r>
    </w:p>
    <w:p>
      <w:pPr>
        <w:pStyle w:val="ListNumber"/>
      </w:pPr>
      <w:r>
        <w:t>Consider future FHIR integration only after network, API, identity, consent, and interoperability security controls are independently reviewed.</w:t>
      </w:r>
    </w:p>
    <w:p>
      <w:r>
        <w:br w:type="page"/>
      </w:r>
    </w:p>
    <w:p>
      <w:pPr>
        <w:pStyle w:val="Heading1"/>
        <w:keepNext/>
        <w:pageBreakBefore/>
      </w:pPr>
      <w:r>
        <w:t>THREAT MODEL</w:t>
      </w:r>
    </w:p>
    <w:p>
      <w:pPr>
        <w:pStyle w:val="Heading2"/>
        <w:keepNext/>
      </w:pPr>
      <w:r>
        <w:t>Assets</w:t>
      </w:r>
    </w:p>
    <w:p>
      <w:pPr>
        <w:pStyle w:val="ListBullet"/>
      </w:pPr>
      <w:r>
        <w:t>Patient identity and contact/demographic information.</w:t>
      </w:r>
    </w:p>
    <w:p>
      <w:pPr>
        <w:pStyle w:val="ListBullet"/>
      </w:pPr>
      <w:r>
        <w:t>Consent records and clinical screening scores.</w:t>
      </w:r>
    </w:p>
    <w:p>
      <w:pPr>
        <w:pStyle w:val="ListBullet"/>
      </w:pPr>
      <w:r>
        <w:t>Keystroke and cursor telemetry and derived biometric features.</w:t>
      </w:r>
    </w:p>
    <w:p>
      <w:pPr>
        <w:pStyle w:val="ListBullet"/>
      </w:pPr>
      <w:r>
        <w:t>T², PSI, PAI, fuzzy confidence, flags, visualizations, and reports.</w:t>
      </w:r>
    </w:p>
    <w:p>
      <w:pPr>
        <w:pStyle w:val="ListBullet"/>
      </w:pPr>
      <w:r>
        <w:t>Clinician accounts, password hashes, MFA secrets, and roles.</w:t>
      </w:r>
    </w:p>
    <w:p>
      <w:pPr>
        <w:pStyle w:val="ListBullet"/>
      </w:pPr>
      <w:r>
        <w:t>Encryption keys, backup packages, audit logs, and software configuration.</w:t>
      </w:r>
    </w:p>
    <w:p>
      <w:pPr>
        <w:pStyle w:val="ListBullet"/>
      </w:pPr>
      <w:r>
        <w:t>Clinical trust and patient safety.</w:t>
      </w:r>
    </w:p>
    <w:p>
      <w:pPr>
        <w:pStyle w:val="Heading2"/>
        <w:keepNext/>
      </w:pPr>
      <w:r>
        <w:t>Threat Actors</w:t>
      </w:r>
    </w:p>
    <w:p>
      <w:pPr>
        <w:pStyle w:val="ListBullet"/>
      </w:pPr>
      <w:r>
        <w:t>Unauthorized local user or curious insider.</w:t>
      </w:r>
    </w:p>
    <w:p>
      <w:pPr>
        <w:pStyle w:val="ListBullet"/>
      </w:pPr>
      <w:r>
        <w:t>Malicious or compromised clinician account.</w:t>
      </w:r>
    </w:p>
    <w:p>
      <w:pPr>
        <w:pStyle w:val="ListBullet"/>
      </w:pPr>
      <w:r>
        <w:t>External attacker using malware, stolen media, or a compromised endpoint.</w:t>
      </w:r>
    </w:p>
    <w:p>
      <w:pPr>
        <w:pStyle w:val="ListBullet"/>
      </w:pPr>
      <w:r>
        <w:t>Accidental actor causing deletion, misconfiguration, or improper export.</w:t>
      </w:r>
    </w:p>
    <w:p>
      <w:pPr>
        <w:pStyle w:val="ListBullet"/>
      </w:pPr>
      <w:r>
        <w:t>Supply-chain attacker through a vulnerable dependency or update.</w:t>
      </w:r>
    </w:p>
    <w:p>
      <w:pPr>
        <w:pStyle w:val="ListBullet"/>
      </w:pPr>
      <w:r>
        <w:t>Patient or tester attempting to access administrative controls.</w:t>
      </w:r>
    </w:p>
    <w:p>
      <w:pPr>
        <w:pStyle w:val="Heading2"/>
        <w:keepNext/>
      </w:pPr>
      <w:r>
        <w:t>STRIDE Threat Summary</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Category</w:t>
            </w:r>
          </w:p>
        </w:tc>
        <w:tc>
          <w:tcPr>
            <w:tcW w:type="dxa" w:w="3216"/>
            <w:shd w:fill="17324D"/>
            <w:vAlign w:val="center"/>
          </w:tcPr>
          <w:p>
            <w:pPr>
              <w:jc w:val="center"/>
            </w:pPr>
            <w:r>
              <w:rPr>
                <w:rFonts w:ascii="Arial" w:hAnsi="Arial"/>
                <w:b/>
                <w:color w:val="FFFFFF"/>
                <w:sz w:val="17"/>
              </w:rPr>
              <w:t>Threat Example</w:t>
            </w:r>
          </w:p>
        </w:tc>
        <w:tc>
          <w:tcPr>
            <w:tcW w:type="dxa" w:w="3216"/>
            <w:shd w:fill="17324D"/>
            <w:vAlign w:val="center"/>
          </w:tcPr>
          <w:p>
            <w:pPr>
              <w:jc w:val="center"/>
            </w:pPr>
            <w:r>
              <w:rPr>
                <w:rFonts w:ascii="Arial" w:hAnsi="Arial"/>
                <w:b/>
                <w:color w:val="FFFFFF"/>
                <w:sz w:val="17"/>
              </w:rPr>
              <w:t>Primary Controls</w:t>
            </w:r>
          </w:p>
        </w:tc>
      </w:tr>
      <w:tr>
        <w:tc>
          <w:tcPr>
            <w:tcW w:type="dxa" w:w="3216"/>
            <w:vAlign w:val="center"/>
          </w:tcPr>
          <w:p>
            <w:pPr>
              <w:spacing w:after="0" w:before="0"/>
            </w:pPr>
            <w:r>
              <w:rPr>
                <w:rFonts w:ascii="Arial" w:hAnsi="Arial"/>
                <w:sz w:val="17"/>
              </w:rPr>
              <w:t>Spoofing</w:t>
            </w:r>
          </w:p>
        </w:tc>
        <w:tc>
          <w:tcPr>
            <w:tcW w:type="dxa" w:w="3216"/>
            <w:vAlign w:val="center"/>
          </w:tcPr>
          <w:p>
            <w:pPr>
              <w:spacing w:after="0" w:before="0"/>
            </w:pPr>
            <w:r>
              <w:rPr>
                <w:rFonts w:ascii="Arial" w:hAnsi="Arial"/>
                <w:sz w:val="17"/>
              </w:rPr>
              <w:t>Stolen clinician credentials or forged session.</w:t>
            </w:r>
          </w:p>
        </w:tc>
        <w:tc>
          <w:tcPr>
            <w:tcW w:type="dxa" w:w="3216"/>
            <w:vAlign w:val="center"/>
          </w:tcPr>
          <w:p>
            <w:pPr>
              <w:spacing w:after="0" w:before="0"/>
            </w:pPr>
            <w:r>
              <w:rPr>
                <w:rFonts w:ascii="Arial" w:hAnsi="Arial"/>
                <w:sz w:val="17"/>
              </w:rPr>
              <w:t>MFA, strong hashing, lockout, secure sessions, login alerts.</w:t>
            </w:r>
          </w:p>
        </w:tc>
      </w:tr>
      <w:tr>
        <w:tc>
          <w:tcPr>
            <w:tcW w:type="dxa" w:w="3216"/>
            <w:vAlign w:val="center"/>
            <w:shd w:fill="F2F4F6"/>
          </w:tcPr>
          <w:p>
            <w:pPr>
              <w:spacing w:after="0" w:before="0"/>
            </w:pPr>
            <w:r>
              <w:rPr>
                <w:rFonts w:ascii="Arial" w:hAnsi="Arial"/>
                <w:sz w:val="17"/>
              </w:rPr>
              <w:t>Tampering</w:t>
            </w:r>
          </w:p>
        </w:tc>
        <w:tc>
          <w:tcPr>
            <w:tcW w:type="dxa" w:w="3216"/>
            <w:vAlign w:val="center"/>
            <w:shd w:fill="F2F4F6"/>
          </w:tcPr>
          <w:p>
            <w:pPr>
              <w:spacing w:after="0" w:before="0"/>
            </w:pPr>
            <w:r>
              <w:rPr>
                <w:rFonts w:ascii="Arial" w:hAnsi="Arial"/>
                <w:sz w:val="17"/>
              </w:rPr>
              <w:t>Altered analysis result, report, audit record, or backup.</w:t>
            </w:r>
          </w:p>
        </w:tc>
        <w:tc>
          <w:tcPr>
            <w:tcW w:type="dxa" w:w="3216"/>
            <w:vAlign w:val="center"/>
            <w:shd w:fill="F2F4F6"/>
          </w:tcPr>
          <w:p>
            <w:pPr>
              <w:spacing w:after="0" w:before="0"/>
            </w:pPr>
            <w:r>
              <w:rPr>
                <w:rFonts w:ascii="Arial" w:hAnsi="Arial"/>
                <w:sz w:val="17"/>
              </w:rPr>
              <w:t>Transactions, hashes, signatures/chained logs, restricted write access.</w:t>
            </w:r>
          </w:p>
        </w:tc>
      </w:tr>
      <w:tr>
        <w:tc>
          <w:tcPr>
            <w:tcW w:type="dxa" w:w="3216"/>
            <w:vAlign w:val="center"/>
          </w:tcPr>
          <w:p>
            <w:pPr>
              <w:spacing w:after="0" w:before="0"/>
            </w:pPr>
            <w:r>
              <w:rPr>
                <w:rFonts w:ascii="Arial" w:hAnsi="Arial"/>
                <w:sz w:val="17"/>
              </w:rPr>
              <w:t>Repudiation</w:t>
            </w:r>
          </w:p>
        </w:tc>
        <w:tc>
          <w:tcPr>
            <w:tcW w:type="dxa" w:w="3216"/>
            <w:vAlign w:val="center"/>
          </w:tcPr>
          <w:p>
            <w:pPr>
              <w:spacing w:after="0" w:before="0"/>
            </w:pPr>
            <w:r>
              <w:rPr>
                <w:rFonts w:ascii="Arial" w:hAnsi="Arial"/>
                <w:sz w:val="17"/>
              </w:rPr>
              <w:t>User denies viewing/exporting a patient record.</w:t>
            </w:r>
          </w:p>
        </w:tc>
        <w:tc>
          <w:tcPr>
            <w:tcW w:type="dxa" w:w="3216"/>
            <w:vAlign w:val="center"/>
          </w:tcPr>
          <w:p>
            <w:pPr>
              <w:spacing w:after="0" w:before="0"/>
            </w:pPr>
            <w:r>
              <w:rPr>
                <w:rFonts w:ascii="Arial" w:hAnsi="Arial"/>
                <w:sz w:val="17"/>
              </w:rPr>
              <w:t>Timestamped audit trail with actor, object, outcome, and integrity chain.</w:t>
            </w:r>
          </w:p>
        </w:tc>
      </w:tr>
      <w:tr>
        <w:tc>
          <w:tcPr>
            <w:tcW w:type="dxa" w:w="3216"/>
            <w:vAlign w:val="center"/>
            <w:shd w:fill="F2F4F6"/>
          </w:tcPr>
          <w:p>
            <w:pPr>
              <w:spacing w:after="0" w:before="0"/>
            </w:pPr>
            <w:r>
              <w:rPr>
                <w:rFonts w:ascii="Arial" w:hAnsi="Arial"/>
                <w:sz w:val="17"/>
              </w:rPr>
              <w:t>Information Disclosure</w:t>
            </w:r>
          </w:p>
        </w:tc>
        <w:tc>
          <w:tcPr>
            <w:tcW w:type="dxa" w:w="3216"/>
            <w:vAlign w:val="center"/>
            <w:shd w:fill="F2F4F6"/>
          </w:tcPr>
          <w:p>
            <w:pPr>
              <w:spacing w:after="0" w:before="0"/>
            </w:pPr>
            <w:r>
              <w:rPr>
                <w:rFonts w:ascii="Arial" w:hAnsi="Arial"/>
                <w:sz w:val="17"/>
              </w:rPr>
              <w:t>Database, report, or backup copied from workstation.</w:t>
            </w:r>
          </w:p>
        </w:tc>
        <w:tc>
          <w:tcPr>
            <w:tcW w:type="dxa" w:w="3216"/>
            <w:vAlign w:val="center"/>
            <w:shd w:fill="F2F4F6"/>
          </w:tcPr>
          <w:p>
            <w:pPr>
              <w:spacing w:after="0" w:before="0"/>
            </w:pPr>
            <w:r>
              <w:rPr>
                <w:rFonts w:ascii="Arial" w:hAnsi="Arial"/>
                <w:sz w:val="17"/>
              </w:rPr>
              <w:t>Encryption, RBAC, OS ACLs, protected exports, physical controls.</w:t>
            </w:r>
          </w:p>
        </w:tc>
      </w:tr>
      <w:tr>
        <w:tc>
          <w:tcPr>
            <w:tcW w:type="dxa" w:w="3216"/>
            <w:vAlign w:val="center"/>
          </w:tcPr>
          <w:p>
            <w:pPr>
              <w:spacing w:after="0" w:before="0"/>
            </w:pPr>
            <w:r>
              <w:rPr>
                <w:rFonts w:ascii="Arial" w:hAnsi="Arial"/>
                <w:sz w:val="17"/>
              </w:rPr>
              <w:t>Denial of Service</w:t>
            </w:r>
          </w:p>
        </w:tc>
        <w:tc>
          <w:tcPr>
            <w:tcW w:type="dxa" w:w="3216"/>
            <w:vAlign w:val="center"/>
          </w:tcPr>
          <w:p>
            <w:pPr>
              <w:spacing w:after="0" w:before="0"/>
            </w:pPr>
            <w:r>
              <w:rPr>
                <w:rFonts w:ascii="Arial" w:hAnsi="Arial"/>
                <w:sz w:val="17"/>
              </w:rPr>
              <w:t>Disk exhaustion, corrupted database, ransomware, repeated login attempts.</w:t>
            </w:r>
          </w:p>
        </w:tc>
        <w:tc>
          <w:tcPr>
            <w:tcW w:type="dxa" w:w="3216"/>
            <w:vAlign w:val="center"/>
          </w:tcPr>
          <w:p>
            <w:pPr>
              <w:spacing w:after="0" w:before="0"/>
            </w:pPr>
            <w:r>
              <w:rPr>
                <w:rFonts w:ascii="Arial" w:hAnsi="Arial"/>
                <w:sz w:val="17"/>
              </w:rPr>
              <w:t>Resource limits, monitoring, transactions, offline backups, endpoint protection.</w:t>
            </w:r>
          </w:p>
        </w:tc>
      </w:tr>
      <w:tr>
        <w:tc>
          <w:tcPr>
            <w:tcW w:type="dxa" w:w="3216"/>
            <w:vAlign w:val="center"/>
            <w:shd w:fill="F2F4F6"/>
          </w:tcPr>
          <w:p>
            <w:pPr>
              <w:spacing w:after="0" w:before="0"/>
            </w:pPr>
            <w:r>
              <w:rPr>
                <w:rFonts w:ascii="Arial" w:hAnsi="Arial"/>
                <w:sz w:val="17"/>
              </w:rPr>
              <w:t>Elevation of Privilege</w:t>
            </w:r>
          </w:p>
        </w:tc>
        <w:tc>
          <w:tcPr>
            <w:tcW w:type="dxa" w:w="3216"/>
            <w:vAlign w:val="center"/>
            <w:shd w:fill="F2F4F6"/>
          </w:tcPr>
          <w:p>
            <w:pPr>
              <w:spacing w:after="0" w:before="0"/>
            </w:pPr>
            <w:r>
              <w:rPr>
                <w:rFonts w:ascii="Arial" w:hAnsi="Arial"/>
                <w:sz w:val="17"/>
              </w:rPr>
              <w:t>Clinician becomes administrator or accesses unrelated patient.</w:t>
            </w:r>
          </w:p>
        </w:tc>
        <w:tc>
          <w:tcPr>
            <w:tcW w:type="dxa" w:w="3216"/>
            <w:vAlign w:val="center"/>
            <w:shd w:fill="F2F4F6"/>
          </w:tcPr>
          <w:p>
            <w:pPr>
              <w:spacing w:after="0" w:before="0"/>
            </w:pPr>
            <w:r>
              <w:rPr>
                <w:rFonts w:ascii="Arial" w:hAnsi="Arial"/>
                <w:sz w:val="17"/>
              </w:rPr>
              <w:t>Central RBAC, record ownership, deny-by-default, re-authentication, tests.</w:t>
            </w:r>
          </w:p>
        </w:tc>
      </w:tr>
    </w:tbl>
    <w:p/>
    <w:p>
      <w:pPr>
        <w:pStyle w:val="Heading1"/>
        <w:keepNext/>
      </w:pPr>
      <w:r>
        <w:t>RISK ASSESSMENT MATRIX</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rPr>
          <w:tblHeader w:val="true"/>
          <w:tblHeader w:val="true"/>
          <w:tblHeader w:val="true"/>
          <w:tblHeader w:val="true"/>
          <w:tblHeader w:val="true"/>
          <w:tblHeader w:val="true"/>
          <w:tblHeader w:val="true"/>
        </w:trPr>
        <w:tc>
          <w:tcPr>
            <w:tcW w:type="dxa" w:w="1608"/>
            <w:shd w:fill="17324D"/>
            <w:vAlign w:val="center"/>
          </w:tcPr>
          <w:p>
            <w:pPr>
              <w:jc w:val="center"/>
            </w:pPr>
            <w:r>
              <w:rPr>
                <w:rFonts w:ascii="Arial" w:hAnsi="Arial"/>
                <w:b/>
                <w:color w:val="FFFFFF"/>
                <w:sz w:val="17"/>
              </w:rPr>
              <w:t>Likelihood / Impact</w:t>
            </w:r>
          </w:p>
        </w:tc>
        <w:tc>
          <w:tcPr>
            <w:tcW w:type="dxa" w:w="1608"/>
            <w:shd w:fill="17324D"/>
            <w:vAlign w:val="center"/>
          </w:tcPr>
          <w:p>
            <w:pPr>
              <w:jc w:val="center"/>
            </w:pPr>
            <w:r>
              <w:rPr>
                <w:rFonts w:ascii="Arial" w:hAnsi="Arial"/>
                <w:b/>
                <w:color w:val="FFFFFF"/>
                <w:sz w:val="17"/>
              </w:rPr>
              <w:t>1 Insignificant</w:t>
            </w:r>
          </w:p>
        </w:tc>
        <w:tc>
          <w:tcPr>
            <w:tcW w:type="dxa" w:w="1608"/>
            <w:shd w:fill="17324D"/>
            <w:vAlign w:val="center"/>
          </w:tcPr>
          <w:p>
            <w:pPr>
              <w:jc w:val="center"/>
            </w:pPr>
            <w:r>
              <w:rPr>
                <w:rFonts w:ascii="Arial" w:hAnsi="Arial"/>
                <w:b/>
                <w:color w:val="FFFFFF"/>
                <w:sz w:val="17"/>
              </w:rPr>
              <w:t>2 Minor</w:t>
            </w:r>
          </w:p>
        </w:tc>
        <w:tc>
          <w:tcPr>
            <w:tcW w:type="dxa" w:w="1608"/>
            <w:shd w:fill="17324D"/>
            <w:vAlign w:val="center"/>
          </w:tcPr>
          <w:p>
            <w:pPr>
              <w:jc w:val="center"/>
            </w:pPr>
            <w:r>
              <w:rPr>
                <w:rFonts w:ascii="Arial" w:hAnsi="Arial"/>
                <w:b/>
                <w:color w:val="FFFFFF"/>
                <w:sz w:val="17"/>
              </w:rPr>
              <w:t>3 Moderate</w:t>
            </w:r>
          </w:p>
        </w:tc>
        <w:tc>
          <w:tcPr>
            <w:tcW w:type="dxa" w:w="1608"/>
            <w:shd w:fill="17324D"/>
            <w:vAlign w:val="center"/>
          </w:tcPr>
          <w:p>
            <w:pPr>
              <w:jc w:val="center"/>
            </w:pPr>
            <w:r>
              <w:rPr>
                <w:rFonts w:ascii="Arial" w:hAnsi="Arial"/>
                <w:b/>
                <w:color w:val="FFFFFF"/>
                <w:sz w:val="17"/>
              </w:rPr>
              <w:t>4 Major</w:t>
            </w:r>
          </w:p>
        </w:tc>
        <w:tc>
          <w:tcPr>
            <w:tcW w:type="dxa" w:w="1608"/>
            <w:shd w:fill="17324D"/>
            <w:vAlign w:val="center"/>
          </w:tcPr>
          <w:p>
            <w:pPr>
              <w:jc w:val="center"/>
            </w:pPr>
            <w:r>
              <w:rPr>
                <w:rFonts w:ascii="Arial" w:hAnsi="Arial"/>
                <w:b/>
                <w:color w:val="FFFFFF"/>
                <w:sz w:val="17"/>
              </w:rPr>
              <w:t>5 Severe</w:t>
            </w:r>
          </w:p>
        </w:tc>
      </w:tr>
      <w:tr>
        <w:tc>
          <w:tcPr>
            <w:tcW w:type="dxa" w:w="1608"/>
            <w:vAlign w:val="center"/>
          </w:tcPr>
          <w:p>
            <w:pPr>
              <w:spacing w:after="0" w:before="0"/>
            </w:pPr>
            <w:r>
              <w:rPr>
                <w:rFonts w:ascii="Arial" w:hAnsi="Arial"/>
                <w:sz w:val="17"/>
              </w:rPr>
              <w:t>1 Rare</w:t>
            </w:r>
          </w:p>
        </w:tc>
        <w:tc>
          <w:tcPr>
            <w:tcW w:type="dxa" w:w="1608"/>
            <w:vAlign w:val="center"/>
          </w:tcPr>
          <w:p>
            <w:pPr>
              <w:spacing w:after="0" w:before="0"/>
            </w:pPr>
            <w:r>
              <w:rPr>
                <w:rFonts w:ascii="Arial" w:hAnsi="Arial"/>
                <w:sz w:val="17"/>
              </w:rPr>
              <w:t>1 Low</w:t>
            </w:r>
          </w:p>
        </w:tc>
        <w:tc>
          <w:tcPr>
            <w:tcW w:type="dxa" w:w="1608"/>
            <w:vAlign w:val="center"/>
          </w:tcPr>
          <w:p>
            <w:pPr>
              <w:spacing w:after="0" w:before="0"/>
            </w:pPr>
            <w:r>
              <w:rPr>
                <w:rFonts w:ascii="Arial" w:hAnsi="Arial"/>
                <w:sz w:val="17"/>
              </w:rPr>
              <w:t>2 Low</w:t>
            </w:r>
          </w:p>
        </w:tc>
        <w:tc>
          <w:tcPr>
            <w:tcW w:type="dxa" w:w="1608"/>
            <w:vAlign w:val="center"/>
          </w:tcPr>
          <w:p>
            <w:pPr>
              <w:spacing w:after="0" w:before="0"/>
            </w:pPr>
            <w:r>
              <w:rPr>
                <w:rFonts w:ascii="Arial" w:hAnsi="Arial"/>
                <w:sz w:val="17"/>
              </w:rPr>
              <w:t>3 Low</w:t>
            </w:r>
          </w:p>
        </w:tc>
        <w:tc>
          <w:tcPr>
            <w:tcW w:type="dxa" w:w="1608"/>
            <w:vAlign w:val="center"/>
          </w:tcPr>
          <w:p>
            <w:pPr>
              <w:spacing w:after="0" w:before="0"/>
            </w:pPr>
            <w:r>
              <w:rPr>
                <w:rFonts w:ascii="Arial" w:hAnsi="Arial"/>
                <w:sz w:val="17"/>
              </w:rPr>
              <w:t>4 Low</w:t>
            </w:r>
          </w:p>
        </w:tc>
        <w:tc>
          <w:tcPr>
            <w:tcW w:type="dxa" w:w="1608"/>
            <w:vAlign w:val="center"/>
          </w:tcPr>
          <w:p>
            <w:pPr>
              <w:spacing w:after="0" w:before="0"/>
            </w:pPr>
            <w:r>
              <w:rPr>
                <w:rFonts w:ascii="Arial" w:hAnsi="Arial"/>
                <w:sz w:val="17"/>
              </w:rPr>
              <w:t>5 Moderate</w:t>
            </w:r>
          </w:p>
        </w:tc>
      </w:tr>
      <w:tr>
        <w:tc>
          <w:tcPr>
            <w:tcW w:type="dxa" w:w="1608"/>
            <w:vAlign w:val="center"/>
            <w:shd w:fill="F2F4F6"/>
          </w:tcPr>
          <w:p>
            <w:pPr>
              <w:spacing w:after="0" w:before="0"/>
            </w:pPr>
            <w:r>
              <w:rPr>
                <w:rFonts w:ascii="Arial" w:hAnsi="Arial"/>
                <w:sz w:val="17"/>
              </w:rPr>
              <w:t>2 Unlikely</w:t>
            </w:r>
          </w:p>
        </w:tc>
        <w:tc>
          <w:tcPr>
            <w:tcW w:type="dxa" w:w="1608"/>
            <w:vAlign w:val="center"/>
            <w:shd w:fill="F2F4F6"/>
          </w:tcPr>
          <w:p>
            <w:pPr>
              <w:spacing w:after="0" w:before="0"/>
            </w:pPr>
            <w:r>
              <w:rPr>
                <w:rFonts w:ascii="Arial" w:hAnsi="Arial"/>
                <w:sz w:val="17"/>
              </w:rPr>
              <w:t>2 Low</w:t>
            </w:r>
          </w:p>
        </w:tc>
        <w:tc>
          <w:tcPr>
            <w:tcW w:type="dxa" w:w="1608"/>
            <w:vAlign w:val="center"/>
            <w:shd w:fill="F2F4F6"/>
          </w:tcPr>
          <w:p>
            <w:pPr>
              <w:spacing w:after="0" w:before="0"/>
            </w:pPr>
            <w:r>
              <w:rPr>
                <w:rFonts w:ascii="Arial" w:hAnsi="Arial"/>
                <w:sz w:val="17"/>
              </w:rPr>
              <w:t>4 Low</w:t>
            </w:r>
          </w:p>
        </w:tc>
        <w:tc>
          <w:tcPr>
            <w:tcW w:type="dxa" w:w="1608"/>
            <w:vAlign w:val="center"/>
            <w:shd w:fill="F2F4F6"/>
          </w:tcPr>
          <w:p>
            <w:pPr>
              <w:spacing w:after="0" w:before="0"/>
            </w:pPr>
            <w:r>
              <w:rPr>
                <w:rFonts w:ascii="Arial" w:hAnsi="Arial"/>
                <w:sz w:val="17"/>
              </w:rPr>
              <w:t>6 Moderate</w:t>
            </w:r>
          </w:p>
        </w:tc>
        <w:tc>
          <w:tcPr>
            <w:tcW w:type="dxa" w:w="1608"/>
            <w:vAlign w:val="center"/>
            <w:shd w:fill="F2F4F6"/>
          </w:tcPr>
          <w:p>
            <w:pPr>
              <w:spacing w:after="0" w:before="0"/>
            </w:pPr>
            <w:r>
              <w:rPr>
                <w:rFonts w:ascii="Arial" w:hAnsi="Arial"/>
                <w:sz w:val="17"/>
              </w:rPr>
              <w:t>8 Moderate</w:t>
            </w:r>
          </w:p>
        </w:tc>
        <w:tc>
          <w:tcPr>
            <w:tcW w:type="dxa" w:w="1608"/>
            <w:vAlign w:val="center"/>
            <w:shd w:fill="F2F4F6"/>
          </w:tcPr>
          <w:p>
            <w:pPr>
              <w:spacing w:after="0" w:before="0"/>
            </w:pPr>
            <w:r>
              <w:rPr>
                <w:rFonts w:ascii="Arial" w:hAnsi="Arial"/>
                <w:sz w:val="17"/>
              </w:rPr>
              <w:t>10 High</w:t>
            </w:r>
          </w:p>
        </w:tc>
      </w:tr>
      <w:tr>
        <w:tc>
          <w:tcPr>
            <w:tcW w:type="dxa" w:w="1608"/>
            <w:vAlign w:val="center"/>
          </w:tcPr>
          <w:p>
            <w:pPr>
              <w:spacing w:after="0" w:before="0"/>
            </w:pPr>
            <w:r>
              <w:rPr>
                <w:rFonts w:ascii="Arial" w:hAnsi="Arial"/>
                <w:sz w:val="17"/>
              </w:rPr>
              <w:t>3 Possible</w:t>
            </w:r>
          </w:p>
        </w:tc>
        <w:tc>
          <w:tcPr>
            <w:tcW w:type="dxa" w:w="1608"/>
            <w:vAlign w:val="center"/>
          </w:tcPr>
          <w:p>
            <w:pPr>
              <w:spacing w:after="0" w:before="0"/>
            </w:pPr>
            <w:r>
              <w:rPr>
                <w:rFonts w:ascii="Arial" w:hAnsi="Arial"/>
                <w:sz w:val="17"/>
              </w:rPr>
              <w:t>3 Low</w:t>
            </w:r>
          </w:p>
        </w:tc>
        <w:tc>
          <w:tcPr>
            <w:tcW w:type="dxa" w:w="1608"/>
            <w:vAlign w:val="center"/>
          </w:tcPr>
          <w:p>
            <w:pPr>
              <w:spacing w:after="0" w:before="0"/>
            </w:pPr>
            <w:r>
              <w:rPr>
                <w:rFonts w:ascii="Arial" w:hAnsi="Arial"/>
                <w:sz w:val="17"/>
              </w:rPr>
              <w:t>6 Moderate</w:t>
            </w:r>
          </w:p>
        </w:tc>
        <w:tc>
          <w:tcPr>
            <w:tcW w:type="dxa" w:w="1608"/>
            <w:vAlign w:val="center"/>
          </w:tcPr>
          <w:p>
            <w:pPr>
              <w:spacing w:after="0" w:before="0"/>
            </w:pPr>
            <w:r>
              <w:rPr>
                <w:rFonts w:ascii="Arial" w:hAnsi="Arial"/>
                <w:sz w:val="17"/>
              </w:rPr>
              <w:t>9 Moderate</w:t>
            </w:r>
          </w:p>
        </w:tc>
        <w:tc>
          <w:tcPr>
            <w:tcW w:type="dxa" w:w="1608"/>
            <w:vAlign w:val="center"/>
          </w:tcPr>
          <w:p>
            <w:pPr>
              <w:spacing w:after="0" w:before="0"/>
            </w:pPr>
            <w:r>
              <w:rPr>
                <w:rFonts w:ascii="Arial" w:hAnsi="Arial"/>
                <w:sz w:val="17"/>
              </w:rPr>
              <w:t>12 High</w:t>
            </w:r>
          </w:p>
        </w:tc>
        <w:tc>
          <w:tcPr>
            <w:tcW w:type="dxa" w:w="1608"/>
            <w:vAlign w:val="center"/>
          </w:tcPr>
          <w:p>
            <w:pPr>
              <w:spacing w:after="0" w:before="0"/>
            </w:pPr>
            <w:r>
              <w:rPr>
                <w:rFonts w:ascii="Arial" w:hAnsi="Arial"/>
                <w:sz w:val="17"/>
              </w:rPr>
              <w:t>15 High</w:t>
            </w:r>
          </w:p>
        </w:tc>
      </w:tr>
      <w:tr>
        <w:tc>
          <w:tcPr>
            <w:tcW w:type="dxa" w:w="1608"/>
            <w:vAlign w:val="center"/>
            <w:shd w:fill="F2F4F6"/>
          </w:tcPr>
          <w:p>
            <w:pPr>
              <w:spacing w:after="0" w:before="0"/>
            </w:pPr>
            <w:r>
              <w:rPr>
                <w:rFonts w:ascii="Arial" w:hAnsi="Arial"/>
                <w:sz w:val="17"/>
              </w:rPr>
              <w:t>4 Likely</w:t>
            </w:r>
          </w:p>
        </w:tc>
        <w:tc>
          <w:tcPr>
            <w:tcW w:type="dxa" w:w="1608"/>
            <w:vAlign w:val="center"/>
            <w:shd w:fill="F2F4F6"/>
          </w:tcPr>
          <w:p>
            <w:pPr>
              <w:spacing w:after="0" w:before="0"/>
            </w:pPr>
            <w:r>
              <w:rPr>
                <w:rFonts w:ascii="Arial" w:hAnsi="Arial"/>
                <w:sz w:val="17"/>
              </w:rPr>
              <w:t>4 Low</w:t>
            </w:r>
          </w:p>
        </w:tc>
        <w:tc>
          <w:tcPr>
            <w:tcW w:type="dxa" w:w="1608"/>
            <w:vAlign w:val="center"/>
            <w:shd w:fill="F2F4F6"/>
          </w:tcPr>
          <w:p>
            <w:pPr>
              <w:spacing w:after="0" w:before="0"/>
            </w:pPr>
            <w:r>
              <w:rPr>
                <w:rFonts w:ascii="Arial" w:hAnsi="Arial"/>
                <w:sz w:val="17"/>
              </w:rPr>
              <w:t>8 Moderate</w:t>
            </w:r>
          </w:p>
        </w:tc>
        <w:tc>
          <w:tcPr>
            <w:tcW w:type="dxa" w:w="1608"/>
            <w:vAlign w:val="center"/>
            <w:shd w:fill="F2F4F6"/>
          </w:tcPr>
          <w:p>
            <w:pPr>
              <w:spacing w:after="0" w:before="0"/>
            </w:pPr>
            <w:r>
              <w:rPr>
                <w:rFonts w:ascii="Arial" w:hAnsi="Arial"/>
                <w:sz w:val="17"/>
              </w:rPr>
              <w:t>12 High</w:t>
            </w:r>
          </w:p>
        </w:tc>
        <w:tc>
          <w:tcPr>
            <w:tcW w:type="dxa" w:w="1608"/>
            <w:vAlign w:val="center"/>
            <w:shd w:fill="F2F4F6"/>
          </w:tcPr>
          <w:p>
            <w:pPr>
              <w:spacing w:after="0" w:before="0"/>
            </w:pPr>
            <w:r>
              <w:rPr>
                <w:rFonts w:ascii="Arial" w:hAnsi="Arial"/>
                <w:sz w:val="17"/>
              </w:rPr>
              <w:t>16 High</w:t>
            </w:r>
          </w:p>
        </w:tc>
        <w:tc>
          <w:tcPr>
            <w:tcW w:type="dxa" w:w="1608"/>
            <w:vAlign w:val="center"/>
            <w:shd w:fill="F2F4F6"/>
          </w:tcPr>
          <w:p>
            <w:pPr>
              <w:spacing w:after="0" w:before="0"/>
            </w:pPr>
            <w:r>
              <w:rPr>
                <w:rFonts w:ascii="Arial" w:hAnsi="Arial"/>
                <w:sz w:val="17"/>
              </w:rPr>
              <w:t>20 Critical</w:t>
            </w:r>
          </w:p>
        </w:tc>
      </w:tr>
      <w:tr>
        <w:tc>
          <w:tcPr>
            <w:tcW w:type="dxa" w:w="1608"/>
            <w:vAlign w:val="center"/>
          </w:tcPr>
          <w:p>
            <w:pPr>
              <w:spacing w:after="0" w:before="0"/>
            </w:pPr>
            <w:r>
              <w:rPr>
                <w:rFonts w:ascii="Arial" w:hAnsi="Arial"/>
                <w:sz w:val="17"/>
              </w:rPr>
              <w:t>5 Almost Certain</w:t>
            </w:r>
          </w:p>
        </w:tc>
        <w:tc>
          <w:tcPr>
            <w:tcW w:type="dxa" w:w="1608"/>
            <w:vAlign w:val="center"/>
          </w:tcPr>
          <w:p>
            <w:pPr>
              <w:spacing w:after="0" w:before="0"/>
            </w:pPr>
            <w:r>
              <w:rPr>
                <w:rFonts w:ascii="Arial" w:hAnsi="Arial"/>
                <w:sz w:val="17"/>
              </w:rPr>
              <w:t>5 Moderate</w:t>
            </w:r>
          </w:p>
        </w:tc>
        <w:tc>
          <w:tcPr>
            <w:tcW w:type="dxa" w:w="1608"/>
            <w:vAlign w:val="center"/>
          </w:tcPr>
          <w:p>
            <w:pPr>
              <w:spacing w:after="0" w:before="0"/>
            </w:pPr>
            <w:r>
              <w:rPr>
                <w:rFonts w:ascii="Arial" w:hAnsi="Arial"/>
                <w:sz w:val="17"/>
              </w:rPr>
              <w:t>10 High</w:t>
            </w:r>
          </w:p>
        </w:tc>
        <w:tc>
          <w:tcPr>
            <w:tcW w:type="dxa" w:w="1608"/>
            <w:vAlign w:val="center"/>
          </w:tcPr>
          <w:p>
            <w:pPr>
              <w:spacing w:after="0" w:before="0"/>
            </w:pPr>
            <w:r>
              <w:rPr>
                <w:rFonts w:ascii="Arial" w:hAnsi="Arial"/>
                <w:sz w:val="17"/>
              </w:rPr>
              <w:t>15 High</w:t>
            </w:r>
          </w:p>
        </w:tc>
        <w:tc>
          <w:tcPr>
            <w:tcW w:type="dxa" w:w="1608"/>
            <w:vAlign w:val="center"/>
          </w:tcPr>
          <w:p>
            <w:pPr>
              <w:spacing w:after="0" w:before="0"/>
            </w:pPr>
            <w:r>
              <w:rPr>
                <w:rFonts w:ascii="Arial" w:hAnsi="Arial"/>
                <w:sz w:val="17"/>
              </w:rPr>
              <w:t>20 Critical</w:t>
            </w:r>
          </w:p>
        </w:tc>
        <w:tc>
          <w:tcPr>
            <w:tcW w:type="dxa" w:w="1608"/>
            <w:vAlign w:val="center"/>
          </w:tcPr>
          <w:p>
            <w:pPr>
              <w:spacing w:after="0" w:before="0"/>
            </w:pPr>
            <w:r>
              <w:rPr>
                <w:rFonts w:ascii="Arial" w:hAnsi="Arial"/>
                <w:sz w:val="17"/>
              </w:rPr>
              <w:t>25 Critical</w:t>
            </w:r>
          </w:p>
        </w:tc>
      </w:tr>
    </w:tbl>
    <w:p/>
    <w:p>
      <w:pPr>
        <w:jc w:val="both"/>
      </w:pPr>
      <w:r>
        <w:t>Risk acceptance rule: Critical risks must be treated before release. High risks require mitigation and owner approval. Moderate risks require documented controls and monitoring. Low risks may be accepted with periodic review.</w:t>
      </w:r>
    </w:p>
    <w:p>
      <w:pPr>
        <w:pStyle w:val="Heading1"/>
        <w:keepNext/>
      </w:pPr>
      <w:r>
        <w:t>SECURITY CONTROLS MAPPING</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Security Objective</w:t>
            </w:r>
          </w:p>
        </w:tc>
        <w:tc>
          <w:tcPr>
            <w:tcW w:type="dxa" w:w="3216"/>
            <w:shd w:fill="17324D"/>
            <w:vAlign w:val="center"/>
          </w:tcPr>
          <w:p>
            <w:pPr>
              <w:jc w:val="center"/>
            </w:pPr>
            <w:r>
              <w:rPr>
                <w:rFonts w:ascii="Arial" w:hAnsi="Arial"/>
                <w:b/>
                <w:color w:val="FFFFFF"/>
                <w:sz w:val="17"/>
              </w:rPr>
              <w:t>Control</w:t>
            </w:r>
          </w:p>
        </w:tc>
        <w:tc>
          <w:tcPr>
            <w:tcW w:type="dxa" w:w="3216"/>
            <w:shd w:fill="17324D"/>
            <w:vAlign w:val="center"/>
          </w:tcPr>
          <w:p>
            <w:pPr>
              <w:jc w:val="center"/>
            </w:pPr>
            <w:r>
              <w:rPr>
                <w:rFonts w:ascii="Arial" w:hAnsi="Arial"/>
                <w:b/>
                <w:color w:val="FFFFFF"/>
                <w:sz w:val="17"/>
              </w:rPr>
              <w:t>PsyClick Application</w:t>
            </w:r>
          </w:p>
        </w:tc>
      </w:tr>
      <w:tr>
        <w:tc>
          <w:tcPr>
            <w:tcW w:type="dxa" w:w="3216"/>
            <w:vAlign w:val="center"/>
          </w:tcPr>
          <w:p>
            <w:pPr>
              <w:spacing w:after="0" w:before="0"/>
            </w:pPr>
            <w:r>
              <w:rPr>
                <w:rFonts w:ascii="Arial" w:hAnsi="Arial"/>
                <w:sz w:val="17"/>
              </w:rPr>
              <w:t>Confidentiality</w:t>
            </w:r>
          </w:p>
        </w:tc>
        <w:tc>
          <w:tcPr>
            <w:tcW w:type="dxa" w:w="3216"/>
            <w:vAlign w:val="center"/>
          </w:tcPr>
          <w:p>
            <w:pPr>
              <w:spacing w:after="0" w:before="0"/>
            </w:pPr>
            <w:r>
              <w:rPr>
                <w:rFonts w:ascii="Arial" w:hAnsi="Arial"/>
                <w:sz w:val="17"/>
              </w:rPr>
              <w:t>Encryption and least privilege</w:t>
            </w:r>
          </w:p>
        </w:tc>
        <w:tc>
          <w:tcPr>
            <w:tcW w:type="dxa" w:w="3216"/>
            <w:vAlign w:val="center"/>
          </w:tcPr>
          <w:p>
            <w:pPr>
              <w:spacing w:after="0" w:before="0"/>
            </w:pPr>
            <w:r>
              <w:rPr>
                <w:rFonts w:ascii="Arial" w:hAnsi="Arial"/>
                <w:sz w:val="17"/>
              </w:rPr>
              <w:t>Encrypted datastore/backups, RBAC, protected export, local processing.</w:t>
            </w:r>
          </w:p>
        </w:tc>
      </w:tr>
      <w:tr>
        <w:tc>
          <w:tcPr>
            <w:tcW w:type="dxa" w:w="3216"/>
            <w:vAlign w:val="center"/>
            <w:shd w:fill="F2F4F6"/>
          </w:tcPr>
          <w:p>
            <w:pPr>
              <w:spacing w:after="0" w:before="0"/>
            </w:pPr>
            <w:r>
              <w:rPr>
                <w:rFonts w:ascii="Arial" w:hAnsi="Arial"/>
                <w:sz w:val="17"/>
              </w:rPr>
              <w:t>Integrity</w:t>
            </w:r>
          </w:p>
        </w:tc>
        <w:tc>
          <w:tcPr>
            <w:tcW w:type="dxa" w:w="3216"/>
            <w:vAlign w:val="center"/>
            <w:shd w:fill="F2F4F6"/>
          </w:tcPr>
          <w:p>
            <w:pPr>
              <w:spacing w:after="0" w:before="0"/>
            </w:pPr>
            <w:r>
              <w:rPr>
                <w:rFonts w:ascii="Arial" w:hAnsi="Arial"/>
                <w:sz w:val="17"/>
              </w:rPr>
              <w:t>Hashing, transactions, validation</w:t>
            </w:r>
          </w:p>
        </w:tc>
        <w:tc>
          <w:tcPr>
            <w:tcW w:type="dxa" w:w="3216"/>
            <w:vAlign w:val="center"/>
            <w:shd w:fill="F2F4F6"/>
          </w:tcPr>
          <w:p>
            <w:pPr>
              <w:spacing w:after="0" w:before="0"/>
            </w:pPr>
            <w:r>
              <w:rPr>
                <w:rFonts w:ascii="Arial" w:hAnsi="Arial"/>
                <w:sz w:val="17"/>
              </w:rPr>
              <w:t>SHA-256 report/backup hashes, ACID SQLite transactions, parameterized queries.</w:t>
            </w:r>
          </w:p>
        </w:tc>
      </w:tr>
      <w:tr>
        <w:tc>
          <w:tcPr>
            <w:tcW w:type="dxa" w:w="3216"/>
            <w:vAlign w:val="center"/>
          </w:tcPr>
          <w:p>
            <w:pPr>
              <w:spacing w:after="0" w:before="0"/>
            </w:pPr>
            <w:r>
              <w:rPr>
                <w:rFonts w:ascii="Arial" w:hAnsi="Arial"/>
                <w:sz w:val="17"/>
              </w:rPr>
              <w:t>Availability</w:t>
            </w:r>
          </w:p>
        </w:tc>
        <w:tc>
          <w:tcPr>
            <w:tcW w:type="dxa" w:w="3216"/>
            <w:vAlign w:val="center"/>
          </w:tcPr>
          <w:p>
            <w:pPr>
              <w:spacing w:after="0" w:before="0"/>
            </w:pPr>
            <w:r>
              <w:rPr>
                <w:rFonts w:ascii="Arial" w:hAnsi="Arial"/>
                <w:sz w:val="17"/>
              </w:rPr>
              <w:t>Backup and recovery</w:t>
            </w:r>
          </w:p>
        </w:tc>
        <w:tc>
          <w:tcPr>
            <w:tcW w:type="dxa" w:w="3216"/>
            <w:vAlign w:val="center"/>
          </w:tcPr>
          <w:p>
            <w:pPr>
              <w:spacing w:after="0" w:before="0"/>
            </w:pPr>
            <w:r>
              <w:rPr>
                <w:rFonts w:ascii="Arial" w:hAnsi="Arial"/>
                <w:sz w:val="17"/>
              </w:rPr>
              <w:t>Automated encrypted backups, offline copy, restore tests, graceful rollback.</w:t>
            </w:r>
          </w:p>
        </w:tc>
      </w:tr>
      <w:tr>
        <w:tc>
          <w:tcPr>
            <w:tcW w:type="dxa" w:w="3216"/>
            <w:vAlign w:val="center"/>
            <w:shd w:fill="F2F4F6"/>
          </w:tcPr>
          <w:p>
            <w:pPr>
              <w:spacing w:after="0" w:before="0"/>
            </w:pPr>
            <w:r>
              <w:rPr>
                <w:rFonts w:ascii="Arial" w:hAnsi="Arial"/>
                <w:sz w:val="17"/>
              </w:rPr>
              <w:t>Authentication</w:t>
            </w:r>
          </w:p>
        </w:tc>
        <w:tc>
          <w:tcPr>
            <w:tcW w:type="dxa" w:w="3216"/>
            <w:vAlign w:val="center"/>
            <w:shd w:fill="F2F4F6"/>
          </w:tcPr>
          <w:p>
            <w:pPr>
              <w:spacing w:after="0" w:before="0"/>
            </w:pPr>
            <w:r>
              <w:rPr>
                <w:rFonts w:ascii="Arial" w:hAnsi="Arial"/>
                <w:sz w:val="17"/>
              </w:rPr>
              <w:t>Unique identity and MFA</w:t>
            </w:r>
          </w:p>
        </w:tc>
        <w:tc>
          <w:tcPr>
            <w:tcW w:type="dxa" w:w="3216"/>
            <w:vAlign w:val="center"/>
            <w:shd w:fill="F2F4F6"/>
          </w:tcPr>
          <w:p>
            <w:pPr>
              <w:spacing w:after="0" w:before="0"/>
            </w:pPr>
            <w:r>
              <w:rPr>
                <w:rFonts w:ascii="Arial" w:hAnsi="Arial"/>
                <w:sz w:val="17"/>
              </w:rPr>
              <w:t>Argon2id passwords, optional TOTP, lockout and timeout.</w:t>
            </w:r>
          </w:p>
        </w:tc>
      </w:tr>
      <w:tr>
        <w:tc>
          <w:tcPr>
            <w:tcW w:type="dxa" w:w="3216"/>
            <w:vAlign w:val="center"/>
          </w:tcPr>
          <w:p>
            <w:pPr>
              <w:spacing w:after="0" w:before="0"/>
            </w:pPr>
            <w:r>
              <w:rPr>
                <w:rFonts w:ascii="Arial" w:hAnsi="Arial"/>
                <w:sz w:val="17"/>
              </w:rPr>
              <w:t>Authorization</w:t>
            </w:r>
          </w:p>
        </w:tc>
        <w:tc>
          <w:tcPr>
            <w:tcW w:type="dxa" w:w="3216"/>
            <w:vAlign w:val="center"/>
          </w:tcPr>
          <w:p>
            <w:pPr>
              <w:spacing w:after="0" w:before="0"/>
            </w:pPr>
            <w:r>
              <w:rPr>
                <w:rFonts w:ascii="Arial" w:hAnsi="Arial"/>
                <w:sz w:val="17"/>
              </w:rPr>
              <w:t>RBAC and record-level policy</w:t>
            </w:r>
          </w:p>
        </w:tc>
        <w:tc>
          <w:tcPr>
            <w:tcW w:type="dxa" w:w="3216"/>
            <w:vAlign w:val="center"/>
          </w:tcPr>
          <w:p>
            <w:pPr>
              <w:spacing w:after="0" w:before="0"/>
            </w:pPr>
            <w:r>
              <w:rPr>
                <w:rFonts w:ascii="Arial" w:hAnsi="Arial"/>
                <w:sz w:val="17"/>
              </w:rPr>
              <w:t>Admin, clinician, research, auditor roles; assigned-patient checks.</w:t>
            </w:r>
          </w:p>
        </w:tc>
      </w:tr>
      <w:tr>
        <w:tc>
          <w:tcPr>
            <w:tcW w:type="dxa" w:w="3216"/>
            <w:vAlign w:val="center"/>
            <w:shd w:fill="F2F4F6"/>
          </w:tcPr>
          <w:p>
            <w:pPr>
              <w:spacing w:after="0" w:before="0"/>
            </w:pPr>
            <w:r>
              <w:rPr>
                <w:rFonts w:ascii="Arial" w:hAnsi="Arial"/>
                <w:sz w:val="17"/>
              </w:rPr>
              <w:t>Accountability</w:t>
            </w:r>
          </w:p>
        </w:tc>
        <w:tc>
          <w:tcPr>
            <w:tcW w:type="dxa" w:w="3216"/>
            <w:vAlign w:val="center"/>
            <w:shd w:fill="F2F4F6"/>
          </w:tcPr>
          <w:p>
            <w:pPr>
              <w:spacing w:after="0" w:before="0"/>
            </w:pPr>
            <w:r>
              <w:rPr>
                <w:rFonts w:ascii="Arial" w:hAnsi="Arial"/>
                <w:sz w:val="17"/>
              </w:rPr>
              <w:t>Audit logs and tracking</w:t>
            </w:r>
          </w:p>
        </w:tc>
        <w:tc>
          <w:tcPr>
            <w:tcW w:type="dxa" w:w="3216"/>
            <w:vAlign w:val="center"/>
            <w:shd w:fill="F2F4F6"/>
          </w:tcPr>
          <w:p>
            <w:pPr>
              <w:spacing w:after="0" w:before="0"/>
            </w:pPr>
            <w:r>
              <w:rPr>
                <w:rFonts w:ascii="Arial" w:hAnsi="Arial"/>
                <w:sz w:val="17"/>
              </w:rPr>
              <w:t>Login history, consent, access, export, configuration, backup, and restore events.</w:t>
            </w:r>
          </w:p>
        </w:tc>
      </w:tr>
      <w:tr>
        <w:tc>
          <w:tcPr>
            <w:tcW w:type="dxa" w:w="3216"/>
            <w:vAlign w:val="center"/>
          </w:tcPr>
          <w:p>
            <w:pPr>
              <w:spacing w:after="0" w:before="0"/>
            </w:pPr>
            <w:r>
              <w:rPr>
                <w:rFonts w:ascii="Arial" w:hAnsi="Arial"/>
                <w:sz w:val="17"/>
              </w:rPr>
              <w:t>Privacy</w:t>
            </w:r>
          </w:p>
        </w:tc>
        <w:tc>
          <w:tcPr>
            <w:tcW w:type="dxa" w:w="3216"/>
            <w:vAlign w:val="center"/>
          </w:tcPr>
          <w:p>
            <w:pPr>
              <w:spacing w:after="0" w:before="0"/>
            </w:pPr>
            <w:r>
              <w:rPr>
                <w:rFonts w:ascii="Arial" w:hAnsi="Arial"/>
                <w:sz w:val="17"/>
              </w:rPr>
              <w:t>Consent and minimization</w:t>
            </w:r>
          </w:p>
        </w:tc>
        <w:tc>
          <w:tcPr>
            <w:tcW w:type="dxa" w:w="3216"/>
            <w:vAlign w:val="center"/>
          </w:tcPr>
          <w:p>
            <w:pPr>
              <w:spacing w:after="0" w:before="0"/>
            </w:pPr>
            <w:r>
              <w:rPr>
                <w:rFonts w:ascii="Arial" w:hAnsi="Arial"/>
                <w:sz w:val="17"/>
              </w:rPr>
              <w:t>Fail-closed consent gate, pseudonymization, no semantic analysis, retention limits.</w:t>
            </w:r>
          </w:p>
        </w:tc>
      </w:tr>
      <w:tr>
        <w:tc>
          <w:tcPr>
            <w:tcW w:type="dxa" w:w="3216"/>
            <w:vAlign w:val="center"/>
            <w:shd w:fill="F2F4F6"/>
          </w:tcPr>
          <w:p>
            <w:pPr>
              <w:spacing w:after="0" w:before="0"/>
            </w:pPr>
            <w:r>
              <w:rPr>
                <w:rFonts w:ascii="Arial" w:hAnsi="Arial"/>
                <w:sz w:val="17"/>
              </w:rPr>
              <w:t>Non-repudiation</w:t>
            </w:r>
          </w:p>
        </w:tc>
        <w:tc>
          <w:tcPr>
            <w:tcW w:type="dxa" w:w="3216"/>
            <w:vAlign w:val="center"/>
            <w:shd w:fill="F2F4F6"/>
          </w:tcPr>
          <w:p>
            <w:pPr>
              <w:spacing w:after="0" w:before="0"/>
            </w:pPr>
            <w:r>
              <w:rPr>
                <w:rFonts w:ascii="Arial" w:hAnsi="Arial"/>
                <w:sz w:val="17"/>
              </w:rPr>
              <w:t>Tamper-evident evidence</w:t>
            </w:r>
          </w:p>
        </w:tc>
        <w:tc>
          <w:tcPr>
            <w:tcW w:type="dxa" w:w="3216"/>
            <w:vAlign w:val="center"/>
            <w:shd w:fill="F2F4F6"/>
          </w:tcPr>
          <w:p>
            <w:pPr>
              <w:spacing w:after="0" w:before="0"/>
            </w:pPr>
            <w:r>
              <w:rPr>
                <w:rFonts w:ascii="Arial" w:hAnsi="Arial"/>
                <w:sz w:val="17"/>
              </w:rPr>
              <w:t>Chained audit hashes and report/backup integrity verification.</w:t>
            </w:r>
          </w:p>
        </w:tc>
      </w:tr>
      <w:tr>
        <w:tc>
          <w:tcPr>
            <w:tcW w:type="dxa" w:w="3216"/>
            <w:vAlign w:val="center"/>
          </w:tcPr>
          <w:p>
            <w:pPr>
              <w:spacing w:after="0" w:before="0"/>
            </w:pPr>
            <w:r>
              <w:rPr>
                <w:rFonts w:ascii="Arial" w:hAnsi="Arial"/>
                <w:sz w:val="17"/>
              </w:rPr>
              <w:t>Monitoring</w:t>
            </w:r>
          </w:p>
        </w:tc>
        <w:tc>
          <w:tcPr>
            <w:tcW w:type="dxa" w:w="3216"/>
            <w:vAlign w:val="center"/>
          </w:tcPr>
          <w:p>
            <w:pPr>
              <w:spacing w:after="0" w:before="0"/>
            </w:pPr>
            <w:r>
              <w:rPr>
                <w:rFonts w:ascii="Arial" w:hAnsi="Arial"/>
                <w:sz w:val="17"/>
              </w:rPr>
              <w:t>Detection and review</w:t>
            </w:r>
          </w:p>
        </w:tc>
        <w:tc>
          <w:tcPr>
            <w:tcW w:type="dxa" w:w="3216"/>
            <w:vAlign w:val="center"/>
          </w:tcPr>
          <w:p>
            <w:pPr>
              <w:spacing w:after="0" w:before="0"/>
            </w:pPr>
            <w:r>
              <w:rPr>
                <w:rFonts w:ascii="Arial" w:hAnsi="Arial"/>
                <w:sz w:val="17"/>
              </w:rPr>
              <w:t>Failed-login monitoring, unusual export review, audit and backup status checks.</w:t>
            </w:r>
          </w:p>
        </w:tc>
      </w:tr>
      <w:tr>
        <w:tc>
          <w:tcPr>
            <w:tcW w:type="dxa" w:w="3216"/>
            <w:vAlign w:val="center"/>
            <w:shd w:fill="F2F4F6"/>
          </w:tcPr>
          <w:p>
            <w:pPr>
              <w:spacing w:after="0" w:before="0"/>
            </w:pPr>
            <w:r>
              <w:rPr>
                <w:rFonts w:ascii="Arial" w:hAnsi="Arial"/>
                <w:sz w:val="17"/>
              </w:rPr>
              <w:t>Clinical Safety</w:t>
            </w:r>
          </w:p>
        </w:tc>
        <w:tc>
          <w:tcPr>
            <w:tcW w:type="dxa" w:w="3216"/>
            <w:vAlign w:val="center"/>
            <w:shd w:fill="F2F4F6"/>
          </w:tcPr>
          <w:p>
            <w:pPr>
              <w:spacing w:after="0" w:before="0"/>
            </w:pPr>
            <w:r>
              <w:rPr>
                <w:rFonts w:ascii="Arial" w:hAnsi="Arial"/>
                <w:sz w:val="17"/>
              </w:rPr>
              <w:t>Human oversight</w:t>
            </w:r>
          </w:p>
        </w:tc>
        <w:tc>
          <w:tcPr>
            <w:tcW w:type="dxa" w:w="3216"/>
            <w:vAlign w:val="center"/>
            <w:shd w:fill="F2F4F6"/>
          </w:tcPr>
          <w:p>
            <w:pPr>
              <w:spacing w:after="0" w:before="0"/>
            </w:pPr>
            <w:r>
              <w:rPr>
                <w:rFonts w:ascii="Arial" w:hAnsi="Arial"/>
                <w:sz w:val="17"/>
              </w:rPr>
              <w:t>Non-diagnostic labels, independent clinician judgment, automation-bias controls.</w:t>
            </w:r>
          </w:p>
        </w:tc>
      </w:tr>
    </w:tbl>
    <w:p/>
    <w:p>
      <w:r>
        <w:br w:type="page"/>
      </w:r>
    </w:p>
    <w:p>
      <w:pPr>
        <w:pStyle w:val="Heading1"/>
        <w:keepNext/>
        <w:pageBreakBefore/>
      </w:pPr>
      <w:r>
        <w:t>SECURITY POLICY</w:t>
      </w:r>
    </w:p>
    <w:p>
      <w:pPr>
        <w:pStyle w:val="Heading2"/>
        <w:keepNext/>
      </w:pPr>
      <w:r>
        <w:t>Purpose</w:t>
      </w:r>
    </w:p>
    <w:p>
      <w:pPr>
        <w:jc w:val="both"/>
      </w:pPr>
      <w:r>
        <w:t>This policy establishes minimum controls for protecting PsyClick information, software, devices, users, and clinical workflows.</w:t>
      </w:r>
    </w:p>
    <w:p>
      <w:pPr>
        <w:pStyle w:val="Heading2"/>
        <w:keepNext/>
      </w:pPr>
      <w:r>
        <w:t>Scope</w:t>
      </w:r>
    </w:p>
    <w:p>
      <w:pPr>
        <w:jc w:val="both"/>
      </w:pPr>
      <w:r>
        <w:t>The policy applies to all users, workstations, databases, reports, backups, source code, and removable media used for PsyClick clinical, research, demonstration, or administrative activities.</w:t>
      </w:r>
    </w:p>
    <w:p>
      <w:pPr>
        <w:pStyle w:val="Heading2"/>
        <w:keepNext/>
      </w:pPr>
      <w:r>
        <w:t>Policy Statements</w:t>
      </w:r>
    </w:p>
    <w:p>
      <w:pPr>
        <w:pStyle w:val="ListNumber"/>
      </w:pPr>
      <w:r>
        <w:t>Access shall be granted only to authorized individuals with unique accounts and a documented role.</w:t>
      </w:r>
    </w:p>
    <w:p>
      <w:pPr>
        <w:pStyle w:val="ListNumber"/>
      </w:pPr>
      <w:r>
        <w:t>Users shall not share credentials. Administrators and remote-access users shall use MFA where available.</w:t>
      </w:r>
    </w:p>
    <w:p>
      <w:pPr>
        <w:pStyle w:val="ListNumber"/>
      </w:pPr>
      <w:r>
        <w:t>Behavioral telemetry shall not be captured without valid informed consent.</w:t>
      </w:r>
    </w:p>
    <w:p>
      <w:pPr>
        <w:pStyle w:val="ListNumber"/>
      </w:pPr>
      <w:r>
        <w:t>Only the minimum information required for the approved purpose shall be collected and retained.</w:t>
      </w:r>
    </w:p>
    <w:p>
      <w:pPr>
        <w:pStyle w:val="ListNumber"/>
      </w:pPr>
      <w:r>
        <w:t>Restricted data shall be encrypted at rest and during transfer. Unencrypted email or consumer file sharing is prohibited.</w:t>
      </w:r>
    </w:p>
    <w:p>
      <w:pPr>
        <w:pStyle w:val="ListNumber"/>
      </w:pPr>
      <w:r>
        <w:t>Users shall access only records necessary for assigned duties. All access and exports shall be logged.</w:t>
      </w:r>
    </w:p>
    <w:p>
      <w:pPr>
        <w:pStyle w:val="ListNumber"/>
      </w:pPr>
      <w:r>
        <w:t>Raw typed content shall not be analyzed or stored unless separately approved and explicitly consented.</w:t>
      </w:r>
    </w:p>
    <w:p>
      <w:pPr>
        <w:pStyle w:val="ListNumber"/>
      </w:pPr>
      <w:r>
        <w:t>Workstations shall use supported operating systems, current patches, endpoint protection, full-disk encryption, and automatic screen locking.</w:t>
      </w:r>
    </w:p>
    <w:p>
      <w:pPr>
        <w:pStyle w:val="ListNumber"/>
      </w:pPr>
      <w:r>
        <w:t>Backups shall be encrypted, integrity-checked, separated from the primary workstation, and periodically restored in a test environment.</w:t>
      </w:r>
    </w:p>
    <w:p>
      <w:pPr>
        <w:pStyle w:val="ListNumber"/>
      </w:pPr>
      <w:r>
        <w:t>Suspected loss, malware, unauthorized access, consent failure, data corruption, or improper disclosure shall be reported immediately.</w:t>
      </w:r>
    </w:p>
    <w:p>
      <w:pPr>
        <w:pStyle w:val="ListNumber"/>
      </w:pPr>
      <w:r>
        <w:t>PsyClick outputs shall not be treated as diagnoses and shall not override independent professional judgment.</w:t>
      </w:r>
    </w:p>
    <w:p>
      <w:pPr>
        <w:pStyle w:val="ListNumber"/>
      </w:pPr>
      <w:r>
        <w:t>Violations may result in access suspension, investigation, corrective action, and required breach notification.</w:t>
      </w:r>
    </w:p>
    <w:p>
      <w:pPr>
        <w:pStyle w:val="Heading1"/>
        <w:keepNext/>
        <w:pageBreakBefore/>
      </w:pPr>
      <w:r>
        <w:t>INCIDENT RESPONSE PLAN</w:t>
      </w:r>
    </w:p>
    <w:p>
      <w:pPr>
        <w:pStyle w:val="Heading2"/>
        <w:keepNext/>
      </w:pPr>
      <w:r>
        <w:t>Roles</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Role</w:t>
            </w:r>
          </w:p>
        </w:tc>
        <w:tc>
          <w:tcPr>
            <w:tcW w:type="dxa" w:w="4824"/>
            <w:shd w:fill="17324D"/>
            <w:vAlign w:val="center"/>
          </w:tcPr>
          <w:p>
            <w:pPr>
              <w:jc w:val="center"/>
            </w:pPr>
            <w:r>
              <w:rPr>
                <w:rFonts w:ascii="Arial" w:hAnsi="Arial"/>
                <w:b/>
                <w:color w:val="FFFFFF"/>
                <w:sz w:val="17"/>
              </w:rPr>
              <w:t>Responsibility</w:t>
            </w:r>
          </w:p>
        </w:tc>
      </w:tr>
      <w:tr>
        <w:tc>
          <w:tcPr>
            <w:tcW w:type="dxa" w:w="4824"/>
            <w:vAlign w:val="center"/>
          </w:tcPr>
          <w:p>
            <w:pPr>
              <w:spacing w:after="0" w:before="0"/>
            </w:pPr>
            <w:r>
              <w:rPr>
                <w:rFonts w:ascii="Arial" w:hAnsi="Arial"/>
                <w:sz w:val="17"/>
              </w:rPr>
              <w:t>Incident Coordinator</w:t>
            </w:r>
          </w:p>
        </w:tc>
        <w:tc>
          <w:tcPr>
            <w:tcW w:type="dxa" w:w="4824"/>
            <w:vAlign w:val="center"/>
          </w:tcPr>
          <w:p>
            <w:pPr>
              <w:spacing w:after="0" w:before="0"/>
            </w:pPr>
            <w:r>
              <w:rPr>
                <w:rFonts w:ascii="Arial" w:hAnsi="Arial"/>
                <w:sz w:val="17"/>
              </w:rPr>
              <w:t>Declares incident, coordinates response, maintains timeline, approves closure.</w:t>
            </w:r>
          </w:p>
        </w:tc>
      </w:tr>
      <w:tr>
        <w:tc>
          <w:tcPr>
            <w:tcW w:type="dxa" w:w="4824"/>
            <w:vAlign w:val="center"/>
            <w:shd w:fill="F2F4F6"/>
          </w:tcPr>
          <w:p>
            <w:pPr>
              <w:spacing w:after="0" w:before="0"/>
            </w:pPr>
            <w:r>
              <w:rPr>
                <w:rFonts w:ascii="Arial" w:hAnsi="Arial"/>
                <w:sz w:val="17"/>
              </w:rPr>
              <w:t>System Administrator</w:t>
            </w:r>
          </w:p>
        </w:tc>
        <w:tc>
          <w:tcPr>
            <w:tcW w:type="dxa" w:w="4824"/>
            <w:vAlign w:val="center"/>
            <w:shd w:fill="F2F4F6"/>
          </w:tcPr>
          <w:p>
            <w:pPr>
              <w:spacing w:after="0" w:before="0"/>
            </w:pPr>
            <w:r>
              <w:rPr>
                <w:rFonts w:ascii="Arial" w:hAnsi="Arial"/>
                <w:sz w:val="17"/>
              </w:rPr>
              <w:t>Isolates device, preserves logs, restores service, applies technical fixes.</w:t>
            </w:r>
          </w:p>
        </w:tc>
      </w:tr>
      <w:tr>
        <w:tc>
          <w:tcPr>
            <w:tcW w:type="dxa" w:w="4824"/>
            <w:vAlign w:val="center"/>
          </w:tcPr>
          <w:p>
            <w:pPr>
              <w:spacing w:after="0" w:before="0"/>
            </w:pPr>
            <w:r>
              <w:rPr>
                <w:rFonts w:ascii="Arial" w:hAnsi="Arial"/>
                <w:sz w:val="17"/>
              </w:rPr>
              <w:t>Data Protection Officer/Privacy Lead</w:t>
            </w:r>
          </w:p>
        </w:tc>
        <w:tc>
          <w:tcPr>
            <w:tcW w:type="dxa" w:w="4824"/>
            <w:vAlign w:val="center"/>
          </w:tcPr>
          <w:p>
            <w:pPr>
              <w:spacing w:after="0" w:before="0"/>
            </w:pPr>
            <w:r>
              <w:rPr>
                <w:rFonts w:ascii="Arial" w:hAnsi="Arial"/>
                <w:sz w:val="17"/>
              </w:rPr>
              <w:t>Assesses personal-data impact and notification obligations.</w:t>
            </w:r>
          </w:p>
        </w:tc>
      </w:tr>
      <w:tr>
        <w:tc>
          <w:tcPr>
            <w:tcW w:type="dxa" w:w="4824"/>
            <w:vAlign w:val="center"/>
            <w:shd w:fill="F2F4F6"/>
          </w:tcPr>
          <w:p>
            <w:pPr>
              <w:spacing w:after="0" w:before="0"/>
            </w:pPr>
            <w:r>
              <w:rPr>
                <w:rFonts w:ascii="Arial" w:hAnsi="Arial"/>
                <w:sz w:val="17"/>
              </w:rPr>
              <w:t>Clinical Lead</w:t>
            </w:r>
          </w:p>
        </w:tc>
        <w:tc>
          <w:tcPr>
            <w:tcW w:type="dxa" w:w="4824"/>
            <w:vAlign w:val="center"/>
            <w:shd w:fill="F2F4F6"/>
          </w:tcPr>
          <w:p>
            <w:pPr>
              <w:spacing w:after="0" w:before="0"/>
            </w:pPr>
            <w:r>
              <w:rPr>
                <w:rFonts w:ascii="Arial" w:hAnsi="Arial"/>
                <w:sz w:val="17"/>
              </w:rPr>
              <w:t>Assesses patient safety and clinical communication needs.</w:t>
            </w:r>
          </w:p>
        </w:tc>
      </w:tr>
      <w:tr>
        <w:tc>
          <w:tcPr>
            <w:tcW w:type="dxa" w:w="4824"/>
            <w:vAlign w:val="center"/>
          </w:tcPr>
          <w:p>
            <w:pPr>
              <w:spacing w:after="0" w:before="0"/>
            </w:pPr>
            <w:r>
              <w:rPr>
                <w:rFonts w:ascii="Arial" w:hAnsi="Arial"/>
                <w:sz w:val="17"/>
              </w:rPr>
              <w:t>Communications/Management</w:t>
            </w:r>
          </w:p>
        </w:tc>
        <w:tc>
          <w:tcPr>
            <w:tcW w:type="dxa" w:w="4824"/>
            <w:vAlign w:val="center"/>
          </w:tcPr>
          <w:p>
            <w:pPr>
              <w:spacing w:after="0" w:before="0"/>
            </w:pPr>
            <w:r>
              <w:rPr>
                <w:rFonts w:ascii="Arial" w:hAnsi="Arial"/>
                <w:sz w:val="17"/>
              </w:rPr>
              <w:t>Approves stakeholder communication and institutional reporting.</w:t>
            </w:r>
          </w:p>
        </w:tc>
      </w:tr>
    </w:tbl>
    <w:p/>
    <w:p>
      <w:pPr>
        <w:pStyle w:val="Heading2"/>
        <w:keepNext/>
      </w:pPr>
      <w:r>
        <w:t>Response Phases</w:t>
      </w:r>
    </w:p>
    <w:p>
      <w:pPr>
        <w:pStyle w:val="ListNumber"/>
      </w:pPr>
      <w:r>
        <w:t>Preparation: maintain contacts, backups, tools, log access, tabletop exercises, and evidence-handling procedures.</w:t>
      </w:r>
    </w:p>
    <w:p>
      <w:pPr>
        <w:pStyle w:val="ListNumber"/>
      </w:pPr>
      <w:r>
        <w:t>Identification: confirm indicators, affected assets, users, records, and timeframe; classify severity.</w:t>
      </w:r>
    </w:p>
    <w:p>
      <w:pPr>
        <w:pStyle w:val="ListNumber"/>
      </w:pPr>
      <w:r>
        <w:t>Containment: disconnect compromised workstation, disable account, block export, preserve volatile information where feasible, and protect backups.</w:t>
      </w:r>
    </w:p>
    <w:p>
      <w:pPr>
        <w:pStyle w:val="ListNumber"/>
      </w:pPr>
      <w:r>
        <w:t>Eradication: remove malware, reset credentials, rotate keys, patch vulnerabilities, and validate clean configuration.</w:t>
      </w:r>
    </w:p>
    <w:p>
      <w:pPr>
        <w:pStyle w:val="ListNumber"/>
      </w:pPr>
      <w:r>
        <w:t>Recovery: restore verified data, monitor closely, re-enable users gradually, and confirm clinical workflow integrity.</w:t>
      </w:r>
    </w:p>
    <w:p>
      <w:pPr>
        <w:pStyle w:val="ListNumber"/>
      </w:pPr>
      <w:r>
        <w:t>Post-Incident Review: determine root cause, document impact, update controls and training, and retain lessons learned.</w:t>
      </w:r>
    </w:p>
    <w:p>
      <w:pPr>
        <w:pStyle w:val="Heading2"/>
        <w:keepNext/>
      </w:pPr>
      <w:r>
        <w:t>Severity Guide</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Severity</w:t>
            </w:r>
          </w:p>
        </w:tc>
        <w:tc>
          <w:tcPr>
            <w:tcW w:type="dxa" w:w="3216"/>
            <w:shd w:fill="17324D"/>
            <w:vAlign w:val="center"/>
          </w:tcPr>
          <w:p>
            <w:pPr>
              <w:jc w:val="center"/>
            </w:pPr>
            <w:r>
              <w:rPr>
                <w:rFonts w:ascii="Arial" w:hAnsi="Arial"/>
                <w:b/>
                <w:color w:val="FFFFFF"/>
                <w:sz w:val="17"/>
              </w:rPr>
              <w:t>Example</w:t>
            </w:r>
          </w:p>
        </w:tc>
        <w:tc>
          <w:tcPr>
            <w:tcW w:type="dxa" w:w="3216"/>
            <w:shd w:fill="17324D"/>
            <w:vAlign w:val="center"/>
          </w:tcPr>
          <w:p>
            <w:pPr>
              <w:jc w:val="center"/>
            </w:pPr>
            <w:r>
              <w:rPr>
                <w:rFonts w:ascii="Arial" w:hAnsi="Arial"/>
                <w:b/>
                <w:color w:val="FFFFFF"/>
                <w:sz w:val="17"/>
              </w:rPr>
              <w:t>Target Initial Response</w:t>
            </w:r>
          </w:p>
        </w:tc>
      </w:tr>
      <w:tr>
        <w:tc>
          <w:tcPr>
            <w:tcW w:type="dxa" w:w="3216"/>
            <w:vAlign w:val="center"/>
          </w:tcPr>
          <w:p>
            <w:pPr>
              <w:spacing w:after="0" w:before="0"/>
            </w:pPr>
            <w:r>
              <w:rPr>
                <w:rFonts w:ascii="Arial" w:hAnsi="Arial"/>
                <w:sz w:val="17"/>
              </w:rPr>
              <w:t>Critical</w:t>
            </w:r>
          </w:p>
        </w:tc>
        <w:tc>
          <w:tcPr>
            <w:tcW w:type="dxa" w:w="3216"/>
            <w:vAlign w:val="center"/>
          </w:tcPr>
          <w:p>
            <w:pPr>
              <w:spacing w:after="0" w:before="0"/>
            </w:pPr>
            <w:r>
              <w:rPr>
                <w:rFonts w:ascii="Arial" w:hAnsi="Arial"/>
                <w:sz w:val="17"/>
              </w:rPr>
              <w:t>Confirmed restricted-data exfiltration, ransomware, key compromise, widespread unauthorized access.</w:t>
            </w:r>
          </w:p>
        </w:tc>
        <w:tc>
          <w:tcPr>
            <w:tcW w:type="dxa" w:w="3216"/>
            <w:vAlign w:val="center"/>
          </w:tcPr>
          <w:p>
            <w:pPr>
              <w:spacing w:after="0" w:before="0"/>
            </w:pPr>
            <w:r>
              <w:rPr>
                <w:rFonts w:ascii="Arial" w:hAnsi="Arial"/>
                <w:sz w:val="17"/>
              </w:rPr>
              <w:t>Immediate; activate full team and management.</w:t>
            </w:r>
          </w:p>
        </w:tc>
      </w:tr>
      <w:tr>
        <w:tc>
          <w:tcPr>
            <w:tcW w:type="dxa" w:w="3216"/>
            <w:vAlign w:val="center"/>
            <w:shd w:fill="F2F4F6"/>
          </w:tcPr>
          <w:p>
            <w:pPr>
              <w:spacing w:after="0" w:before="0"/>
            </w:pPr>
            <w:r>
              <w:rPr>
                <w:rFonts w:ascii="Arial" w:hAnsi="Arial"/>
                <w:sz w:val="17"/>
              </w:rPr>
              <w:t>High</w:t>
            </w:r>
          </w:p>
        </w:tc>
        <w:tc>
          <w:tcPr>
            <w:tcW w:type="dxa" w:w="3216"/>
            <w:vAlign w:val="center"/>
            <w:shd w:fill="F2F4F6"/>
          </w:tcPr>
          <w:p>
            <w:pPr>
              <w:spacing w:after="0" w:before="0"/>
            </w:pPr>
            <w:r>
              <w:rPr>
                <w:rFonts w:ascii="Arial" w:hAnsi="Arial"/>
                <w:sz w:val="17"/>
              </w:rPr>
              <w:t>Stolen encrypted device, administrator account compromise, corrupted primary database.</w:t>
            </w:r>
          </w:p>
        </w:tc>
        <w:tc>
          <w:tcPr>
            <w:tcW w:type="dxa" w:w="3216"/>
            <w:vAlign w:val="center"/>
            <w:shd w:fill="F2F4F6"/>
          </w:tcPr>
          <w:p>
            <w:pPr>
              <w:spacing w:after="0" w:before="0"/>
            </w:pPr>
            <w:r>
              <w:rPr>
                <w:rFonts w:ascii="Arial" w:hAnsi="Arial"/>
                <w:sz w:val="17"/>
              </w:rPr>
              <w:t>Within 1 hour.</w:t>
            </w:r>
          </w:p>
        </w:tc>
      </w:tr>
      <w:tr>
        <w:tc>
          <w:tcPr>
            <w:tcW w:type="dxa" w:w="3216"/>
            <w:vAlign w:val="center"/>
          </w:tcPr>
          <w:p>
            <w:pPr>
              <w:spacing w:after="0" w:before="0"/>
            </w:pPr>
            <w:r>
              <w:rPr>
                <w:rFonts w:ascii="Arial" w:hAnsi="Arial"/>
                <w:sz w:val="17"/>
              </w:rPr>
              <w:t>Moderate</w:t>
            </w:r>
          </w:p>
        </w:tc>
        <w:tc>
          <w:tcPr>
            <w:tcW w:type="dxa" w:w="3216"/>
            <w:vAlign w:val="center"/>
          </w:tcPr>
          <w:p>
            <w:pPr>
              <w:spacing w:after="0" w:before="0"/>
            </w:pPr>
            <w:r>
              <w:rPr>
                <w:rFonts w:ascii="Arial" w:hAnsi="Arial"/>
                <w:sz w:val="17"/>
              </w:rPr>
              <w:t>Repeated failed logins, improper internal access without confirmed disclosure, failed backup.</w:t>
            </w:r>
          </w:p>
        </w:tc>
        <w:tc>
          <w:tcPr>
            <w:tcW w:type="dxa" w:w="3216"/>
            <w:vAlign w:val="center"/>
          </w:tcPr>
          <w:p>
            <w:pPr>
              <w:spacing w:after="0" w:before="0"/>
            </w:pPr>
            <w:r>
              <w:rPr>
                <w:rFonts w:ascii="Arial" w:hAnsi="Arial"/>
                <w:sz w:val="17"/>
              </w:rPr>
              <w:t>Within 4 hours.</w:t>
            </w:r>
          </w:p>
        </w:tc>
      </w:tr>
      <w:tr>
        <w:tc>
          <w:tcPr>
            <w:tcW w:type="dxa" w:w="3216"/>
            <w:vAlign w:val="center"/>
            <w:shd w:fill="F2F4F6"/>
          </w:tcPr>
          <w:p>
            <w:pPr>
              <w:spacing w:after="0" w:before="0"/>
            </w:pPr>
            <w:r>
              <w:rPr>
                <w:rFonts w:ascii="Arial" w:hAnsi="Arial"/>
                <w:sz w:val="17"/>
              </w:rPr>
              <w:t>Low</w:t>
            </w:r>
          </w:p>
        </w:tc>
        <w:tc>
          <w:tcPr>
            <w:tcW w:type="dxa" w:w="3216"/>
            <w:vAlign w:val="center"/>
            <w:shd w:fill="F2F4F6"/>
          </w:tcPr>
          <w:p>
            <w:pPr>
              <w:spacing w:after="0" w:before="0"/>
            </w:pPr>
            <w:r>
              <w:rPr>
                <w:rFonts w:ascii="Arial" w:hAnsi="Arial"/>
                <w:sz w:val="17"/>
              </w:rPr>
              <w:t>Minor policy violation or blocked attempt with no data impact.</w:t>
            </w:r>
          </w:p>
        </w:tc>
        <w:tc>
          <w:tcPr>
            <w:tcW w:type="dxa" w:w="3216"/>
            <w:vAlign w:val="center"/>
            <w:shd w:fill="F2F4F6"/>
          </w:tcPr>
          <w:p>
            <w:pPr>
              <w:spacing w:after="0" w:before="0"/>
            </w:pPr>
            <w:r>
              <w:rPr>
                <w:rFonts w:ascii="Arial" w:hAnsi="Arial"/>
                <w:sz w:val="17"/>
              </w:rPr>
              <w:t>Within 1 business day.</w:t>
            </w:r>
          </w:p>
        </w:tc>
      </w:tr>
    </w:tbl>
    <w:p/>
    <w:p>
      <w:pPr>
        <w:pStyle w:val="Heading1"/>
        <w:keepNext/>
        <w:pageBreakBefore/>
      </w:pPr>
      <w:r>
        <w:t>BACKUP AND RECOVERY PLAN</w:t>
      </w:r>
    </w:p>
    <w:p>
      <w:pPr>
        <w:pStyle w:val="Heading2"/>
        <w:keepNext/>
      </w:pPr>
      <w:r>
        <w:t>Backup Strategy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rPr>
        <w:tc>
          <w:tcPr>
            <w:tcW w:type="dxa" w:w="2412"/>
            <w:shd w:fill="17324D"/>
            <w:vAlign w:val="center"/>
          </w:tcPr>
          <w:p>
            <w:pPr>
              <w:jc w:val="center"/>
            </w:pPr>
            <w:r>
              <w:rPr>
                <w:rFonts w:ascii="Arial" w:hAnsi="Arial"/>
                <w:b/>
                <w:color w:val="FFFFFF"/>
                <w:sz w:val="17"/>
              </w:rPr>
              <w:t>Backup Type</w:t>
            </w:r>
          </w:p>
        </w:tc>
        <w:tc>
          <w:tcPr>
            <w:tcW w:type="dxa" w:w="2412"/>
            <w:shd w:fill="17324D"/>
            <w:vAlign w:val="center"/>
          </w:tcPr>
          <w:p>
            <w:pPr>
              <w:jc w:val="center"/>
            </w:pPr>
            <w:r>
              <w:rPr>
                <w:rFonts w:ascii="Arial" w:hAnsi="Arial"/>
                <w:b/>
                <w:color w:val="FFFFFF"/>
                <w:sz w:val="17"/>
              </w:rPr>
              <w:t>Frequency</w:t>
            </w:r>
          </w:p>
        </w:tc>
        <w:tc>
          <w:tcPr>
            <w:tcW w:type="dxa" w:w="2412"/>
            <w:shd w:fill="17324D"/>
            <w:vAlign w:val="center"/>
          </w:tcPr>
          <w:p>
            <w:pPr>
              <w:jc w:val="center"/>
            </w:pPr>
            <w:r>
              <w:rPr>
                <w:rFonts w:ascii="Arial" w:hAnsi="Arial"/>
                <w:b/>
                <w:color w:val="FFFFFF"/>
                <w:sz w:val="17"/>
              </w:rPr>
              <w:t>Retention</w:t>
            </w:r>
          </w:p>
        </w:tc>
        <w:tc>
          <w:tcPr>
            <w:tcW w:type="dxa" w:w="2412"/>
            <w:shd w:fill="17324D"/>
            <w:vAlign w:val="center"/>
          </w:tcPr>
          <w:p>
            <w:pPr>
              <w:jc w:val="center"/>
            </w:pPr>
            <w:r>
              <w:rPr>
                <w:rFonts w:ascii="Arial" w:hAnsi="Arial"/>
                <w:b/>
                <w:color w:val="FFFFFF"/>
                <w:sz w:val="17"/>
              </w:rPr>
              <w:t>Location</w:t>
            </w:r>
          </w:p>
        </w:tc>
      </w:tr>
      <w:tr>
        <w:tc>
          <w:tcPr>
            <w:tcW w:type="dxa" w:w="2412"/>
            <w:vAlign w:val="center"/>
          </w:tcPr>
          <w:p>
            <w:pPr>
              <w:spacing w:after="0" w:before="0"/>
            </w:pPr>
            <w:r>
              <w:rPr>
                <w:rFonts w:ascii="Arial" w:hAnsi="Arial"/>
                <w:sz w:val="17"/>
              </w:rPr>
              <w:t>Transactional/application backup</w:t>
            </w:r>
          </w:p>
        </w:tc>
        <w:tc>
          <w:tcPr>
            <w:tcW w:type="dxa" w:w="2412"/>
            <w:vAlign w:val="center"/>
          </w:tcPr>
          <w:p>
            <w:pPr>
              <w:spacing w:after="0" w:before="0"/>
            </w:pPr>
            <w:r>
              <w:rPr>
                <w:rFonts w:ascii="Arial" w:hAnsi="Arial"/>
                <w:sz w:val="17"/>
              </w:rPr>
              <w:t>Daily or after significant session batches</w:t>
            </w:r>
          </w:p>
        </w:tc>
        <w:tc>
          <w:tcPr>
            <w:tcW w:type="dxa" w:w="2412"/>
            <w:vAlign w:val="center"/>
          </w:tcPr>
          <w:p>
            <w:pPr>
              <w:spacing w:after="0" w:before="0"/>
            </w:pPr>
            <w:r>
              <w:rPr>
                <w:rFonts w:ascii="Arial" w:hAnsi="Arial"/>
                <w:sz w:val="17"/>
              </w:rPr>
              <w:t>30 days rolling</w:t>
            </w:r>
          </w:p>
        </w:tc>
        <w:tc>
          <w:tcPr>
            <w:tcW w:type="dxa" w:w="2412"/>
            <w:vAlign w:val="center"/>
          </w:tcPr>
          <w:p>
            <w:pPr>
              <w:spacing w:after="0" w:before="0"/>
            </w:pPr>
            <w:r>
              <w:rPr>
                <w:rFonts w:ascii="Arial" w:hAnsi="Arial"/>
                <w:sz w:val="17"/>
              </w:rPr>
              <w:t>Encrypted local backup folder on separate volume.</w:t>
            </w:r>
          </w:p>
        </w:tc>
      </w:tr>
      <w:tr>
        <w:tc>
          <w:tcPr>
            <w:tcW w:type="dxa" w:w="2412"/>
            <w:vAlign w:val="center"/>
            <w:shd w:fill="F2F4F6"/>
          </w:tcPr>
          <w:p>
            <w:pPr>
              <w:spacing w:after="0" w:before="0"/>
            </w:pPr>
            <w:r>
              <w:rPr>
                <w:rFonts w:ascii="Arial" w:hAnsi="Arial"/>
                <w:sz w:val="17"/>
              </w:rPr>
              <w:t>Weekly full backup</w:t>
            </w:r>
          </w:p>
        </w:tc>
        <w:tc>
          <w:tcPr>
            <w:tcW w:type="dxa" w:w="2412"/>
            <w:vAlign w:val="center"/>
            <w:shd w:fill="F2F4F6"/>
          </w:tcPr>
          <w:p>
            <w:pPr>
              <w:spacing w:after="0" w:before="0"/>
            </w:pPr>
            <w:r>
              <w:rPr>
                <w:rFonts w:ascii="Arial" w:hAnsi="Arial"/>
                <w:sz w:val="17"/>
              </w:rPr>
              <w:t>Weekly</w:t>
            </w:r>
          </w:p>
        </w:tc>
        <w:tc>
          <w:tcPr>
            <w:tcW w:type="dxa" w:w="2412"/>
            <w:vAlign w:val="center"/>
            <w:shd w:fill="F2F4F6"/>
          </w:tcPr>
          <w:p>
            <w:pPr>
              <w:spacing w:after="0" w:before="0"/>
            </w:pPr>
            <w:r>
              <w:rPr>
                <w:rFonts w:ascii="Arial" w:hAnsi="Arial"/>
                <w:sz w:val="17"/>
              </w:rPr>
              <w:t>12 weeks</w:t>
            </w:r>
          </w:p>
        </w:tc>
        <w:tc>
          <w:tcPr>
            <w:tcW w:type="dxa" w:w="2412"/>
            <w:vAlign w:val="center"/>
            <w:shd w:fill="F2F4F6"/>
          </w:tcPr>
          <w:p>
            <w:pPr>
              <w:spacing w:after="0" w:before="0"/>
            </w:pPr>
            <w:r>
              <w:rPr>
                <w:rFonts w:ascii="Arial" w:hAnsi="Arial"/>
                <w:sz w:val="17"/>
              </w:rPr>
              <w:t>Encrypted external drive or protected institutional storage.</w:t>
            </w:r>
          </w:p>
        </w:tc>
      </w:tr>
      <w:tr>
        <w:tc>
          <w:tcPr>
            <w:tcW w:type="dxa" w:w="2412"/>
            <w:vAlign w:val="center"/>
          </w:tcPr>
          <w:p>
            <w:pPr>
              <w:spacing w:after="0" w:before="0"/>
            </w:pPr>
            <w:r>
              <w:rPr>
                <w:rFonts w:ascii="Arial" w:hAnsi="Arial"/>
                <w:sz w:val="17"/>
              </w:rPr>
              <w:t>Monthly archival backup</w:t>
            </w:r>
          </w:p>
        </w:tc>
        <w:tc>
          <w:tcPr>
            <w:tcW w:type="dxa" w:w="2412"/>
            <w:vAlign w:val="center"/>
          </w:tcPr>
          <w:p>
            <w:pPr>
              <w:spacing w:after="0" w:before="0"/>
            </w:pPr>
            <w:r>
              <w:rPr>
                <w:rFonts w:ascii="Arial" w:hAnsi="Arial"/>
                <w:sz w:val="17"/>
              </w:rPr>
              <w:t>Monthly</w:t>
            </w:r>
          </w:p>
        </w:tc>
        <w:tc>
          <w:tcPr>
            <w:tcW w:type="dxa" w:w="2412"/>
            <w:vAlign w:val="center"/>
          </w:tcPr>
          <w:p>
            <w:pPr>
              <w:spacing w:after="0" w:before="0"/>
            </w:pPr>
            <w:r>
              <w:rPr>
                <w:rFonts w:ascii="Arial" w:hAnsi="Arial"/>
                <w:sz w:val="17"/>
              </w:rPr>
              <w:t>According to approved retention schedule</w:t>
            </w:r>
          </w:p>
        </w:tc>
        <w:tc>
          <w:tcPr>
            <w:tcW w:type="dxa" w:w="2412"/>
            <w:vAlign w:val="center"/>
          </w:tcPr>
          <w:p>
            <w:pPr>
              <w:spacing w:after="0" w:before="0"/>
            </w:pPr>
            <w:r>
              <w:rPr>
                <w:rFonts w:ascii="Arial" w:hAnsi="Arial"/>
                <w:sz w:val="17"/>
              </w:rPr>
              <w:t>Offline/encrypted controlled storage.</w:t>
            </w:r>
          </w:p>
        </w:tc>
      </w:tr>
      <w:tr>
        <w:tc>
          <w:tcPr>
            <w:tcW w:type="dxa" w:w="2412"/>
            <w:vAlign w:val="center"/>
            <w:shd w:fill="F2F4F6"/>
          </w:tcPr>
          <w:p>
            <w:pPr>
              <w:spacing w:after="0" w:before="0"/>
            </w:pPr>
            <w:r>
              <w:rPr>
                <w:rFonts w:ascii="Arial" w:hAnsi="Arial"/>
                <w:sz w:val="17"/>
              </w:rPr>
              <w:t>Pre-upgrade backup</w:t>
            </w:r>
          </w:p>
        </w:tc>
        <w:tc>
          <w:tcPr>
            <w:tcW w:type="dxa" w:w="2412"/>
            <w:vAlign w:val="center"/>
            <w:shd w:fill="F2F4F6"/>
          </w:tcPr>
          <w:p>
            <w:pPr>
              <w:spacing w:after="0" w:before="0"/>
            </w:pPr>
            <w:r>
              <w:rPr>
                <w:rFonts w:ascii="Arial" w:hAnsi="Arial"/>
                <w:sz w:val="17"/>
              </w:rPr>
              <w:t>Before every schema or application upgrade</w:t>
            </w:r>
          </w:p>
        </w:tc>
        <w:tc>
          <w:tcPr>
            <w:tcW w:type="dxa" w:w="2412"/>
            <w:vAlign w:val="center"/>
            <w:shd w:fill="F2F4F6"/>
          </w:tcPr>
          <w:p>
            <w:pPr>
              <w:spacing w:after="0" w:before="0"/>
            </w:pPr>
            <w:r>
              <w:rPr>
                <w:rFonts w:ascii="Arial" w:hAnsi="Arial"/>
                <w:sz w:val="17"/>
              </w:rPr>
              <w:t>Until upgrade acceptance plus prior rollback window</w:t>
            </w:r>
          </w:p>
        </w:tc>
        <w:tc>
          <w:tcPr>
            <w:tcW w:type="dxa" w:w="2412"/>
            <w:vAlign w:val="center"/>
            <w:shd w:fill="F2F4F6"/>
          </w:tcPr>
          <w:p>
            <w:pPr>
              <w:spacing w:after="0" w:before="0"/>
            </w:pPr>
            <w:r>
              <w:rPr>
                <w:rFonts w:ascii="Arial" w:hAnsi="Arial"/>
                <w:sz w:val="17"/>
              </w:rPr>
              <w:t>Separate encrypted package.</w:t>
            </w:r>
          </w:p>
        </w:tc>
      </w:tr>
    </w:tbl>
    <w:p/>
    <w:p>
      <w:pPr>
        <w:pStyle w:val="Heading2"/>
        <w:keepNext/>
      </w:pPr>
      <w:r>
        <w:t>Recovery Objectives</w:t>
      </w:r>
    </w:p>
    <w:p>
      <w:pPr>
        <w:jc w:val="both"/>
      </w:pPr>
      <w:r>
        <w:t>Proposed Recovery Point Objective (RPO): 24 hours for routine deployments, or immediately after each clinical day. Proposed Recovery Time Objective (RTO): 4 hours for a single workstation deployment. Higher-criticality institutional use should adopt more stringent objectives.</w:t>
      </w:r>
    </w:p>
    <w:p>
      <w:pPr>
        <w:pStyle w:val="Heading2"/>
        <w:keepNext/>
      </w:pPr>
      <w:r>
        <w:t>Restore Procedure</w:t>
      </w:r>
    </w:p>
    <w:p>
      <w:pPr>
        <w:pStyle w:val="ListNumber"/>
      </w:pPr>
      <w:r>
        <w:t>Isolate the failed or compromised environment and preserve relevant logs.</w:t>
      </w:r>
    </w:p>
    <w:p>
      <w:pPr>
        <w:pStyle w:val="ListNumber"/>
      </w:pPr>
      <w:r>
        <w:t>Identify the newest verified backup preceding the incident.</w:t>
      </w:r>
    </w:p>
    <w:p>
      <w:pPr>
        <w:pStyle w:val="ListNumber"/>
      </w:pPr>
      <w:r>
        <w:t>Validate backup hash and decryption key availability.</w:t>
      </w:r>
    </w:p>
    <w:p>
      <w:pPr>
        <w:pStyle w:val="ListNumber"/>
      </w:pPr>
      <w:r>
        <w:t>Restore first to an isolated validation directory or test workstation.</w:t>
      </w:r>
    </w:p>
    <w:p>
      <w:pPr>
        <w:pStyle w:val="ListNumber"/>
      </w:pPr>
      <w:r>
        <w:t>Run database integrity check, schema version check, record-count comparison, and sample report verification.</w:t>
      </w:r>
    </w:p>
    <w:p>
      <w:pPr>
        <w:pStyle w:val="ListNumber"/>
      </w:pPr>
      <w:r>
        <w:t>Obtain administrator and clinical owner approval before replacing the production copy.</w:t>
      </w:r>
    </w:p>
    <w:p>
      <w:pPr>
        <w:pStyle w:val="ListNumber"/>
      </w:pPr>
      <w:r>
        <w:t>Restore service, monitor audit events, and document the recovery time and data gap.</w:t>
      </w:r>
    </w:p>
    <w:p>
      <w:pPr>
        <w:pStyle w:val="ListNumber"/>
      </w:pPr>
      <w:r>
        <w:t>Investigate root cause and update the backup or recovery process if needed.</w:t>
      </w:r>
    </w:p>
    <w:p>
      <w:r>
        <w:br w:type="page"/>
      </w:r>
    </w:p>
    <w:p>
      <w:pPr>
        <w:pStyle w:val="Heading1"/>
        <w:keepNext/>
        <w:pageBreakBefore/>
      </w:pPr>
      <w:r>
        <w:t>TECHNICAL DOCUMENTATION</w:t>
      </w:r>
    </w:p>
    <w:p>
      <w:pPr>
        <w:pStyle w:val="Heading2"/>
        <w:keepNext/>
      </w:pPr>
      <w:r>
        <w:t>Architecture Summary</w:t>
      </w:r>
    </w:p>
    <w:p>
      <w:pPr>
        <w:jc w:val="both"/>
      </w:pPr>
      <w:r>
        <w:t>PsyClick’s implemented application consists of an Electron/React interface, a loopback Flask API, telemetry capture and hardware-abstraction components, the feature-extraction and statistical analysis pipeline, an HTML report generator, an audit-event function, and a local SQLite datastore. Authentication, authorization, cryptographic, tamper-evident audit, monitoring, and backup services shown in the target architecture are required security components and are not all present in the current build. The analytical flow remains: normalized telemetry → sliding-window features → within-session EWMA baseline → Hotelling’s T² → Feature Contribution Analysis → PSI/PAI → fuzzy classification → Green/Amber/Red decision-support flag.</w:t>
      </w:r>
    </w:p>
    <w:p>
      <w:pPr>
        <w:pStyle w:val="Heading2"/>
        <w:keepNext/>
      </w:pPr>
      <w:r>
        <w:t>API Documentation (Current Prototype)</w:t>
      </w:r>
    </w:p>
    <w:p>
      <w:r>
        <w:t>The desktop client calls a loopback Flask API under the /api prefix. The routes below describe the supplied prototype surface. They must be placed behind authenticated server middleware before any institutional deployment.</w:t>
      </w:r>
    </w:p>
    <w:tbl>
      <w:tblPr>
        <w:tblStyle w:val="TableGrid"/>
        <w:tblW w:type="auto" w:w="0"/>
        <w:tblLayout w:type="autofit"/>
        <w:tblLook w:firstColumn="1" w:firstRow="1" w:lastColumn="0" w:lastRow="0" w:noHBand="0" w:noVBand="1" w:val="04A0"/>
      </w:tblPr>
      <w:tblGrid>
        <w:gridCol w:w="3216"/>
        <w:gridCol w:w="3216"/>
        <w:gridCol w:w="3216"/>
      </w:tblGrid>
      <w:tr>
        <w:trPr>
          <w:tblHeader w:val="true"/>
          <w:tblHeader w:val="true"/>
          <w:tblHeader w:val="true"/>
          <w:tblHeader w:val="true"/>
          <w:tblHeader w:val="true"/>
          <w:tblHeader w:val="true"/>
        </w:trPr>
        <w:tc>
          <w:tcPr>
            <w:tcW w:type="dxa" w:w="2880"/>
            <w:vAlign w:val="center"/>
            <w:shd w:fill="17324D"/>
          </w:tcPr>
          <w:p>
            <w:pPr>
              <w:spacing w:after="0" w:before="0"/>
            </w:pPr>
            <w:r>
              <w:rPr>
                <w:rFonts w:ascii="Arial" w:hAnsi="Arial"/>
                <w:b/>
                <w:color w:val="FFFFFF"/>
                <w:sz w:val="17"/>
              </w:rPr>
            </w:r>
            <w:r>
              <w:rPr>
                <w:rFonts w:ascii="Arial" w:hAnsi="Arial"/>
                <w:b/>
                <w:color w:val="FFFFFF"/>
                <w:sz w:val="17"/>
              </w:rPr>
              <w:t>Endpoint</w:t>
            </w:r>
          </w:p>
        </w:tc>
        <w:tc>
          <w:tcPr>
            <w:tcW w:type="dxa" w:w="2880"/>
            <w:vAlign w:val="center"/>
            <w:shd w:fill="17324D"/>
          </w:tcPr>
          <w:p>
            <w:pPr>
              <w:spacing w:after="0" w:before="0"/>
            </w:pPr>
            <w:r>
              <w:rPr>
                <w:rFonts w:ascii="Arial" w:hAnsi="Arial"/>
                <w:b/>
                <w:color w:val="FFFFFF"/>
                <w:sz w:val="17"/>
              </w:rPr>
            </w:r>
            <w:r>
              <w:rPr>
                <w:rFonts w:ascii="Arial" w:hAnsi="Arial"/>
                <w:b/>
                <w:color w:val="FFFFFF"/>
                <w:sz w:val="17"/>
              </w:rPr>
              <w:t>Inputs</w:t>
            </w:r>
          </w:p>
        </w:tc>
        <w:tc>
          <w:tcPr>
            <w:tcW w:type="dxa" w:w="4320"/>
            <w:vAlign w:val="center"/>
            <w:shd w:fill="17324D"/>
          </w:tcPr>
          <w:p>
            <w:pPr>
              <w:spacing w:after="0" w:before="0"/>
            </w:pPr>
            <w:r>
              <w:rPr>
                <w:rFonts w:ascii="Arial" w:hAnsi="Arial"/>
                <w:b/>
                <w:color w:val="FFFFFF"/>
                <w:sz w:val="17"/>
              </w:rPr>
            </w:r>
            <w:r>
              <w:rPr>
                <w:rFonts w:ascii="Arial" w:hAnsi="Arial"/>
                <w:b/>
                <w:color w:val="FFFFFF"/>
                <w:sz w:val="17"/>
              </w:rPr>
              <w:t>Output / Purpose</w:t>
            </w:r>
          </w:p>
        </w:tc>
      </w:tr>
      <w:tr>
        <w:tc>
          <w:tcPr>
            <w:tcW w:type="dxa" w:w="2880"/>
            <w:vAlign w:val="center"/>
          </w:tcPr>
          <w:p>
            <w:pPr>
              <w:spacing w:after="0" w:before="0"/>
            </w:pPr>
            <w:r>
              <w:rPr>
                <w:rFonts w:ascii="Arial" w:hAnsi="Arial"/>
                <w:sz w:val="17"/>
              </w:rPr>
            </w:r>
            <w:r>
              <w:rPr>
                <w:rFonts w:ascii="Arial" w:hAnsi="Arial"/>
                <w:b w:val="0"/>
                <w:sz w:val="17"/>
              </w:rPr>
              <w:t>POST /api/login</w:t>
            </w:r>
          </w:p>
        </w:tc>
        <w:tc>
          <w:tcPr>
            <w:tcW w:type="dxa" w:w="2880"/>
            <w:vAlign w:val="center"/>
          </w:tcPr>
          <w:p>
            <w:pPr>
              <w:spacing w:after="0" w:before="0"/>
            </w:pPr>
            <w:r>
              <w:rPr>
                <w:rFonts w:ascii="Arial" w:hAnsi="Arial"/>
                <w:sz w:val="17"/>
              </w:rPr>
            </w:r>
            <w:r>
              <w:rPr>
                <w:rFonts w:ascii="Arial" w:hAnsi="Arial"/>
                <w:b w:val="0"/>
                <w:sz w:val="17"/>
              </w:rPr>
              <w:t>Clinician credentials</w:t>
            </w:r>
          </w:p>
        </w:tc>
        <w:tc>
          <w:tcPr>
            <w:tcW w:type="dxa" w:w="4320"/>
            <w:vAlign w:val="center"/>
          </w:tcPr>
          <w:p>
            <w:pPr>
              <w:spacing w:after="0" w:before="0"/>
            </w:pPr>
            <w:r>
              <w:rPr>
                <w:rFonts w:ascii="Arial" w:hAnsi="Arial"/>
                <w:sz w:val="17"/>
              </w:rPr>
            </w:r>
            <w:r>
              <w:rPr>
                <w:rFonts w:ascii="Arial" w:hAnsi="Arial"/>
                <w:b w:val="0"/>
                <w:sz w:val="17"/>
              </w:rPr>
              <w:t>Login result; audit event</w:t>
            </w:r>
          </w:p>
        </w:tc>
      </w:tr>
      <w:tr>
        <w:tc>
          <w:tcPr>
            <w:tcW w:type="dxa" w:w="2880"/>
            <w:vAlign w:val="center"/>
            <w:shd w:fill="F2F4F6"/>
          </w:tcPr>
          <w:p>
            <w:pPr>
              <w:spacing w:after="0" w:before="0"/>
            </w:pPr>
            <w:r>
              <w:rPr>
                <w:rFonts w:ascii="Arial" w:hAnsi="Arial"/>
                <w:sz w:val="17"/>
              </w:rPr>
            </w:r>
            <w:r>
              <w:rPr>
                <w:rFonts w:ascii="Arial" w:hAnsi="Arial"/>
                <w:b w:val="0"/>
                <w:sz w:val="17"/>
              </w:rPr>
              <w:t>POST /api/register</w:t>
            </w:r>
          </w:p>
        </w:tc>
        <w:tc>
          <w:tcPr>
            <w:tcW w:type="dxa" w:w="2880"/>
            <w:vAlign w:val="center"/>
            <w:shd w:fill="F2F4F6"/>
          </w:tcPr>
          <w:p>
            <w:pPr>
              <w:spacing w:after="0" w:before="0"/>
            </w:pPr>
            <w:r>
              <w:rPr>
                <w:rFonts w:ascii="Arial" w:hAnsi="Arial"/>
                <w:sz w:val="17"/>
              </w:rPr>
            </w:r>
            <w:r>
              <w:rPr>
                <w:rFonts w:ascii="Arial" w:hAnsi="Arial"/>
                <w:b w:val="0"/>
                <w:sz w:val="17"/>
              </w:rPr>
              <w:t>Name and password</w:t>
            </w:r>
          </w:p>
        </w:tc>
        <w:tc>
          <w:tcPr>
            <w:tcW w:type="dxa" w:w="4320"/>
            <w:vAlign w:val="center"/>
            <w:shd w:fill="F2F4F6"/>
          </w:tcPr>
          <w:p>
            <w:pPr>
              <w:spacing w:after="0" w:before="0"/>
            </w:pPr>
            <w:r>
              <w:rPr>
                <w:rFonts w:ascii="Arial" w:hAnsi="Arial"/>
                <w:sz w:val="17"/>
              </w:rPr>
            </w:r>
            <w:r>
              <w:rPr>
                <w:rFonts w:ascii="Arial" w:hAnsi="Arial"/>
                <w:b w:val="0"/>
                <w:sz w:val="17"/>
              </w:rPr>
              <w:t>Clinician account result</w:t>
            </w:r>
          </w:p>
        </w:tc>
      </w:tr>
      <w:tr>
        <w:tc>
          <w:tcPr>
            <w:tcW w:type="dxa" w:w="2880"/>
            <w:vAlign w:val="center"/>
          </w:tcPr>
          <w:p>
            <w:pPr>
              <w:spacing w:after="0" w:before="0"/>
            </w:pPr>
            <w:r>
              <w:rPr>
                <w:rFonts w:ascii="Arial" w:hAnsi="Arial"/>
                <w:sz w:val="17"/>
              </w:rPr>
            </w:r>
            <w:r>
              <w:rPr>
                <w:rFonts w:ascii="Arial" w:hAnsi="Arial"/>
                <w:b w:val="0"/>
                <w:sz w:val="17"/>
              </w:rPr>
              <w:t>POST /api/verify-clinician</w:t>
            </w:r>
          </w:p>
        </w:tc>
        <w:tc>
          <w:tcPr>
            <w:tcW w:type="dxa" w:w="2880"/>
            <w:vAlign w:val="center"/>
          </w:tcPr>
          <w:p>
            <w:pPr>
              <w:spacing w:after="0" w:before="0"/>
            </w:pPr>
            <w:r>
              <w:rPr>
                <w:rFonts w:ascii="Arial" w:hAnsi="Arial"/>
                <w:sz w:val="17"/>
              </w:rPr>
            </w:r>
            <w:r>
              <w:rPr>
                <w:rFonts w:ascii="Arial" w:hAnsi="Arial"/>
                <w:b w:val="0"/>
                <w:sz w:val="17"/>
              </w:rPr>
              <w:t>Clinician credentials</w:t>
            </w:r>
          </w:p>
        </w:tc>
        <w:tc>
          <w:tcPr>
            <w:tcW w:type="dxa" w:w="4320"/>
            <w:vAlign w:val="center"/>
          </w:tcPr>
          <w:p>
            <w:pPr>
              <w:spacing w:after="0" w:before="0"/>
            </w:pPr>
            <w:r>
              <w:rPr>
                <w:rFonts w:ascii="Arial" w:hAnsi="Arial"/>
                <w:sz w:val="17"/>
              </w:rPr>
            </w:r>
            <w:r>
              <w:rPr>
                <w:rFonts w:ascii="Arial" w:hAnsi="Arial"/>
                <w:b w:val="0"/>
                <w:sz w:val="17"/>
              </w:rPr>
              <w:t>Re-authentication result</w:t>
            </w:r>
          </w:p>
        </w:tc>
      </w:tr>
      <w:tr>
        <w:tc>
          <w:tcPr>
            <w:tcW w:type="dxa" w:w="2880"/>
            <w:vAlign w:val="center"/>
            <w:shd w:fill="F2F4F6"/>
          </w:tcPr>
          <w:p>
            <w:pPr>
              <w:spacing w:after="0" w:before="0"/>
            </w:pPr>
            <w:r>
              <w:rPr>
                <w:rFonts w:ascii="Arial" w:hAnsi="Arial"/>
                <w:sz w:val="17"/>
              </w:rPr>
            </w:r>
            <w:r>
              <w:rPr>
                <w:rFonts w:ascii="Arial" w:hAnsi="Arial"/>
                <w:b w:val="0"/>
                <w:sz w:val="17"/>
              </w:rPr>
              <w:t>POST /api/logout</w:t>
            </w:r>
          </w:p>
        </w:tc>
        <w:tc>
          <w:tcPr>
            <w:tcW w:type="dxa" w:w="2880"/>
            <w:vAlign w:val="center"/>
            <w:shd w:fill="F2F4F6"/>
          </w:tcPr>
          <w:p>
            <w:pPr>
              <w:spacing w:after="0" w:before="0"/>
            </w:pPr>
            <w:r>
              <w:rPr>
                <w:rFonts w:ascii="Arial" w:hAnsi="Arial"/>
                <w:sz w:val="17"/>
              </w:rPr>
            </w:r>
            <w:r>
              <w:rPr>
                <w:rFonts w:ascii="Arial" w:hAnsi="Arial"/>
                <w:b w:val="0"/>
                <w:sz w:val="17"/>
              </w:rPr>
              <w:t>None</w:t>
            </w:r>
          </w:p>
        </w:tc>
        <w:tc>
          <w:tcPr>
            <w:tcW w:type="dxa" w:w="4320"/>
            <w:vAlign w:val="center"/>
            <w:shd w:fill="F2F4F6"/>
          </w:tcPr>
          <w:p>
            <w:pPr>
              <w:spacing w:after="0" w:before="0"/>
            </w:pPr>
            <w:r>
              <w:rPr>
                <w:rFonts w:ascii="Arial" w:hAnsi="Arial"/>
                <w:sz w:val="17"/>
              </w:rPr>
            </w:r>
            <w:r>
              <w:rPr>
                <w:rFonts w:ascii="Arial" w:hAnsi="Arial"/>
                <w:b w:val="0"/>
                <w:sz w:val="17"/>
              </w:rPr>
              <w:t>Logout audit event</w:t>
            </w:r>
          </w:p>
        </w:tc>
      </w:tr>
      <w:tr>
        <w:tc>
          <w:tcPr>
            <w:tcW w:type="dxa" w:w="2880"/>
            <w:vAlign w:val="center"/>
          </w:tcPr>
          <w:p>
            <w:pPr>
              <w:spacing w:after="0" w:before="0"/>
            </w:pPr>
            <w:r>
              <w:rPr>
                <w:rFonts w:ascii="Arial" w:hAnsi="Arial"/>
                <w:sz w:val="17"/>
              </w:rPr>
            </w:r>
            <w:r>
              <w:rPr>
                <w:rFonts w:ascii="Arial" w:hAnsi="Arial"/>
                <w:b w:val="0"/>
                <w:sz w:val="17"/>
              </w:rPr>
              <w:t>GET /api/stats</w:t>
            </w:r>
          </w:p>
        </w:tc>
        <w:tc>
          <w:tcPr>
            <w:tcW w:type="dxa" w:w="2880"/>
            <w:vAlign w:val="center"/>
          </w:tcPr>
          <w:p>
            <w:pPr>
              <w:spacing w:after="0" w:before="0"/>
            </w:pPr>
            <w:r>
              <w:rPr>
                <w:rFonts w:ascii="Arial" w:hAnsi="Arial"/>
                <w:sz w:val="17"/>
              </w:rPr>
            </w:r>
            <w:r>
              <w:rPr>
                <w:rFonts w:ascii="Arial" w:hAnsi="Arial"/>
                <w:b w:val="0"/>
                <w:sz w:val="17"/>
              </w:rPr>
              <w:t>Optional clinician_id</w:t>
            </w:r>
          </w:p>
        </w:tc>
        <w:tc>
          <w:tcPr>
            <w:tcW w:type="dxa" w:w="4320"/>
            <w:vAlign w:val="center"/>
          </w:tcPr>
          <w:p>
            <w:pPr>
              <w:spacing w:after="0" w:before="0"/>
            </w:pPr>
            <w:r>
              <w:rPr>
                <w:rFonts w:ascii="Arial" w:hAnsi="Arial"/>
                <w:sz w:val="17"/>
              </w:rPr>
            </w:r>
            <w:r>
              <w:rPr>
                <w:rFonts w:ascii="Arial" w:hAnsi="Arial"/>
                <w:b w:val="0"/>
                <w:sz w:val="17"/>
              </w:rPr>
              <w:t>Dashboard counts</w:t>
            </w:r>
          </w:p>
        </w:tc>
      </w:tr>
      <w:tr>
        <w:tc>
          <w:tcPr>
            <w:tcW w:type="dxa" w:w="2880"/>
            <w:vAlign w:val="center"/>
            <w:shd w:fill="F2F4F6"/>
          </w:tcPr>
          <w:p>
            <w:pPr>
              <w:spacing w:after="0" w:before="0"/>
            </w:pPr>
            <w:r>
              <w:rPr>
                <w:rFonts w:ascii="Arial" w:hAnsi="Arial"/>
                <w:sz w:val="17"/>
              </w:rPr>
            </w:r>
            <w:r>
              <w:rPr>
                <w:rFonts w:ascii="Arial" w:hAnsi="Arial"/>
                <w:b w:val="0"/>
                <w:sz w:val="17"/>
              </w:rPr>
              <w:t>GET /api/sessions/recent</w:t>
            </w:r>
          </w:p>
        </w:tc>
        <w:tc>
          <w:tcPr>
            <w:tcW w:type="dxa" w:w="2880"/>
            <w:vAlign w:val="center"/>
            <w:shd w:fill="F2F4F6"/>
          </w:tcPr>
          <w:p>
            <w:pPr>
              <w:spacing w:after="0" w:before="0"/>
            </w:pPr>
            <w:r>
              <w:rPr>
                <w:rFonts w:ascii="Arial" w:hAnsi="Arial"/>
                <w:sz w:val="17"/>
              </w:rPr>
            </w:r>
            <w:r>
              <w:rPr>
                <w:rFonts w:ascii="Arial" w:hAnsi="Arial"/>
                <w:b w:val="0"/>
                <w:sz w:val="17"/>
              </w:rPr>
              <w:t>Optional clinician_id</w:t>
            </w:r>
          </w:p>
        </w:tc>
        <w:tc>
          <w:tcPr>
            <w:tcW w:type="dxa" w:w="4320"/>
            <w:vAlign w:val="center"/>
            <w:shd w:fill="F2F4F6"/>
          </w:tcPr>
          <w:p>
            <w:pPr>
              <w:spacing w:after="0" w:before="0"/>
            </w:pPr>
            <w:r>
              <w:rPr>
                <w:rFonts w:ascii="Arial" w:hAnsi="Arial"/>
                <w:sz w:val="17"/>
              </w:rPr>
            </w:r>
            <w:r>
              <w:rPr>
                <w:rFonts w:ascii="Arial" w:hAnsi="Arial"/>
                <w:b w:val="0"/>
                <w:sz w:val="17"/>
              </w:rPr>
              <w:t>Recent sessions</w:t>
            </w:r>
          </w:p>
        </w:tc>
      </w:tr>
      <w:tr>
        <w:tc>
          <w:tcPr>
            <w:tcW w:type="dxa" w:w="2880"/>
            <w:vAlign w:val="center"/>
          </w:tcPr>
          <w:p>
            <w:pPr>
              <w:spacing w:after="0" w:before="0"/>
            </w:pPr>
            <w:r>
              <w:rPr>
                <w:rFonts w:ascii="Arial" w:hAnsi="Arial"/>
                <w:sz w:val="17"/>
              </w:rPr>
            </w:r>
            <w:r>
              <w:rPr>
                <w:rFonts w:ascii="Arial" w:hAnsi="Arial"/>
                <w:b w:val="0"/>
                <w:sz w:val="17"/>
              </w:rPr>
              <w:t>GET /api/patients</w:t>
            </w:r>
          </w:p>
        </w:tc>
        <w:tc>
          <w:tcPr>
            <w:tcW w:type="dxa" w:w="2880"/>
            <w:vAlign w:val="center"/>
          </w:tcPr>
          <w:p>
            <w:pPr>
              <w:spacing w:after="0" w:before="0"/>
            </w:pPr>
            <w:r>
              <w:rPr>
                <w:rFonts w:ascii="Arial" w:hAnsi="Arial"/>
                <w:sz w:val="17"/>
              </w:rPr>
            </w:r>
            <w:r>
              <w:rPr>
                <w:rFonts w:ascii="Arial" w:hAnsi="Arial"/>
                <w:b w:val="0"/>
                <w:sz w:val="17"/>
              </w:rPr>
              <w:t>Optional clinician_id</w:t>
            </w:r>
          </w:p>
        </w:tc>
        <w:tc>
          <w:tcPr>
            <w:tcW w:type="dxa" w:w="4320"/>
            <w:vAlign w:val="center"/>
          </w:tcPr>
          <w:p>
            <w:pPr>
              <w:spacing w:after="0" w:before="0"/>
            </w:pPr>
            <w:r>
              <w:rPr>
                <w:rFonts w:ascii="Arial" w:hAnsi="Arial"/>
                <w:sz w:val="17"/>
              </w:rPr>
            </w:r>
            <w:r>
              <w:rPr>
                <w:rFonts w:ascii="Arial" w:hAnsi="Arial"/>
                <w:b w:val="0"/>
                <w:sz w:val="17"/>
              </w:rPr>
              <w:t>Pseudonymous clients</w:t>
            </w:r>
          </w:p>
        </w:tc>
      </w:tr>
      <w:tr>
        <w:tc>
          <w:tcPr>
            <w:tcW w:type="dxa" w:w="2880"/>
            <w:vAlign w:val="center"/>
            <w:shd w:fill="F2F4F6"/>
          </w:tcPr>
          <w:p>
            <w:pPr>
              <w:spacing w:after="0" w:before="0"/>
            </w:pPr>
            <w:r>
              <w:rPr>
                <w:rFonts w:ascii="Arial" w:hAnsi="Arial"/>
                <w:sz w:val="17"/>
              </w:rPr>
            </w:r>
            <w:r>
              <w:rPr>
                <w:rFonts w:ascii="Arial" w:hAnsi="Arial"/>
                <w:b w:val="0"/>
                <w:sz w:val="17"/>
              </w:rPr>
              <w:t>GET /api/patients/{id}/sessions</w:t>
            </w:r>
          </w:p>
        </w:tc>
        <w:tc>
          <w:tcPr>
            <w:tcW w:type="dxa" w:w="2880"/>
            <w:vAlign w:val="center"/>
            <w:shd w:fill="F2F4F6"/>
          </w:tcPr>
          <w:p>
            <w:pPr>
              <w:spacing w:after="0" w:before="0"/>
            </w:pPr>
            <w:r>
              <w:rPr>
                <w:rFonts w:ascii="Arial" w:hAnsi="Arial"/>
                <w:sz w:val="17"/>
              </w:rPr>
            </w:r>
            <w:r>
              <w:rPr>
                <w:rFonts w:ascii="Arial" w:hAnsi="Arial"/>
                <w:b w:val="0"/>
                <w:sz w:val="17"/>
              </w:rPr>
              <w:t>Client identifier</w:t>
            </w:r>
          </w:p>
        </w:tc>
        <w:tc>
          <w:tcPr>
            <w:tcW w:type="dxa" w:w="4320"/>
            <w:vAlign w:val="center"/>
            <w:shd w:fill="F2F4F6"/>
          </w:tcPr>
          <w:p>
            <w:pPr>
              <w:spacing w:after="0" w:before="0"/>
            </w:pPr>
            <w:r>
              <w:rPr>
                <w:rFonts w:ascii="Arial" w:hAnsi="Arial"/>
                <w:sz w:val="17"/>
              </w:rPr>
            </w:r>
            <w:r>
              <w:rPr>
                <w:rFonts w:ascii="Arial" w:hAnsi="Arial"/>
                <w:b w:val="0"/>
                <w:sz w:val="17"/>
              </w:rPr>
              <w:t>Client session history</w:t>
            </w:r>
          </w:p>
        </w:tc>
      </w:tr>
      <w:tr>
        <w:tc>
          <w:tcPr>
            <w:tcW w:type="dxa" w:w="2880"/>
            <w:vAlign w:val="center"/>
          </w:tcPr>
          <w:p>
            <w:pPr>
              <w:spacing w:after="0" w:before="0"/>
            </w:pPr>
            <w:r>
              <w:rPr>
                <w:rFonts w:ascii="Arial" w:hAnsi="Arial"/>
                <w:sz w:val="17"/>
              </w:rPr>
            </w:r>
            <w:r>
              <w:rPr>
                <w:rFonts w:ascii="Arial" w:hAnsi="Arial"/>
                <w:b w:val="0"/>
                <w:sz w:val="17"/>
              </w:rPr>
              <w:t>POST /api/intake/start</w:t>
            </w:r>
          </w:p>
        </w:tc>
        <w:tc>
          <w:tcPr>
            <w:tcW w:type="dxa" w:w="2880"/>
            <w:vAlign w:val="center"/>
          </w:tcPr>
          <w:p>
            <w:pPr>
              <w:spacing w:after="0" w:before="0"/>
            </w:pPr>
            <w:r>
              <w:rPr>
                <w:rFonts w:ascii="Arial" w:hAnsi="Arial"/>
                <w:sz w:val="17"/>
              </w:rPr>
            </w:r>
            <w:r>
              <w:rPr>
                <w:rFonts w:ascii="Arial" w:hAnsi="Arial"/>
                <w:b w:val="0"/>
                <w:sz w:val="17"/>
              </w:rPr>
              <w:t>Patient and clinician identifiers</w:t>
            </w:r>
          </w:p>
        </w:tc>
        <w:tc>
          <w:tcPr>
            <w:tcW w:type="dxa" w:w="4320"/>
            <w:vAlign w:val="center"/>
          </w:tcPr>
          <w:p>
            <w:pPr>
              <w:spacing w:after="0" w:before="0"/>
            </w:pPr>
            <w:r>
              <w:rPr>
                <w:rFonts w:ascii="Arial" w:hAnsi="Arial"/>
                <w:sz w:val="17"/>
              </w:rPr>
            </w:r>
            <w:r>
              <w:rPr>
                <w:rFonts w:ascii="Arial" w:hAnsi="Arial"/>
                <w:b w:val="0"/>
                <w:sz w:val="17"/>
              </w:rPr>
              <w:t>Session context</w:t>
            </w:r>
          </w:p>
        </w:tc>
      </w:tr>
      <w:tr>
        <w:tc>
          <w:tcPr>
            <w:tcW w:type="dxa" w:w="2880"/>
            <w:vAlign w:val="center"/>
            <w:shd w:fill="F2F4F6"/>
          </w:tcPr>
          <w:p>
            <w:pPr>
              <w:spacing w:after="0" w:before="0"/>
            </w:pPr>
            <w:r>
              <w:rPr>
                <w:rFonts w:ascii="Arial" w:hAnsi="Arial"/>
                <w:sz w:val="17"/>
              </w:rPr>
            </w:r>
            <w:r>
              <w:rPr>
                <w:rFonts w:ascii="Arial" w:hAnsi="Arial"/>
                <w:b w:val="0"/>
                <w:sz w:val="17"/>
              </w:rPr>
              <w:t>POST /api/calibration/*</w:t>
            </w:r>
          </w:p>
        </w:tc>
        <w:tc>
          <w:tcPr>
            <w:tcW w:type="dxa" w:w="2880"/>
            <w:vAlign w:val="center"/>
            <w:shd w:fill="F2F4F6"/>
          </w:tcPr>
          <w:p>
            <w:pPr>
              <w:spacing w:after="0" w:before="0"/>
            </w:pPr>
            <w:r>
              <w:rPr>
                <w:rFonts w:ascii="Arial" w:hAnsi="Arial"/>
                <w:sz w:val="17"/>
              </w:rPr>
            </w:r>
            <w:r>
              <w:rPr>
                <w:rFonts w:ascii="Arial" w:hAnsi="Arial"/>
                <w:b w:val="0"/>
                <w:sz w:val="17"/>
              </w:rPr>
              <w:t>Session state</w:t>
            </w:r>
          </w:p>
        </w:tc>
        <w:tc>
          <w:tcPr>
            <w:tcW w:type="dxa" w:w="4320"/>
            <w:vAlign w:val="center"/>
            <w:shd w:fill="F2F4F6"/>
          </w:tcPr>
          <w:p>
            <w:pPr>
              <w:spacing w:after="0" w:before="0"/>
            </w:pPr>
            <w:r>
              <w:rPr>
                <w:rFonts w:ascii="Arial" w:hAnsi="Arial"/>
                <w:sz w:val="17"/>
              </w:rPr>
            </w:r>
            <w:r>
              <w:rPr>
                <w:rFonts w:ascii="Arial" w:hAnsi="Arial"/>
                <w:b w:val="0"/>
                <w:sz w:val="17"/>
              </w:rPr>
              <w:t>Keyboard/mouse calibration</w:t>
            </w:r>
          </w:p>
        </w:tc>
      </w:tr>
      <w:tr>
        <w:tc>
          <w:tcPr>
            <w:tcW w:type="dxa" w:w="2880"/>
            <w:vAlign w:val="center"/>
          </w:tcPr>
          <w:p>
            <w:pPr>
              <w:spacing w:after="0" w:before="0"/>
            </w:pPr>
            <w:r>
              <w:rPr>
                <w:rFonts w:ascii="Arial" w:hAnsi="Arial"/>
                <w:sz w:val="17"/>
              </w:rPr>
            </w:r>
            <w:r>
              <w:rPr>
                <w:rFonts w:ascii="Arial" w:hAnsi="Arial"/>
                <w:b w:val="0"/>
                <w:sz w:val="17"/>
              </w:rPr>
              <w:t>POST /api/assessment/*</w:t>
            </w:r>
          </w:p>
        </w:tc>
        <w:tc>
          <w:tcPr>
            <w:tcW w:type="dxa" w:w="2880"/>
            <w:vAlign w:val="center"/>
          </w:tcPr>
          <w:p>
            <w:pPr>
              <w:spacing w:after="0" w:before="0"/>
            </w:pPr>
            <w:r>
              <w:rPr>
                <w:rFonts w:ascii="Arial" w:hAnsi="Arial"/>
                <w:sz w:val="17"/>
              </w:rPr>
            </w:r>
            <w:r>
              <w:rPr>
                <w:rFonts w:ascii="Arial" w:hAnsi="Arial"/>
                <w:b w:val="0"/>
                <w:sz w:val="17"/>
              </w:rPr>
              <w:t>Assessment payloads</w:t>
            </w:r>
          </w:p>
        </w:tc>
        <w:tc>
          <w:tcPr>
            <w:tcW w:type="dxa" w:w="4320"/>
            <w:vAlign w:val="center"/>
          </w:tcPr>
          <w:p>
            <w:pPr>
              <w:spacing w:after="0" w:before="0"/>
            </w:pPr>
            <w:r>
              <w:rPr>
                <w:rFonts w:ascii="Arial" w:hAnsi="Arial"/>
                <w:sz w:val="17"/>
              </w:rPr>
            </w:r>
            <w:r>
              <w:rPr>
                <w:rFonts w:ascii="Arial" w:hAnsi="Arial"/>
                <w:b w:val="0"/>
                <w:sz w:val="17"/>
              </w:rPr>
              <w:t>Feature capture and audit events</w:t>
            </w:r>
          </w:p>
        </w:tc>
      </w:tr>
      <w:tr>
        <w:tc>
          <w:tcPr>
            <w:tcW w:type="dxa" w:w="2880"/>
            <w:vAlign w:val="center"/>
            <w:shd w:fill="F2F4F6"/>
          </w:tcPr>
          <w:p>
            <w:pPr>
              <w:spacing w:after="0" w:before="0"/>
            </w:pPr>
            <w:r>
              <w:rPr>
                <w:rFonts w:ascii="Arial" w:hAnsi="Arial"/>
                <w:sz w:val="17"/>
              </w:rPr>
            </w:r>
            <w:r>
              <w:rPr>
                <w:rFonts w:ascii="Arial" w:hAnsi="Arial"/>
                <w:b w:val="0"/>
                <w:sz w:val="17"/>
              </w:rPr>
              <w:t>GET /api/session/{id}</w:t>
            </w:r>
          </w:p>
        </w:tc>
        <w:tc>
          <w:tcPr>
            <w:tcW w:type="dxa" w:w="2880"/>
            <w:vAlign w:val="center"/>
            <w:shd w:fill="F2F4F6"/>
          </w:tcPr>
          <w:p>
            <w:pPr>
              <w:spacing w:after="0" w:before="0"/>
            </w:pPr>
            <w:r>
              <w:rPr>
                <w:rFonts w:ascii="Arial" w:hAnsi="Arial"/>
                <w:sz w:val="17"/>
              </w:rPr>
            </w:r>
            <w:r>
              <w:rPr>
                <w:rFonts w:ascii="Arial" w:hAnsi="Arial"/>
                <w:b w:val="0"/>
                <w:sz w:val="17"/>
              </w:rPr>
              <w:t>Session identifier</w:t>
            </w:r>
          </w:p>
        </w:tc>
        <w:tc>
          <w:tcPr>
            <w:tcW w:type="dxa" w:w="4320"/>
            <w:vAlign w:val="center"/>
            <w:shd w:fill="F2F4F6"/>
          </w:tcPr>
          <w:p>
            <w:pPr>
              <w:spacing w:after="0" w:before="0"/>
            </w:pPr>
            <w:r>
              <w:rPr>
                <w:rFonts w:ascii="Arial" w:hAnsi="Arial"/>
                <w:sz w:val="17"/>
              </w:rPr>
            </w:r>
            <w:r>
              <w:rPr>
                <w:rFonts w:ascii="Arial" w:hAnsi="Arial"/>
                <w:b w:val="0"/>
                <w:sz w:val="17"/>
              </w:rPr>
              <w:t>Session report data</w:t>
            </w:r>
          </w:p>
        </w:tc>
      </w:tr>
      <w:tr>
        <w:tc>
          <w:tcPr>
            <w:tcW w:type="dxa" w:w="2880"/>
            <w:vAlign w:val="center"/>
          </w:tcPr>
          <w:p>
            <w:pPr>
              <w:spacing w:after="0" w:before="0"/>
            </w:pPr>
            <w:r>
              <w:rPr>
                <w:rFonts w:ascii="Arial" w:hAnsi="Arial"/>
                <w:sz w:val="17"/>
              </w:rPr>
            </w:r>
            <w:r>
              <w:rPr>
                <w:rFonts w:ascii="Arial" w:hAnsi="Arial"/>
                <w:b w:val="0"/>
                <w:sz w:val="17"/>
              </w:rPr>
              <w:t>GET /api/audit</w:t>
            </w:r>
          </w:p>
        </w:tc>
        <w:tc>
          <w:tcPr>
            <w:tcW w:type="dxa" w:w="2880"/>
            <w:vAlign w:val="center"/>
          </w:tcPr>
          <w:p>
            <w:pPr>
              <w:spacing w:after="0" w:before="0"/>
            </w:pPr>
            <w:r>
              <w:rPr>
                <w:rFonts w:ascii="Arial" w:hAnsi="Arial"/>
                <w:sz w:val="17"/>
              </w:rPr>
            </w:r>
            <w:r>
              <w:rPr>
                <w:rFonts w:ascii="Arial" w:hAnsi="Arial"/>
                <w:b w:val="0"/>
                <w:sz w:val="17"/>
              </w:rPr>
              <w:t>Optional actor filter</w:t>
            </w:r>
          </w:p>
        </w:tc>
        <w:tc>
          <w:tcPr>
            <w:tcW w:type="dxa" w:w="4320"/>
            <w:vAlign w:val="center"/>
          </w:tcPr>
          <w:p>
            <w:pPr>
              <w:spacing w:after="0" w:before="0"/>
            </w:pPr>
            <w:r>
              <w:rPr>
                <w:rFonts w:ascii="Arial" w:hAnsi="Arial"/>
                <w:sz w:val="17"/>
              </w:rPr>
            </w:r>
            <w:r>
              <w:rPr>
                <w:rFonts w:ascii="Arial" w:hAnsi="Arial"/>
                <w:b w:val="0"/>
                <w:sz w:val="17"/>
              </w:rPr>
              <w:t>Audit events</w:t>
            </w:r>
          </w:p>
        </w:tc>
      </w:tr>
      <w:tr>
        <w:tc>
          <w:tcPr>
            <w:tcW w:type="dxa" w:w="2880"/>
            <w:vAlign w:val="center"/>
            <w:shd w:fill="F2F4F6"/>
          </w:tcPr>
          <w:p>
            <w:pPr>
              <w:spacing w:after="0" w:before="0"/>
            </w:pPr>
            <w:r>
              <w:rPr>
                <w:rFonts w:ascii="Arial" w:hAnsi="Arial"/>
                <w:sz w:val="17"/>
              </w:rPr>
            </w:r>
            <w:r>
              <w:rPr>
                <w:rFonts w:ascii="Arial" w:hAnsi="Arial"/>
                <w:b w:val="0"/>
                <w:sz w:val="17"/>
              </w:rPr>
              <w:t>POST /api/export/report</w:t>
            </w:r>
          </w:p>
        </w:tc>
        <w:tc>
          <w:tcPr>
            <w:tcW w:type="dxa" w:w="2880"/>
            <w:vAlign w:val="center"/>
            <w:shd w:fill="F2F4F6"/>
          </w:tcPr>
          <w:p>
            <w:pPr>
              <w:spacing w:after="0" w:before="0"/>
            </w:pPr>
            <w:r>
              <w:rPr>
                <w:rFonts w:ascii="Arial" w:hAnsi="Arial"/>
                <w:sz w:val="17"/>
              </w:rPr>
            </w:r>
            <w:r>
              <w:rPr>
                <w:rFonts w:ascii="Arial" w:hAnsi="Arial"/>
                <w:b w:val="0"/>
                <w:sz w:val="17"/>
              </w:rPr>
              <w:t>Report payload</w:t>
            </w:r>
          </w:p>
        </w:tc>
        <w:tc>
          <w:tcPr>
            <w:tcW w:type="dxa" w:w="4320"/>
            <w:vAlign w:val="center"/>
            <w:shd w:fill="F2F4F6"/>
          </w:tcPr>
          <w:p>
            <w:pPr>
              <w:spacing w:after="0" w:before="0"/>
            </w:pPr>
            <w:r>
              <w:rPr>
                <w:rFonts w:ascii="Arial" w:hAnsi="Arial"/>
                <w:sz w:val="17"/>
              </w:rPr>
            </w:r>
            <w:r>
              <w:rPr>
                <w:rFonts w:ascii="Arial" w:hAnsi="Arial"/>
                <w:b w:val="0"/>
                <w:sz w:val="17"/>
              </w:rPr>
              <w:t>HTML report path</w:t>
            </w:r>
          </w:p>
        </w:tc>
      </w:tr>
      <w:tr>
        <w:tc>
          <w:tcPr>
            <w:tcW w:type="dxa" w:w="2880"/>
            <w:vAlign w:val="center"/>
          </w:tcPr>
          <w:p>
            <w:pPr>
              <w:spacing w:after="0" w:before="0"/>
            </w:pPr>
            <w:r>
              <w:rPr>
                <w:rFonts w:ascii="Arial" w:hAnsi="Arial"/>
                <w:sz w:val="17"/>
              </w:rPr>
            </w:r>
            <w:r>
              <w:rPr>
                <w:rFonts w:ascii="Arial" w:hAnsi="Arial"/>
                <w:b w:val="0"/>
                <w:sz w:val="17"/>
              </w:rPr>
              <w:t>DELETE /api/clients/{id}</w:t>
            </w:r>
          </w:p>
        </w:tc>
        <w:tc>
          <w:tcPr>
            <w:tcW w:type="dxa" w:w="2880"/>
            <w:vAlign w:val="center"/>
          </w:tcPr>
          <w:p>
            <w:pPr>
              <w:spacing w:after="0" w:before="0"/>
            </w:pPr>
            <w:r>
              <w:rPr>
                <w:rFonts w:ascii="Arial" w:hAnsi="Arial"/>
                <w:sz w:val="17"/>
              </w:rPr>
            </w:r>
            <w:r>
              <w:rPr>
                <w:rFonts w:ascii="Arial" w:hAnsi="Arial"/>
                <w:b w:val="0"/>
                <w:sz w:val="17"/>
              </w:rPr>
              <w:t>Client identifier</w:t>
            </w:r>
          </w:p>
        </w:tc>
        <w:tc>
          <w:tcPr>
            <w:tcW w:type="dxa" w:w="4320"/>
            <w:vAlign w:val="center"/>
          </w:tcPr>
          <w:p>
            <w:pPr>
              <w:spacing w:after="0" w:before="0"/>
            </w:pPr>
            <w:r>
              <w:rPr>
                <w:rFonts w:ascii="Arial" w:hAnsi="Arial"/>
                <w:sz w:val="17"/>
              </w:rPr>
            </w:r>
            <w:r>
              <w:rPr>
                <w:rFonts w:ascii="Arial" w:hAnsi="Arial"/>
                <w:b w:val="0"/>
                <w:sz w:val="17"/>
              </w:rPr>
              <w:t>Deleted session count</w:t>
            </w:r>
          </w:p>
        </w:tc>
      </w:tr>
      <w:tr>
        <w:tc>
          <w:tcPr>
            <w:tcW w:type="dxa" w:w="2880"/>
            <w:vAlign w:val="center"/>
            <w:shd w:fill="F2F4F6"/>
          </w:tcPr>
          <w:p>
            <w:pPr>
              <w:spacing w:after="0" w:before="0"/>
            </w:pPr>
            <w:r>
              <w:rPr>
                <w:rFonts w:ascii="Arial" w:hAnsi="Arial"/>
                <w:sz w:val="17"/>
              </w:rPr>
            </w:r>
            <w:r>
              <w:rPr>
                <w:rFonts w:ascii="Arial" w:hAnsi="Arial"/>
                <w:b w:val="0"/>
                <w:sz w:val="17"/>
              </w:rPr>
              <w:t>GET /api/ping and /api/db-health</w:t>
            </w:r>
          </w:p>
        </w:tc>
        <w:tc>
          <w:tcPr>
            <w:tcW w:type="dxa" w:w="2880"/>
            <w:vAlign w:val="center"/>
            <w:shd w:fill="F2F4F6"/>
          </w:tcPr>
          <w:p>
            <w:pPr>
              <w:spacing w:after="0" w:before="0"/>
            </w:pPr>
            <w:r>
              <w:rPr>
                <w:rFonts w:ascii="Arial" w:hAnsi="Arial"/>
                <w:sz w:val="17"/>
              </w:rPr>
            </w:r>
            <w:r>
              <w:rPr>
                <w:rFonts w:ascii="Arial" w:hAnsi="Arial"/>
                <w:b w:val="0"/>
                <w:sz w:val="17"/>
              </w:rPr>
              <w:t>None</w:t>
            </w:r>
          </w:p>
        </w:tc>
        <w:tc>
          <w:tcPr>
            <w:tcW w:type="dxa" w:w="4320"/>
            <w:vAlign w:val="center"/>
            <w:shd w:fill="F2F4F6"/>
          </w:tcPr>
          <w:p>
            <w:pPr>
              <w:spacing w:after="0" w:before="0"/>
            </w:pPr>
            <w:r>
              <w:rPr>
                <w:rFonts w:ascii="Arial" w:hAnsi="Arial"/>
                <w:sz w:val="17"/>
              </w:rPr>
            </w:r>
            <w:r>
              <w:rPr>
                <w:rFonts w:ascii="Arial" w:hAnsi="Arial"/>
                <w:b w:val="0"/>
                <w:sz w:val="17"/>
              </w:rPr>
              <w:t>Readiness and database status</w:t>
            </w:r>
          </w:p>
        </w:tc>
      </w:tr>
    </w:tbl>
    <w:p>
      <w:pPr>
        <w:pStyle w:val="Heading2"/>
        <w:keepNext/>
      </w:pPr>
      <w:r>
        <w:t>Installation Guide – Proposed Secure Deployment</w:t>
      </w:r>
    </w:p>
    <w:p>
      <w:pPr>
        <w:pStyle w:val="ListNumber"/>
      </w:pPr>
      <w:r>
        <w:t>Prepare a supported workstation with full-disk encryption, current patches, endpoint protection, and a standard non-administrator user account.</w:t>
      </w:r>
    </w:p>
    <w:p>
      <w:pPr>
        <w:pStyle w:val="ListNumber"/>
      </w:pPr>
      <w:r>
        <w:t>Install the signed PsyClick application package from an approved source and verify the package checksum.</w:t>
      </w:r>
    </w:p>
    <w:p>
      <w:pPr>
        <w:pStyle w:val="ListNumber"/>
      </w:pPr>
      <w:r>
        <w:t>Create the protected application data directory with permissions limited to the application account and administrators.</w:t>
      </w:r>
    </w:p>
    <w:p>
      <w:pPr>
        <w:pStyle w:val="ListNumber"/>
      </w:pPr>
      <w:r>
        <w:t>Initialize the encrypted database and protected key storage.</w:t>
      </w:r>
    </w:p>
    <w:p>
      <w:pPr>
        <w:pStyle w:val="ListNumber"/>
      </w:pPr>
      <w:r>
        <w:t>Create the initial administrator account and enroll MFA; change temporary credentials immediately.</w:t>
      </w:r>
    </w:p>
    <w:p>
      <w:pPr>
        <w:pStyle w:val="ListNumber"/>
      </w:pPr>
      <w:r>
        <w:t>Configure retention, report export directory, backup location, automatic screen lock, and audit review schedule.</w:t>
      </w:r>
    </w:p>
    <w:p>
      <w:pPr>
        <w:pStyle w:val="ListNumber"/>
      </w:pPr>
      <w:r>
        <w:t>Run the self-test: database integrity, telemetry capture, HAL normalization, analysis test vector, report generation, encryption, and backup verification.</w:t>
      </w:r>
    </w:p>
    <w:p>
      <w:pPr>
        <w:pStyle w:val="ListNumber"/>
      </w:pPr>
      <w:r>
        <w:t>Create clinician accounts with least-privilege roles and complete user/security training.</w:t>
      </w:r>
    </w:p>
    <w:p>
      <w:pPr>
        <w:pStyle w:val="ListNumber"/>
      </w:pPr>
      <w:r>
        <w:t>Document the installed version, schema version, cryptographic configuration, and responsible administrator.</w:t>
      </w:r>
    </w:p>
    <w:p>
      <w:pPr>
        <w:pStyle w:val="Heading2"/>
        <w:keepNext/>
      </w:pPr>
      <w:r>
        <w:t>USER MANUAL – OPERATIONAL GUIDE</w:t>
      </w:r>
    </w:p>
    <w:p>
      <w:pPr>
        <w:pStyle w:val="ListNumber"/>
      </w:pPr>
      <w:r>
        <w:t>Clinician authenticates and selects or creates a pseudonymous patient record.</w:t>
      </w:r>
    </w:p>
    <w:p>
      <w:pPr>
        <w:pStyle w:val="ListNumber"/>
      </w:pPr>
      <w:r>
        <w:t>Clinician explains the purpose, data captured, limits, retention, and non-diagnostic nature of PsyClick.</w:t>
      </w:r>
    </w:p>
    <w:p>
      <w:pPr>
        <w:pStyle w:val="ListNumber"/>
      </w:pPr>
      <w:r>
        <w:t>Consent is recorded; the application verifies the consent gate before enabling capture.</w:t>
      </w:r>
    </w:p>
    <w:p>
      <w:pPr>
        <w:pStyle w:val="ListNumber"/>
      </w:pPr>
      <w:r>
        <w:t>Patient completes calibration and assessment tasks under clinician supervision.</w:t>
      </w:r>
    </w:p>
    <w:p>
      <w:pPr>
        <w:pStyle w:val="ListNumber"/>
      </w:pPr>
      <w:r>
        <w:t>System computes and finalizes results; clinician records independent observations before viewing the report when required by protocol.</w:t>
      </w:r>
    </w:p>
    <w:p>
      <w:pPr>
        <w:pStyle w:val="ListNumber"/>
      </w:pPr>
      <w:r>
        <w:t>Clinician reviews T², PSI, PAI, confidence, task/domain profile, and rationale.</w:t>
      </w:r>
    </w:p>
    <w:p>
      <w:pPr>
        <w:pStyle w:val="ListNumber"/>
      </w:pPr>
      <w:r>
        <w:t>Any report export is protected, classified, and logged.</w:t>
      </w:r>
    </w:p>
    <w:p>
      <w:pPr>
        <w:pStyle w:val="ListNumber"/>
      </w:pPr>
      <w:r>
        <w:t>Clinician logs out; the workstation is locked when unattended; transient baseline state is discarded.</w:t>
      </w:r>
    </w:p>
    <w:p>
      <w:pPr>
        <w:pStyle w:val="Heading2"/>
        <w:keepNext/>
      </w:pPr>
      <w:r>
        <w:t>Maintenance Guide</w:t>
      </w:r>
    </w:p>
    <w:p>
      <w:pPr>
        <w:pStyle w:val="ListBullet"/>
      </w:pPr>
      <w:r>
        <w:t>Weekly: review backup status, disk space, failed logins, and unusual exports.</w:t>
      </w:r>
    </w:p>
    <w:p>
      <w:pPr>
        <w:pStyle w:val="ListBullet"/>
      </w:pPr>
      <w:r>
        <w:t>Monthly: install approved updates after backup; run dependency and integrity checks.</w:t>
      </w:r>
    </w:p>
    <w:p>
      <w:pPr>
        <w:pStyle w:val="ListBullet"/>
      </w:pPr>
      <w:r>
        <w:t>Quarterly: perform restore test, user access review, audit sampling, and retention cleanup.</w:t>
      </w:r>
    </w:p>
    <w:p>
      <w:pPr>
        <w:pStyle w:val="ListBullet"/>
      </w:pPr>
      <w:r>
        <w:t>Annually: conduct risk review, penetration test or independent security assessment, incident tabletop exercise, and policy update.</w:t>
      </w:r>
    </w:p>
    <w:p>
      <w:pPr>
        <w:pStyle w:val="Heading2"/>
        <w:keepNext/>
      </w:pPr>
      <w:r>
        <w:t>Data Dictionary – Core Analytical Fields</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Field</w:t>
            </w:r>
          </w:p>
        </w:tc>
        <w:tc>
          <w:tcPr>
            <w:tcW w:type="dxa" w:w="3216"/>
            <w:shd w:fill="17324D"/>
            <w:vAlign w:val="center"/>
          </w:tcPr>
          <w:p>
            <w:pPr>
              <w:jc w:val="center"/>
            </w:pPr>
            <w:r>
              <w:rPr>
                <w:rFonts w:ascii="Arial" w:hAnsi="Arial"/>
                <w:b/>
                <w:color w:val="FFFFFF"/>
                <w:sz w:val="17"/>
              </w:rPr>
              <w:t>Definition</w:t>
            </w:r>
          </w:p>
        </w:tc>
        <w:tc>
          <w:tcPr>
            <w:tcW w:type="dxa" w:w="3216"/>
            <w:shd w:fill="17324D"/>
            <w:vAlign w:val="center"/>
          </w:tcPr>
          <w:p>
            <w:pPr>
              <w:jc w:val="center"/>
            </w:pPr>
            <w:r>
              <w:rPr>
                <w:rFonts w:ascii="Arial" w:hAnsi="Arial"/>
                <w:b/>
                <w:color w:val="FFFFFF"/>
                <w:sz w:val="17"/>
              </w:rPr>
              <w:t>Unit/Format</w:t>
            </w:r>
          </w:p>
        </w:tc>
      </w:tr>
      <w:tr>
        <w:tc>
          <w:tcPr>
            <w:tcW w:type="dxa" w:w="3216"/>
            <w:vAlign w:val="center"/>
          </w:tcPr>
          <w:p>
            <w:pPr>
              <w:spacing w:after="0" w:before="0"/>
            </w:pPr>
            <w:r>
              <w:rPr>
                <w:rFonts w:ascii="Arial" w:hAnsi="Arial"/>
                <w:sz w:val="17"/>
              </w:rPr>
              <w:t>flight_time</w:t>
            </w:r>
          </w:p>
        </w:tc>
        <w:tc>
          <w:tcPr>
            <w:tcW w:type="dxa" w:w="3216"/>
            <w:vAlign w:val="center"/>
          </w:tcPr>
          <w:p>
            <w:pPr>
              <w:spacing w:after="0" w:before="0"/>
            </w:pPr>
            <w:r>
              <w:rPr>
                <w:rFonts w:ascii="Arial" w:hAnsi="Arial"/>
                <w:sz w:val="17"/>
              </w:rPr>
              <w:t>Time from release of one key to press of next key.</w:t>
            </w:r>
          </w:p>
        </w:tc>
        <w:tc>
          <w:tcPr>
            <w:tcW w:type="dxa" w:w="3216"/>
            <w:vAlign w:val="center"/>
          </w:tcPr>
          <w:p>
            <w:pPr>
              <w:spacing w:after="0" w:before="0"/>
            </w:pPr>
            <w:r>
              <w:rPr>
                <w:rFonts w:ascii="Arial" w:hAnsi="Arial"/>
                <w:sz w:val="17"/>
              </w:rPr>
              <w:t>milliseconds</w:t>
            </w:r>
          </w:p>
        </w:tc>
      </w:tr>
      <w:tr>
        <w:tc>
          <w:tcPr>
            <w:tcW w:type="dxa" w:w="3216"/>
            <w:vAlign w:val="center"/>
            <w:shd w:fill="F2F4F6"/>
          </w:tcPr>
          <w:p>
            <w:pPr>
              <w:spacing w:after="0" w:before="0"/>
            </w:pPr>
            <w:r>
              <w:rPr>
                <w:rFonts w:ascii="Arial" w:hAnsi="Arial"/>
                <w:sz w:val="17"/>
              </w:rPr>
              <w:t>dwell_time</w:t>
            </w:r>
          </w:p>
        </w:tc>
        <w:tc>
          <w:tcPr>
            <w:tcW w:type="dxa" w:w="3216"/>
            <w:vAlign w:val="center"/>
            <w:shd w:fill="F2F4F6"/>
          </w:tcPr>
          <w:p>
            <w:pPr>
              <w:spacing w:after="0" w:before="0"/>
            </w:pPr>
            <w:r>
              <w:rPr>
                <w:rFonts w:ascii="Arial" w:hAnsi="Arial"/>
                <w:sz w:val="17"/>
              </w:rPr>
              <w:t>Duration a key remains pressed.</w:t>
            </w:r>
          </w:p>
        </w:tc>
        <w:tc>
          <w:tcPr>
            <w:tcW w:type="dxa" w:w="3216"/>
            <w:vAlign w:val="center"/>
            <w:shd w:fill="F2F4F6"/>
          </w:tcPr>
          <w:p>
            <w:pPr>
              <w:spacing w:after="0" w:before="0"/>
            </w:pPr>
            <w:r>
              <w:rPr>
                <w:rFonts w:ascii="Arial" w:hAnsi="Arial"/>
                <w:sz w:val="17"/>
              </w:rPr>
              <w:t>milliseconds</w:t>
            </w:r>
          </w:p>
        </w:tc>
      </w:tr>
      <w:tr>
        <w:tc>
          <w:tcPr>
            <w:tcW w:type="dxa" w:w="3216"/>
            <w:vAlign w:val="center"/>
          </w:tcPr>
          <w:p>
            <w:pPr>
              <w:spacing w:after="0" w:before="0"/>
            </w:pPr>
            <w:r>
              <w:rPr>
                <w:rFonts w:ascii="Arial" w:hAnsi="Arial"/>
                <w:sz w:val="17"/>
              </w:rPr>
              <w:t>typing_velocity</w:t>
            </w:r>
          </w:p>
        </w:tc>
        <w:tc>
          <w:tcPr>
            <w:tcW w:type="dxa" w:w="3216"/>
            <w:vAlign w:val="center"/>
          </w:tcPr>
          <w:p>
            <w:pPr>
              <w:spacing w:after="0" w:before="0"/>
            </w:pPr>
            <w:r>
              <w:rPr>
                <w:rFonts w:ascii="Arial" w:hAnsi="Arial"/>
                <w:sz w:val="17"/>
              </w:rPr>
              <w:t>Characters produced per second.</w:t>
            </w:r>
          </w:p>
        </w:tc>
        <w:tc>
          <w:tcPr>
            <w:tcW w:type="dxa" w:w="3216"/>
            <w:vAlign w:val="center"/>
          </w:tcPr>
          <w:p>
            <w:pPr>
              <w:spacing w:after="0" w:before="0"/>
            </w:pPr>
            <w:r>
              <w:rPr>
                <w:rFonts w:ascii="Arial" w:hAnsi="Arial"/>
                <w:sz w:val="17"/>
              </w:rPr>
              <w:t>characters/second</w:t>
            </w:r>
          </w:p>
        </w:tc>
      </w:tr>
      <w:tr>
        <w:tc>
          <w:tcPr>
            <w:tcW w:type="dxa" w:w="3216"/>
            <w:vAlign w:val="center"/>
            <w:shd w:fill="F2F4F6"/>
          </w:tcPr>
          <w:p>
            <w:pPr>
              <w:spacing w:after="0" w:before="0"/>
            </w:pPr>
            <w:r>
              <w:rPr>
                <w:rFonts w:ascii="Arial" w:hAnsi="Arial"/>
                <w:sz w:val="17"/>
              </w:rPr>
              <w:t>error_rate</w:t>
            </w:r>
          </w:p>
        </w:tc>
        <w:tc>
          <w:tcPr>
            <w:tcW w:type="dxa" w:w="3216"/>
            <w:vAlign w:val="center"/>
            <w:shd w:fill="F2F4F6"/>
          </w:tcPr>
          <w:p>
            <w:pPr>
              <w:spacing w:after="0" w:before="0"/>
            </w:pPr>
            <w:r>
              <w:rPr>
                <w:rFonts w:ascii="Arial" w:hAnsi="Arial"/>
                <w:sz w:val="17"/>
              </w:rPr>
              <w:t>Backspace/correction frequency.</w:t>
            </w:r>
          </w:p>
        </w:tc>
        <w:tc>
          <w:tcPr>
            <w:tcW w:type="dxa" w:w="3216"/>
            <w:vAlign w:val="center"/>
            <w:shd w:fill="F2F4F6"/>
          </w:tcPr>
          <w:p>
            <w:pPr>
              <w:spacing w:after="0" w:before="0"/>
            </w:pPr>
            <w:r>
              <w:rPr>
                <w:rFonts w:ascii="Arial" w:hAnsi="Arial"/>
                <w:sz w:val="17"/>
              </w:rPr>
              <w:t>count per 100 characters</w:t>
            </w:r>
          </w:p>
        </w:tc>
      </w:tr>
      <w:tr>
        <w:tc>
          <w:tcPr>
            <w:tcW w:type="dxa" w:w="3216"/>
            <w:vAlign w:val="center"/>
          </w:tcPr>
          <w:p>
            <w:pPr>
              <w:spacing w:after="0" w:before="0"/>
            </w:pPr>
            <w:r>
              <w:rPr>
                <w:rFonts w:ascii="Arial" w:hAnsi="Arial"/>
                <w:sz w:val="17"/>
              </w:rPr>
              <w:t>path_entropy</w:t>
            </w:r>
          </w:p>
        </w:tc>
        <w:tc>
          <w:tcPr>
            <w:tcW w:type="dxa" w:w="3216"/>
            <w:vAlign w:val="center"/>
          </w:tcPr>
          <w:p>
            <w:pPr>
              <w:spacing w:after="0" w:before="0"/>
            </w:pPr>
            <w:r>
              <w:rPr>
                <w:rFonts w:ascii="Arial" w:hAnsi="Arial"/>
                <w:sz w:val="17"/>
              </w:rPr>
              <w:t>Irregularity of cursor trajectory.</w:t>
            </w:r>
          </w:p>
        </w:tc>
        <w:tc>
          <w:tcPr>
            <w:tcW w:type="dxa" w:w="3216"/>
            <w:vAlign w:val="center"/>
          </w:tcPr>
          <w:p>
            <w:pPr>
              <w:spacing w:after="0" w:before="0"/>
            </w:pPr>
            <w:r>
              <w:rPr>
                <w:rFonts w:ascii="Arial" w:hAnsi="Arial"/>
                <w:sz w:val="17"/>
              </w:rPr>
              <w:t>bits/normalized score</w:t>
            </w:r>
          </w:p>
        </w:tc>
      </w:tr>
      <w:tr>
        <w:tc>
          <w:tcPr>
            <w:tcW w:type="dxa" w:w="3216"/>
            <w:vAlign w:val="center"/>
            <w:shd w:fill="F2F4F6"/>
          </w:tcPr>
          <w:p>
            <w:pPr>
              <w:spacing w:after="0" w:before="0"/>
            </w:pPr>
            <w:r>
              <w:rPr>
                <w:rFonts w:ascii="Arial" w:hAnsi="Arial"/>
                <w:sz w:val="17"/>
              </w:rPr>
              <w:t>cursor_velocity</w:t>
            </w:r>
          </w:p>
        </w:tc>
        <w:tc>
          <w:tcPr>
            <w:tcW w:type="dxa" w:w="3216"/>
            <w:vAlign w:val="center"/>
            <w:shd w:fill="F2F4F6"/>
          </w:tcPr>
          <w:p>
            <w:pPr>
              <w:spacing w:after="0" w:before="0"/>
            </w:pPr>
            <w:r>
              <w:rPr>
                <w:rFonts w:ascii="Arial" w:hAnsi="Arial"/>
                <w:sz w:val="17"/>
              </w:rPr>
              <w:t>Cursor displacement over time.</w:t>
            </w:r>
          </w:p>
        </w:tc>
        <w:tc>
          <w:tcPr>
            <w:tcW w:type="dxa" w:w="3216"/>
            <w:vAlign w:val="center"/>
            <w:shd w:fill="F2F4F6"/>
          </w:tcPr>
          <w:p>
            <w:pPr>
              <w:spacing w:after="0" w:before="0"/>
            </w:pPr>
            <w:r>
              <w:rPr>
                <w:rFonts w:ascii="Arial" w:hAnsi="Arial"/>
                <w:sz w:val="17"/>
              </w:rPr>
              <w:t>pixels/second</w:t>
            </w:r>
          </w:p>
        </w:tc>
      </w:tr>
      <w:tr>
        <w:tc>
          <w:tcPr>
            <w:tcW w:type="dxa" w:w="3216"/>
            <w:vAlign w:val="center"/>
          </w:tcPr>
          <w:p>
            <w:pPr>
              <w:spacing w:after="0" w:before="0"/>
            </w:pPr>
            <w:r>
              <w:rPr>
                <w:rFonts w:ascii="Arial" w:hAnsi="Arial"/>
                <w:sz w:val="17"/>
              </w:rPr>
              <w:t>jerk</w:t>
            </w:r>
          </w:p>
        </w:tc>
        <w:tc>
          <w:tcPr>
            <w:tcW w:type="dxa" w:w="3216"/>
            <w:vAlign w:val="center"/>
          </w:tcPr>
          <w:p>
            <w:pPr>
              <w:spacing w:after="0" w:before="0"/>
            </w:pPr>
            <w:r>
              <w:rPr>
                <w:rFonts w:ascii="Arial" w:hAnsi="Arial"/>
                <w:sz w:val="17"/>
              </w:rPr>
              <w:t>Change in cursor acceleration.</w:t>
            </w:r>
          </w:p>
        </w:tc>
        <w:tc>
          <w:tcPr>
            <w:tcW w:type="dxa" w:w="3216"/>
            <w:vAlign w:val="center"/>
          </w:tcPr>
          <w:p>
            <w:pPr>
              <w:spacing w:after="0" w:before="0"/>
            </w:pPr>
            <w:r>
              <w:rPr>
                <w:rFonts w:ascii="Arial" w:hAnsi="Arial"/>
                <w:sz w:val="17"/>
              </w:rPr>
              <w:t>pixels/second³</w:t>
            </w:r>
          </w:p>
        </w:tc>
      </w:tr>
      <w:tr>
        <w:tc>
          <w:tcPr>
            <w:tcW w:type="dxa" w:w="3216"/>
            <w:vAlign w:val="center"/>
            <w:shd w:fill="F2F4F6"/>
          </w:tcPr>
          <w:p>
            <w:pPr>
              <w:spacing w:after="0" w:before="0"/>
            </w:pPr>
            <w:r>
              <w:rPr>
                <w:rFonts w:ascii="Arial" w:hAnsi="Arial"/>
                <w:sz w:val="17"/>
              </w:rPr>
              <w:t>pause_frequency</w:t>
            </w:r>
          </w:p>
        </w:tc>
        <w:tc>
          <w:tcPr>
            <w:tcW w:type="dxa" w:w="3216"/>
            <w:vAlign w:val="center"/>
            <w:shd w:fill="F2F4F6"/>
          </w:tcPr>
          <w:p>
            <w:pPr>
              <w:spacing w:after="0" w:before="0"/>
            </w:pPr>
            <w:r>
              <w:rPr>
                <w:rFonts w:ascii="Arial" w:hAnsi="Arial"/>
                <w:sz w:val="17"/>
              </w:rPr>
              <w:t>Significant cursor hesitations.</w:t>
            </w:r>
          </w:p>
        </w:tc>
        <w:tc>
          <w:tcPr>
            <w:tcW w:type="dxa" w:w="3216"/>
            <w:vAlign w:val="center"/>
            <w:shd w:fill="F2F4F6"/>
          </w:tcPr>
          <w:p>
            <w:pPr>
              <w:spacing w:after="0" w:before="0"/>
            </w:pPr>
            <w:r>
              <w:rPr>
                <w:rFonts w:ascii="Arial" w:hAnsi="Arial"/>
                <w:sz w:val="17"/>
              </w:rPr>
              <w:t>count/minute</w:t>
            </w:r>
          </w:p>
        </w:tc>
      </w:tr>
      <w:tr>
        <w:tc>
          <w:tcPr>
            <w:tcW w:type="dxa" w:w="3216"/>
            <w:vAlign w:val="center"/>
          </w:tcPr>
          <w:p>
            <w:pPr>
              <w:spacing w:after="0" w:before="0"/>
            </w:pPr>
            <w:r>
              <w:rPr>
                <w:rFonts w:ascii="Arial" w:hAnsi="Arial"/>
                <w:sz w:val="17"/>
              </w:rPr>
              <w:t>t2_score</w:t>
            </w:r>
          </w:p>
        </w:tc>
        <w:tc>
          <w:tcPr>
            <w:tcW w:type="dxa" w:w="3216"/>
            <w:vAlign w:val="center"/>
          </w:tcPr>
          <w:p>
            <w:pPr>
              <w:spacing w:after="0" w:before="0"/>
            </w:pPr>
            <w:r>
              <w:rPr>
                <w:rFonts w:ascii="Arial" w:hAnsi="Arial"/>
                <w:sz w:val="17"/>
              </w:rPr>
              <w:t>Multivariate distance from EWMA baseline.</w:t>
            </w:r>
          </w:p>
        </w:tc>
        <w:tc>
          <w:tcPr>
            <w:tcW w:type="dxa" w:w="3216"/>
            <w:vAlign w:val="center"/>
          </w:tcPr>
          <w:p>
            <w:pPr>
              <w:spacing w:after="0" w:before="0"/>
            </w:pPr>
            <w:r>
              <w:rPr>
                <w:rFonts w:ascii="Arial" w:hAnsi="Arial"/>
                <w:sz w:val="17"/>
              </w:rPr>
              <w:t>numeric</w:t>
            </w:r>
          </w:p>
        </w:tc>
      </w:tr>
      <w:tr>
        <w:tc>
          <w:tcPr>
            <w:tcW w:type="dxa" w:w="3216"/>
            <w:vAlign w:val="center"/>
            <w:shd w:fill="F2F4F6"/>
          </w:tcPr>
          <w:p>
            <w:pPr>
              <w:spacing w:after="0" w:before="0"/>
            </w:pPr>
            <w:r>
              <w:rPr>
                <w:rFonts w:ascii="Arial" w:hAnsi="Arial"/>
                <w:sz w:val="17"/>
              </w:rPr>
              <w:t>psi</w:t>
            </w:r>
          </w:p>
        </w:tc>
        <w:tc>
          <w:tcPr>
            <w:tcW w:type="dxa" w:w="3216"/>
            <w:vAlign w:val="center"/>
            <w:shd w:fill="F2F4F6"/>
          </w:tcPr>
          <w:p>
            <w:pPr>
              <w:spacing w:after="0" w:before="0"/>
            </w:pPr>
            <w:r>
              <w:rPr>
                <w:rFonts w:ascii="Arial" w:hAnsi="Arial"/>
                <w:sz w:val="17"/>
              </w:rPr>
              <w:t>Composite slowing contribution.</w:t>
            </w:r>
          </w:p>
        </w:tc>
        <w:tc>
          <w:tcPr>
            <w:tcW w:type="dxa" w:w="3216"/>
            <w:vAlign w:val="center"/>
            <w:shd w:fill="F2F4F6"/>
          </w:tcPr>
          <w:p>
            <w:pPr>
              <w:spacing w:after="0" w:before="0"/>
            </w:pPr>
            <w:r>
              <w:rPr>
                <w:rFonts w:ascii="Arial" w:hAnsi="Arial"/>
                <w:sz w:val="17"/>
              </w:rPr>
              <w:t>numeric</w:t>
            </w:r>
          </w:p>
        </w:tc>
      </w:tr>
      <w:tr>
        <w:tc>
          <w:tcPr>
            <w:tcW w:type="dxa" w:w="3216"/>
            <w:vAlign w:val="center"/>
          </w:tcPr>
          <w:p>
            <w:pPr>
              <w:spacing w:after="0" w:before="0"/>
            </w:pPr>
            <w:r>
              <w:rPr>
                <w:rFonts w:ascii="Arial" w:hAnsi="Arial"/>
                <w:sz w:val="17"/>
              </w:rPr>
              <w:t>pai</w:t>
            </w:r>
          </w:p>
        </w:tc>
        <w:tc>
          <w:tcPr>
            <w:tcW w:type="dxa" w:w="3216"/>
            <w:vAlign w:val="center"/>
          </w:tcPr>
          <w:p>
            <w:pPr>
              <w:spacing w:after="0" w:before="0"/>
            </w:pPr>
            <w:r>
              <w:rPr>
                <w:rFonts w:ascii="Arial" w:hAnsi="Arial"/>
                <w:sz w:val="17"/>
              </w:rPr>
              <w:t>Composite agitation contribution.</w:t>
            </w:r>
          </w:p>
        </w:tc>
        <w:tc>
          <w:tcPr>
            <w:tcW w:type="dxa" w:w="3216"/>
            <w:vAlign w:val="center"/>
          </w:tcPr>
          <w:p>
            <w:pPr>
              <w:spacing w:after="0" w:before="0"/>
            </w:pPr>
            <w:r>
              <w:rPr>
                <w:rFonts w:ascii="Arial" w:hAnsi="Arial"/>
                <w:sz w:val="17"/>
              </w:rPr>
              <w:t>numeric</w:t>
            </w:r>
          </w:p>
        </w:tc>
      </w:tr>
      <w:tr>
        <w:tc>
          <w:tcPr>
            <w:tcW w:type="dxa" w:w="3216"/>
            <w:vAlign w:val="center"/>
            <w:shd w:fill="F2F4F6"/>
          </w:tcPr>
          <w:p>
            <w:pPr>
              <w:spacing w:after="0" w:before="0"/>
            </w:pPr>
            <w:r>
              <w:rPr>
                <w:rFonts w:ascii="Arial" w:hAnsi="Arial"/>
                <w:sz w:val="17"/>
              </w:rPr>
              <w:t>fuzzy_confidence</w:t>
            </w:r>
          </w:p>
        </w:tc>
        <w:tc>
          <w:tcPr>
            <w:tcW w:type="dxa" w:w="3216"/>
            <w:vAlign w:val="center"/>
            <w:shd w:fill="F2F4F6"/>
          </w:tcPr>
          <w:p>
            <w:pPr>
              <w:spacing w:after="0" w:before="0"/>
            </w:pPr>
            <w:r>
              <w:rPr>
                <w:rFonts w:ascii="Arial" w:hAnsi="Arial"/>
                <w:sz w:val="17"/>
              </w:rPr>
              <w:t>Classifier certainty.</w:t>
            </w:r>
          </w:p>
        </w:tc>
        <w:tc>
          <w:tcPr>
            <w:tcW w:type="dxa" w:w="3216"/>
            <w:vAlign w:val="center"/>
            <w:shd w:fill="F2F4F6"/>
          </w:tcPr>
          <w:p>
            <w:pPr>
              <w:spacing w:after="0" w:before="0"/>
            </w:pPr>
            <w:r>
              <w:rPr>
                <w:rFonts w:ascii="Arial" w:hAnsi="Arial"/>
                <w:sz w:val="17"/>
              </w:rPr>
              <w:t>0–1 or percentage</w:t>
            </w:r>
          </w:p>
        </w:tc>
      </w:tr>
      <w:tr>
        <w:tc>
          <w:tcPr>
            <w:tcW w:type="dxa" w:w="3216"/>
            <w:vAlign w:val="center"/>
          </w:tcPr>
          <w:p>
            <w:pPr>
              <w:spacing w:after="0" w:before="0"/>
            </w:pPr>
            <w:r>
              <w:rPr>
                <w:rFonts w:ascii="Arial" w:hAnsi="Arial"/>
                <w:sz w:val="17"/>
              </w:rPr>
              <w:t>clinical_flag</w:t>
            </w:r>
          </w:p>
        </w:tc>
        <w:tc>
          <w:tcPr>
            <w:tcW w:type="dxa" w:w="3216"/>
            <w:vAlign w:val="center"/>
          </w:tcPr>
          <w:p>
            <w:pPr>
              <w:spacing w:after="0" w:before="0"/>
            </w:pPr>
            <w:r>
              <w:rPr>
                <w:rFonts w:ascii="Arial" w:hAnsi="Arial"/>
                <w:sz w:val="17"/>
              </w:rPr>
              <w:t>Decision-support category.</w:t>
            </w:r>
          </w:p>
        </w:tc>
        <w:tc>
          <w:tcPr>
            <w:tcW w:type="dxa" w:w="3216"/>
            <w:vAlign w:val="center"/>
          </w:tcPr>
          <w:p>
            <w:pPr>
              <w:spacing w:after="0" w:before="0"/>
            </w:pPr>
            <w:r>
              <w:rPr>
                <w:rFonts w:ascii="Arial" w:hAnsi="Arial"/>
                <w:sz w:val="17"/>
              </w:rPr>
              <w:t>Green/Amber/Red</w:t>
            </w:r>
          </w:p>
        </w:tc>
      </w:tr>
    </w:tbl>
    <w:p/>
    <w:p>
      <w:pPr>
        <w:pStyle w:val="Heading1"/>
        <w:keepNext/>
        <w:pageBreakBefore/>
      </w:pPr>
      <w:r>
        <w:t>SECURITY EVALUATION REPORT</w:t>
      </w:r>
    </w:p>
    <w:p>
      <w:pPr>
        <w:pStyle w:val="Heading2"/>
        <w:keepNext/>
      </w:pPr>
      <w:r>
        <w:t>Executive Summary</w:t>
      </w:r>
    </w:p>
    <w:p>
      <w:pPr>
        <w:jc w:val="both"/>
      </w:pPr>
      <w:r>
        <w:t>The PsyClick prototype is functionally mature but security-incomplete. Thesis evaluators reported an ISO/IEC 25010 Security mean of 4.64/5.00 and overall quality mean of 4.54/5.00; static source review confirms several useful foundations, including local processing, loopback service binding, parameterized queries, pseudonymous identifiers, transient feature processing, audit-event capture, and Electron renderer isolation. The same review found Critical password and authorization weaknesses plus High-priority gaps in consent, encryption, report protection, audit integrity, secret management, and recovery.</w:t>
      </w:r>
    </w:p>
    <w:p>
      <w:pPr>
        <w:pStyle w:val="Heading2"/>
        <w:keepNext/>
      </w:pPr>
      <w:r>
        <w:t>Findings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blHeader w:val="true"/>
          <w:tblHeader w:val="true"/>
          <w:tblHeader w:val="true"/>
          <w:tblHeader w:val="true"/>
        </w:trPr>
        <w:tc>
          <w:tcPr>
            <w:tcW w:type="dxa" w:w="2412"/>
            <w:shd w:fill="17324D"/>
            <w:vAlign w:val="center"/>
          </w:tcPr>
          <w:p>
            <w:pPr>
              <w:spacing w:after="0" w:before="0"/>
            </w:pPr>
            <w:r>
              <w:rPr>
                <w:rFonts w:ascii="Arial" w:hAnsi="Arial"/>
                <w:b/>
                <w:color w:val="FFFFFF"/>
                <w:sz w:val="17"/>
              </w:rPr>
            </w:r>
            <w:r>
              <w:rPr>
                <w:rFonts w:ascii="Arial" w:hAnsi="Arial"/>
                <w:b/>
                <w:color w:val="FFFFFF"/>
                <w:sz w:val="17"/>
              </w:rPr>
              <w:t>Finding</w:t>
            </w:r>
          </w:p>
        </w:tc>
        <w:tc>
          <w:tcPr>
            <w:tcW w:type="dxa" w:w="2412"/>
            <w:shd w:fill="17324D"/>
            <w:vAlign w:val="center"/>
          </w:tcPr>
          <w:p>
            <w:pPr>
              <w:spacing w:after="0" w:before="0"/>
            </w:pPr>
            <w:r>
              <w:rPr>
                <w:rFonts w:ascii="Arial" w:hAnsi="Arial"/>
                <w:b/>
                <w:color w:val="FFFFFF"/>
                <w:sz w:val="17"/>
              </w:rPr>
            </w:r>
            <w:r>
              <w:rPr>
                <w:rFonts w:ascii="Arial" w:hAnsi="Arial"/>
                <w:b/>
                <w:color w:val="FFFFFF"/>
                <w:sz w:val="17"/>
              </w:rPr>
              <w:t>Classification</w:t>
            </w:r>
          </w:p>
        </w:tc>
        <w:tc>
          <w:tcPr>
            <w:tcW w:type="dxa" w:w="2412"/>
            <w:shd w:fill="17324D"/>
            <w:vAlign w:val="center"/>
          </w:tcPr>
          <w:p>
            <w:pPr>
              <w:spacing w:after="0" w:before="0"/>
            </w:pPr>
            <w:r>
              <w:rPr>
                <w:rFonts w:ascii="Arial" w:hAnsi="Arial"/>
                <w:b/>
                <w:color w:val="FFFFFF"/>
                <w:sz w:val="17"/>
              </w:rPr>
            </w:r>
            <w:r>
              <w:rPr>
                <w:rFonts w:ascii="Arial" w:hAnsi="Arial"/>
                <w:b/>
                <w:color w:val="FFFFFF"/>
                <w:sz w:val="17"/>
              </w:rPr>
              <w:t>Priority</w:t>
            </w:r>
          </w:p>
        </w:tc>
        <w:tc>
          <w:tcPr>
            <w:tcW w:type="dxa" w:w="2412"/>
            <w:shd w:fill="17324D"/>
            <w:vAlign w:val="center"/>
          </w:tcPr>
          <w:p>
            <w:pPr>
              <w:spacing w:after="0" w:before="0"/>
            </w:pPr>
            <w:r>
              <w:rPr>
                <w:rFonts w:ascii="Arial" w:hAnsi="Arial"/>
                <w:b/>
                <w:color w:val="FFFFFF"/>
                <w:sz w:val="17"/>
              </w:rPr>
            </w:r>
            <w:r>
              <w:rPr>
                <w:rFonts w:ascii="Arial" w:hAnsi="Arial"/>
                <w:b/>
                <w:color w:val="FFFFFF"/>
                <w:sz w:val="17"/>
              </w:rPr>
              <w:t>Required Action</w:t>
            </w:r>
          </w:p>
        </w:tc>
      </w:tr>
      <w:tr>
        <w:tc>
          <w:tcPr>
            <w:tcW w:type="dxa" w:w="2412"/>
            <w:vAlign w:val="center"/>
          </w:tcPr>
          <w:p>
            <w:pPr>
              <w:spacing w:after="0" w:before="0"/>
            </w:pPr>
            <w:r>
              <w:rPr>
                <w:rFonts w:ascii="Arial" w:hAnsi="Arial"/>
                <w:sz w:val="17"/>
              </w:rPr>
            </w:r>
            <w:r>
              <w:rPr>
                <w:rFonts w:ascii="Arial" w:hAnsi="Arial"/>
                <w:b w:val="0"/>
                <w:sz w:val="17"/>
              </w:rPr>
              <w:t>Loopback API, debug disabled, and isolated Electron renderer</w:t>
            </w:r>
          </w:p>
        </w:tc>
        <w:tc>
          <w:tcPr>
            <w:tcW w:type="dxa" w:w="2412"/>
            <w:vAlign w:val="center"/>
          </w:tcPr>
          <w:p>
            <w:pPr>
              <w:spacing w:after="0" w:before="0"/>
            </w:pPr>
            <w:r>
              <w:rPr>
                <w:rFonts w:ascii="Arial" w:hAnsi="Arial"/>
                <w:sz w:val="17"/>
              </w:rPr>
            </w:r>
            <w:r>
              <w:rPr>
                <w:rFonts w:ascii="Arial" w:hAnsi="Arial"/>
                <w:b w:val="0"/>
                <w:sz w:val="17"/>
              </w:rPr>
              <w:t>Strength</w:t>
            </w:r>
          </w:p>
        </w:tc>
        <w:tc>
          <w:tcPr>
            <w:tcW w:type="dxa" w:w="2412"/>
            <w:vAlign w:val="center"/>
          </w:tcPr>
          <w:p>
            <w:pPr>
              <w:spacing w:after="0" w:before="0"/>
            </w:pPr>
            <w:r>
              <w:rPr>
                <w:rFonts w:ascii="Arial" w:hAnsi="Arial"/>
                <w:b/>
                <w:color w:val="9A6700"/>
                <w:sz w:val="17"/>
              </w:rPr>
            </w:r>
            <w:r>
              <w:rPr>
                <w:rFonts w:ascii="Arial" w:hAnsi="Arial"/>
                <w:b/>
                <w:color w:val="9A6700"/>
                <w:sz w:val="17"/>
              </w:rPr>
              <w:t>Maintain</w:t>
            </w:r>
          </w:p>
        </w:tc>
        <w:tc>
          <w:tcPr>
            <w:tcW w:type="dxa" w:w="2412"/>
            <w:vAlign w:val="center"/>
          </w:tcPr>
          <w:p>
            <w:pPr>
              <w:spacing w:after="0" w:before="0"/>
            </w:pPr>
            <w:r>
              <w:rPr>
                <w:rFonts w:ascii="Arial" w:hAnsi="Arial"/>
                <w:sz w:val="17"/>
              </w:rPr>
            </w:r>
            <w:r>
              <w:rPr>
                <w:rFonts w:ascii="Arial" w:hAnsi="Arial"/>
                <w:b w:val="0"/>
                <w:sz w:val="17"/>
              </w:rPr>
              <w:t>Retain 127.0.0.1 binding, Node integration off, context isolation on; add CSP and IPC restrictions.</w:t>
            </w:r>
          </w:p>
        </w:tc>
      </w:tr>
      <w:tr>
        <w:tc>
          <w:tcPr>
            <w:tcW w:type="dxa" w:w="2412"/>
            <w:vAlign w:val="center"/>
            <w:shd w:fill="F2F4F6"/>
          </w:tcPr>
          <w:p>
            <w:pPr>
              <w:spacing w:after="0" w:before="0"/>
            </w:pPr>
            <w:r>
              <w:rPr>
                <w:rFonts w:ascii="Arial" w:hAnsi="Arial"/>
                <w:sz w:val="17"/>
              </w:rPr>
            </w:r>
            <w:r>
              <w:rPr>
                <w:rFonts w:ascii="Arial" w:hAnsi="Arial"/>
                <w:b w:val="0"/>
                <w:sz w:val="17"/>
              </w:rPr>
              <w:t>Parameterized SQLite access in reviewed data functions</w:t>
            </w:r>
          </w:p>
        </w:tc>
        <w:tc>
          <w:tcPr>
            <w:tcW w:type="dxa" w:w="2412"/>
            <w:vAlign w:val="center"/>
            <w:shd w:fill="F2F4F6"/>
          </w:tcPr>
          <w:p>
            <w:pPr>
              <w:spacing w:after="0" w:before="0"/>
            </w:pPr>
            <w:r>
              <w:rPr>
                <w:rFonts w:ascii="Arial" w:hAnsi="Arial"/>
                <w:sz w:val="17"/>
              </w:rPr>
            </w:r>
            <w:r>
              <w:rPr>
                <w:rFonts w:ascii="Arial" w:hAnsi="Arial"/>
                <w:b w:val="0"/>
                <w:sz w:val="17"/>
              </w:rPr>
              <w:t>Strength</w:t>
            </w:r>
          </w:p>
        </w:tc>
        <w:tc>
          <w:tcPr>
            <w:tcW w:type="dxa" w:w="2412"/>
            <w:vAlign w:val="center"/>
            <w:shd w:fill="F2F4F6"/>
          </w:tcPr>
          <w:p>
            <w:pPr>
              <w:spacing w:after="0" w:before="0"/>
            </w:pPr>
            <w:r>
              <w:rPr>
                <w:rFonts w:ascii="Arial" w:hAnsi="Arial"/>
                <w:b/>
                <w:color w:val="9A6700"/>
                <w:sz w:val="17"/>
              </w:rPr>
            </w:r>
            <w:r>
              <w:rPr>
                <w:rFonts w:ascii="Arial" w:hAnsi="Arial"/>
                <w:b/>
                <w:color w:val="9A6700"/>
                <w:sz w:val="17"/>
              </w:rPr>
              <w:t>Maintain</w:t>
            </w:r>
          </w:p>
        </w:tc>
        <w:tc>
          <w:tcPr>
            <w:tcW w:type="dxa" w:w="2412"/>
            <w:vAlign w:val="center"/>
            <w:shd w:fill="F2F4F6"/>
          </w:tcPr>
          <w:p>
            <w:pPr>
              <w:spacing w:after="0" w:before="0"/>
            </w:pPr>
            <w:r>
              <w:rPr>
                <w:rFonts w:ascii="Arial" w:hAnsi="Arial"/>
                <w:sz w:val="17"/>
              </w:rPr>
            </w:r>
            <w:r>
              <w:rPr>
                <w:rFonts w:ascii="Arial" w:hAnsi="Arial"/>
                <w:b w:val="0"/>
                <w:sz w:val="17"/>
              </w:rPr>
              <w:t>Keep prepared statements and add automated injection regression tests.</w:t>
            </w:r>
          </w:p>
        </w:tc>
      </w:tr>
      <w:tr>
        <w:tc>
          <w:tcPr>
            <w:tcW w:type="dxa" w:w="2412"/>
            <w:vAlign w:val="center"/>
          </w:tcPr>
          <w:p>
            <w:pPr>
              <w:spacing w:after="0" w:before="0"/>
            </w:pPr>
            <w:r>
              <w:rPr>
                <w:rFonts w:ascii="Arial" w:hAnsi="Arial"/>
                <w:sz w:val="17"/>
              </w:rPr>
            </w:r>
            <w:r>
              <w:rPr>
                <w:rFonts w:ascii="Arial" w:hAnsi="Arial"/>
                <w:b w:val="0"/>
                <w:sz w:val="17"/>
              </w:rPr>
              <w:t>Clinician passwords stored and compared as plaintext</w:t>
            </w:r>
          </w:p>
        </w:tc>
        <w:tc>
          <w:tcPr>
            <w:tcW w:type="dxa" w:w="2412"/>
            <w:vAlign w:val="center"/>
          </w:tcPr>
          <w:p>
            <w:pPr>
              <w:spacing w:after="0" w:before="0"/>
            </w:pPr>
            <w:r>
              <w:rPr>
                <w:rFonts w:ascii="Arial" w:hAnsi="Arial"/>
                <w:sz w:val="17"/>
              </w:rPr>
            </w:r>
            <w:r>
              <w:rPr>
                <w:rFonts w:ascii="Arial" w:hAnsi="Arial"/>
                <w:b w:val="0"/>
                <w:sz w:val="17"/>
              </w:rPr>
              <w:t>Critical Gap</w:t>
            </w:r>
          </w:p>
        </w:tc>
        <w:tc>
          <w:tcPr>
            <w:tcW w:type="dxa" w:w="2412"/>
            <w:vAlign w:val="center"/>
          </w:tcPr>
          <w:p>
            <w:pPr>
              <w:spacing w:after="0" w:before="0"/>
            </w:pPr>
            <w:r>
              <w:rPr>
                <w:rFonts w:ascii="Arial" w:hAnsi="Arial"/>
                <w:b/>
                <w:color w:val="B42318"/>
                <w:sz w:val="17"/>
              </w:rPr>
            </w:r>
            <w:r>
              <w:rPr>
                <w:rFonts w:ascii="Arial" w:hAnsi="Arial"/>
                <w:b/>
                <w:color w:val="B42318"/>
                <w:sz w:val="17"/>
              </w:rPr>
              <w:t>Critical</w:t>
            </w:r>
          </w:p>
        </w:tc>
        <w:tc>
          <w:tcPr>
            <w:tcW w:type="dxa" w:w="2412"/>
            <w:vAlign w:val="center"/>
          </w:tcPr>
          <w:p>
            <w:pPr>
              <w:spacing w:after="0" w:before="0"/>
            </w:pPr>
            <w:r>
              <w:rPr>
                <w:rFonts w:ascii="Arial" w:hAnsi="Arial"/>
                <w:sz w:val="17"/>
              </w:rPr>
            </w:r>
            <w:r>
              <w:rPr>
                <w:rFonts w:ascii="Arial" w:hAnsi="Arial"/>
                <w:b w:val="0"/>
                <w:sz w:val="17"/>
              </w:rPr>
              <w:t>Invalidate/migrate credentials, remove test bypasses, and deploy Argon2id/bcrypt immediately.</w:t>
            </w:r>
          </w:p>
        </w:tc>
      </w:tr>
      <w:tr>
        <w:tc>
          <w:tcPr>
            <w:tcW w:type="dxa" w:w="2412"/>
            <w:vAlign w:val="center"/>
            <w:shd w:fill="F2F4F6"/>
          </w:tcPr>
          <w:p>
            <w:pPr>
              <w:spacing w:after="0" w:before="0"/>
            </w:pPr>
            <w:r>
              <w:rPr>
                <w:rFonts w:ascii="Arial" w:hAnsi="Arial"/>
                <w:sz w:val="17"/>
              </w:rPr>
            </w:r>
            <w:r>
              <w:rPr>
                <w:rFonts w:ascii="Arial" w:hAnsi="Arial"/>
                <w:b w:val="0"/>
                <w:sz w:val="17"/>
              </w:rPr>
              <w:t>No authenticated server session or backend RBAC</w:t>
            </w:r>
          </w:p>
        </w:tc>
        <w:tc>
          <w:tcPr>
            <w:tcW w:type="dxa" w:w="2412"/>
            <w:vAlign w:val="center"/>
            <w:shd w:fill="F2F4F6"/>
          </w:tcPr>
          <w:p>
            <w:pPr>
              <w:spacing w:after="0" w:before="0"/>
            </w:pPr>
            <w:r>
              <w:rPr>
                <w:rFonts w:ascii="Arial" w:hAnsi="Arial"/>
                <w:sz w:val="17"/>
              </w:rPr>
            </w:r>
            <w:r>
              <w:rPr>
                <w:rFonts w:ascii="Arial" w:hAnsi="Arial"/>
                <w:b w:val="0"/>
                <w:sz w:val="17"/>
              </w:rPr>
              <w:t>Critical Gap</w:t>
            </w:r>
          </w:p>
        </w:tc>
        <w:tc>
          <w:tcPr>
            <w:tcW w:type="dxa" w:w="2412"/>
            <w:vAlign w:val="center"/>
            <w:shd w:fill="F2F4F6"/>
          </w:tcPr>
          <w:p>
            <w:pPr>
              <w:spacing w:after="0" w:before="0"/>
            </w:pPr>
            <w:r>
              <w:rPr>
                <w:rFonts w:ascii="Arial" w:hAnsi="Arial"/>
                <w:b/>
                <w:color w:val="B42318"/>
                <w:sz w:val="17"/>
              </w:rPr>
            </w:r>
            <w:r>
              <w:rPr>
                <w:rFonts w:ascii="Arial" w:hAnsi="Arial"/>
                <w:b/>
                <w:color w:val="B42318"/>
                <w:sz w:val="17"/>
              </w:rPr>
              <w:t>Critical</w:t>
            </w:r>
          </w:p>
        </w:tc>
        <w:tc>
          <w:tcPr>
            <w:tcW w:type="dxa" w:w="2412"/>
            <w:vAlign w:val="center"/>
            <w:shd w:fill="F2F4F6"/>
          </w:tcPr>
          <w:p>
            <w:pPr>
              <w:spacing w:after="0" w:before="0"/>
            </w:pPr>
            <w:r>
              <w:rPr>
                <w:rFonts w:ascii="Arial" w:hAnsi="Arial"/>
                <w:sz w:val="17"/>
              </w:rPr>
            </w:r>
            <w:r>
              <w:rPr>
                <w:rFonts w:ascii="Arial" w:hAnsi="Arial"/>
                <w:b w:val="0"/>
                <w:sz w:val="17"/>
              </w:rPr>
              <w:t>Implement session middleware, roles, permissions, ownership, expiry, revocation, and negative tests.</w:t>
            </w:r>
          </w:p>
        </w:tc>
      </w:tr>
      <w:tr>
        <w:tc>
          <w:tcPr>
            <w:tcW w:type="dxa" w:w="2412"/>
            <w:vAlign w:val="center"/>
          </w:tcPr>
          <w:p>
            <w:pPr>
              <w:spacing w:after="0" w:before="0"/>
            </w:pPr>
            <w:r>
              <w:rPr>
                <w:rFonts w:ascii="Arial" w:hAnsi="Arial"/>
                <w:sz w:val="17"/>
              </w:rPr>
            </w:r>
            <w:r>
              <w:rPr>
                <w:rFonts w:ascii="Arial" w:hAnsi="Arial"/>
                <w:b w:val="0"/>
                <w:sz w:val="17"/>
              </w:rPr>
              <w:t>Consent gate enforced only by the UI</w:t>
            </w:r>
          </w:p>
        </w:tc>
        <w:tc>
          <w:tcPr>
            <w:tcW w:type="dxa" w:w="2412"/>
            <w:vAlign w:val="center"/>
          </w:tcPr>
          <w:p>
            <w:pPr>
              <w:spacing w:after="0" w:before="0"/>
            </w:pPr>
            <w:r>
              <w:rPr>
                <w:rFonts w:ascii="Arial" w:hAnsi="Arial"/>
                <w:sz w:val="17"/>
              </w:rPr>
            </w:r>
            <w:r>
              <w:rPr>
                <w:rFonts w:ascii="Arial" w:hAnsi="Arial"/>
                <w:b w:val="0"/>
                <w:sz w:val="17"/>
              </w:rPr>
              <w:t>Gap</w:t>
            </w:r>
          </w:p>
        </w:tc>
        <w:tc>
          <w:tcPr>
            <w:tcW w:type="dxa" w:w="2412"/>
            <w:vAlign w:val="center"/>
          </w:tcPr>
          <w:p>
            <w:pPr>
              <w:spacing w:after="0" w:before="0"/>
            </w:pPr>
            <w:r>
              <w:rPr>
                <w:rFonts w:ascii="Arial" w:hAnsi="Arial"/>
                <w:b/>
                <w:color w:val="9A6700"/>
                <w:sz w:val="17"/>
              </w:rPr>
            </w:r>
            <w:r>
              <w:rPr>
                <w:rFonts w:ascii="Arial" w:hAnsi="Arial"/>
                <w:b/>
                <w:color w:val="9A6700"/>
                <w:sz w:val="17"/>
              </w:rPr>
              <w:t>High</w:t>
            </w:r>
          </w:p>
        </w:tc>
        <w:tc>
          <w:tcPr>
            <w:tcW w:type="dxa" w:w="2412"/>
            <w:vAlign w:val="center"/>
          </w:tcPr>
          <w:p>
            <w:pPr>
              <w:spacing w:after="0" w:before="0"/>
            </w:pPr>
            <w:r>
              <w:rPr>
                <w:rFonts w:ascii="Arial" w:hAnsi="Arial"/>
                <w:sz w:val="17"/>
              </w:rPr>
            </w:r>
            <w:r>
              <w:rPr>
                <w:rFonts w:ascii="Arial" w:hAnsi="Arial"/>
                <w:b w:val="0"/>
                <w:sz w:val="17"/>
              </w:rPr>
              <w:t>Persist consent version/decision and require backend validation before any logger starts.</w:t>
            </w:r>
          </w:p>
        </w:tc>
      </w:tr>
      <w:tr>
        <w:tc>
          <w:tcPr>
            <w:tcW w:type="dxa" w:w="2412"/>
            <w:vAlign w:val="center"/>
            <w:shd w:fill="F2F4F6"/>
          </w:tcPr>
          <w:p>
            <w:pPr>
              <w:spacing w:after="0" w:before="0"/>
            </w:pPr>
            <w:r>
              <w:rPr>
                <w:rFonts w:ascii="Arial" w:hAnsi="Arial"/>
                <w:sz w:val="17"/>
              </w:rPr>
            </w:r>
            <w:r>
              <w:rPr>
                <w:rFonts w:ascii="Arial" w:hAnsi="Arial"/>
                <w:b w:val="0"/>
                <w:sz w:val="17"/>
              </w:rPr>
              <w:t>Database and clinical exports are not application-encrypted</w:t>
            </w:r>
          </w:p>
        </w:tc>
        <w:tc>
          <w:tcPr>
            <w:tcW w:type="dxa" w:w="2412"/>
            <w:vAlign w:val="center"/>
            <w:shd w:fill="F2F4F6"/>
          </w:tcPr>
          <w:p>
            <w:pPr>
              <w:spacing w:after="0" w:before="0"/>
            </w:pPr>
            <w:r>
              <w:rPr>
                <w:rFonts w:ascii="Arial" w:hAnsi="Arial"/>
                <w:sz w:val="17"/>
              </w:rPr>
            </w:r>
            <w:r>
              <w:rPr>
                <w:rFonts w:ascii="Arial" w:hAnsi="Arial"/>
                <w:b w:val="0"/>
                <w:sz w:val="17"/>
              </w:rPr>
              <w:t>Gap</w:t>
            </w:r>
          </w:p>
        </w:tc>
        <w:tc>
          <w:tcPr>
            <w:tcW w:type="dxa" w:w="2412"/>
            <w:vAlign w:val="center"/>
            <w:shd w:fill="F2F4F6"/>
          </w:tcPr>
          <w:p>
            <w:pPr>
              <w:spacing w:after="0" w:before="0"/>
            </w:pPr>
            <w:r>
              <w:rPr>
                <w:rFonts w:ascii="Arial" w:hAnsi="Arial"/>
                <w:b/>
                <w:color w:val="9A6700"/>
                <w:sz w:val="17"/>
              </w:rPr>
            </w:r>
            <w:r>
              <w:rPr>
                <w:rFonts w:ascii="Arial" w:hAnsi="Arial"/>
                <w:b/>
                <w:color w:val="9A6700"/>
                <w:sz w:val="17"/>
              </w:rPr>
              <w:t>High</w:t>
            </w:r>
          </w:p>
        </w:tc>
        <w:tc>
          <w:tcPr>
            <w:tcW w:type="dxa" w:w="2412"/>
            <w:vAlign w:val="center"/>
            <w:shd w:fill="F2F4F6"/>
          </w:tcPr>
          <w:p>
            <w:pPr>
              <w:spacing w:after="0" w:before="0"/>
            </w:pPr>
            <w:r>
              <w:rPr>
                <w:rFonts w:ascii="Arial" w:hAnsi="Arial"/>
                <w:sz w:val="17"/>
              </w:rPr>
            </w:r>
            <w:r>
              <w:rPr>
                <w:rFonts w:ascii="Arial" w:hAnsi="Arial"/>
                <w:b w:val="0"/>
                <w:sz w:val="17"/>
              </w:rPr>
              <w:t>Encrypt restricted data and exports; protect keys outside the database.</w:t>
            </w:r>
          </w:p>
        </w:tc>
      </w:tr>
      <w:tr>
        <w:tc>
          <w:tcPr>
            <w:tcW w:type="dxa" w:w="2412"/>
            <w:vAlign w:val="center"/>
          </w:tcPr>
          <w:p>
            <w:pPr>
              <w:spacing w:after="0" w:before="0"/>
            </w:pPr>
            <w:r>
              <w:rPr>
                <w:rFonts w:ascii="Arial" w:hAnsi="Arial"/>
                <w:sz w:val="17"/>
              </w:rPr>
            </w:r>
            <w:r>
              <w:rPr>
                <w:rFonts w:ascii="Arial" w:hAnsi="Arial"/>
                <w:b w:val="0"/>
                <w:sz w:val="17"/>
              </w:rPr>
              <w:t>Audit log is mutable and audit endpoints are unprotected</w:t>
            </w:r>
          </w:p>
        </w:tc>
        <w:tc>
          <w:tcPr>
            <w:tcW w:type="dxa" w:w="2412"/>
            <w:vAlign w:val="center"/>
          </w:tcPr>
          <w:p>
            <w:pPr>
              <w:spacing w:after="0" w:before="0"/>
            </w:pPr>
            <w:r>
              <w:rPr>
                <w:rFonts w:ascii="Arial" w:hAnsi="Arial"/>
                <w:sz w:val="17"/>
              </w:rPr>
            </w:r>
            <w:r>
              <w:rPr>
                <w:rFonts w:ascii="Arial" w:hAnsi="Arial"/>
                <w:b w:val="0"/>
                <w:sz w:val="17"/>
              </w:rPr>
              <w:t>Gap</w:t>
            </w:r>
          </w:p>
        </w:tc>
        <w:tc>
          <w:tcPr>
            <w:tcW w:type="dxa" w:w="2412"/>
            <w:vAlign w:val="center"/>
          </w:tcPr>
          <w:p>
            <w:pPr>
              <w:spacing w:after="0" w:before="0"/>
            </w:pPr>
            <w:r>
              <w:rPr>
                <w:rFonts w:ascii="Arial" w:hAnsi="Arial"/>
                <w:b/>
                <w:color w:val="9A6700"/>
                <w:sz w:val="17"/>
              </w:rPr>
            </w:r>
            <w:r>
              <w:rPr>
                <w:rFonts w:ascii="Arial" w:hAnsi="Arial"/>
                <w:b/>
                <w:color w:val="9A6700"/>
                <w:sz w:val="17"/>
              </w:rPr>
              <w:t>High</w:t>
            </w:r>
          </w:p>
        </w:tc>
        <w:tc>
          <w:tcPr>
            <w:tcW w:type="dxa" w:w="2412"/>
            <w:vAlign w:val="center"/>
          </w:tcPr>
          <w:p>
            <w:pPr>
              <w:spacing w:after="0" w:before="0"/>
            </w:pPr>
            <w:r>
              <w:rPr>
                <w:rFonts w:ascii="Arial" w:hAnsi="Arial"/>
                <w:sz w:val="17"/>
              </w:rPr>
            </w:r>
            <w:r>
              <w:rPr>
                <w:rFonts w:ascii="Arial" w:hAnsi="Arial"/>
                <w:b w:val="0"/>
                <w:sz w:val="17"/>
              </w:rPr>
              <w:t>Authenticate, restrict, hash-chain, monitor, and periodically review audit events.</w:t>
            </w:r>
          </w:p>
        </w:tc>
      </w:tr>
      <w:tr>
        <w:tc>
          <w:tcPr>
            <w:tcW w:type="dxa" w:w="2412"/>
            <w:vAlign w:val="center"/>
            <w:shd w:fill="F2F4F6"/>
          </w:tcPr>
          <w:p>
            <w:pPr>
              <w:spacing w:after="0" w:before="0"/>
            </w:pPr>
            <w:r>
              <w:rPr>
                <w:rFonts w:ascii="Arial" w:hAnsi="Arial"/>
                <w:sz w:val="17"/>
              </w:rPr>
            </w:r>
            <w:r>
              <w:rPr>
                <w:rFonts w:ascii="Arial" w:hAnsi="Arial"/>
                <w:b w:val="0"/>
                <w:sz w:val="17"/>
              </w:rPr>
              <w:t>Backup/restore implementation and evidence are absent</w:t>
            </w:r>
          </w:p>
        </w:tc>
        <w:tc>
          <w:tcPr>
            <w:tcW w:type="dxa" w:w="2412"/>
            <w:vAlign w:val="center"/>
            <w:shd w:fill="F2F4F6"/>
          </w:tcPr>
          <w:p>
            <w:pPr>
              <w:spacing w:after="0" w:before="0"/>
            </w:pPr>
            <w:r>
              <w:rPr>
                <w:rFonts w:ascii="Arial" w:hAnsi="Arial"/>
                <w:sz w:val="17"/>
              </w:rPr>
            </w:r>
            <w:r>
              <w:rPr>
                <w:rFonts w:ascii="Arial" w:hAnsi="Arial"/>
                <w:b w:val="0"/>
                <w:sz w:val="17"/>
              </w:rPr>
              <w:t>Gap</w:t>
            </w:r>
          </w:p>
        </w:tc>
        <w:tc>
          <w:tcPr>
            <w:tcW w:type="dxa" w:w="2412"/>
            <w:vAlign w:val="center"/>
            <w:shd w:fill="F2F4F6"/>
          </w:tcPr>
          <w:p>
            <w:pPr>
              <w:spacing w:after="0" w:before="0"/>
            </w:pPr>
            <w:r>
              <w:rPr>
                <w:rFonts w:ascii="Arial" w:hAnsi="Arial"/>
                <w:b/>
                <w:color w:val="9A6700"/>
                <w:sz w:val="17"/>
              </w:rPr>
            </w:r>
            <w:r>
              <w:rPr>
                <w:rFonts w:ascii="Arial" w:hAnsi="Arial"/>
                <w:b/>
                <w:color w:val="9A6700"/>
                <w:sz w:val="17"/>
              </w:rPr>
              <w:t>High</w:t>
            </w:r>
          </w:p>
        </w:tc>
        <w:tc>
          <w:tcPr>
            <w:tcW w:type="dxa" w:w="2412"/>
            <w:vAlign w:val="center"/>
            <w:shd w:fill="F2F4F6"/>
          </w:tcPr>
          <w:p>
            <w:pPr>
              <w:spacing w:after="0" w:before="0"/>
            </w:pPr>
            <w:r>
              <w:rPr>
                <w:rFonts w:ascii="Arial" w:hAnsi="Arial"/>
                <w:sz w:val="17"/>
              </w:rPr>
            </w:r>
            <w:r>
              <w:rPr>
                <w:rFonts w:ascii="Arial" w:hAnsi="Arial"/>
                <w:b w:val="0"/>
                <w:sz w:val="17"/>
              </w:rPr>
              <w:t>Create encrypted backups, verify hashes, document RPO/RTO, and complete a restore drill.</w:t>
            </w:r>
          </w:p>
        </w:tc>
      </w:tr>
      <w:tr>
        <w:tc>
          <w:tcPr>
            <w:tcW w:type="dxa" w:w="2412"/>
            <w:vAlign w:val="center"/>
          </w:tcPr>
          <w:p>
            <w:pPr>
              <w:spacing w:after="0" w:before="0"/>
            </w:pPr>
            <w:r>
              <w:rPr>
                <w:rFonts w:ascii="Arial" w:hAnsi="Arial"/>
                <w:sz w:val="17"/>
              </w:rPr>
            </w:r>
            <w:r>
              <w:rPr>
                <w:rFonts w:ascii="Arial" w:hAnsi="Arial"/>
                <w:b w:val="0"/>
                <w:sz w:val="17"/>
              </w:rPr>
              <w:t>Configuration contains a plaintext remote-service credential</w:t>
            </w:r>
          </w:p>
        </w:tc>
        <w:tc>
          <w:tcPr>
            <w:tcW w:type="dxa" w:w="2412"/>
            <w:vAlign w:val="center"/>
          </w:tcPr>
          <w:p>
            <w:pPr>
              <w:spacing w:after="0" w:before="0"/>
            </w:pPr>
            <w:r>
              <w:rPr>
                <w:rFonts w:ascii="Arial" w:hAnsi="Arial"/>
                <w:sz w:val="17"/>
              </w:rPr>
            </w:r>
            <w:r>
              <w:rPr>
                <w:rFonts w:ascii="Arial" w:hAnsi="Arial"/>
                <w:b w:val="0"/>
                <w:sz w:val="17"/>
              </w:rPr>
              <w:t>Critical Hygiene Gap</w:t>
            </w:r>
          </w:p>
        </w:tc>
        <w:tc>
          <w:tcPr>
            <w:tcW w:type="dxa" w:w="2412"/>
            <w:vAlign w:val="center"/>
          </w:tcPr>
          <w:p>
            <w:pPr>
              <w:spacing w:after="0" w:before="0"/>
            </w:pPr>
            <w:r>
              <w:rPr>
                <w:rFonts w:ascii="Arial" w:hAnsi="Arial"/>
                <w:b/>
                <w:color w:val="9A6700"/>
                <w:sz w:val="17"/>
              </w:rPr>
            </w:r>
            <w:r>
              <w:rPr>
                <w:rFonts w:ascii="Arial" w:hAnsi="Arial"/>
                <w:b/>
                <w:color w:val="9A6700"/>
                <w:sz w:val="17"/>
              </w:rPr>
              <w:t>High</w:t>
            </w:r>
          </w:p>
        </w:tc>
        <w:tc>
          <w:tcPr>
            <w:tcW w:type="dxa" w:w="2412"/>
            <w:vAlign w:val="center"/>
          </w:tcPr>
          <w:p>
            <w:pPr>
              <w:spacing w:after="0" w:before="0"/>
            </w:pPr>
            <w:r>
              <w:rPr>
                <w:rFonts w:ascii="Arial" w:hAnsi="Arial"/>
                <w:sz w:val="17"/>
              </w:rPr>
            </w:r>
            <w:r>
              <w:rPr>
                <w:rFonts w:ascii="Arial" w:hAnsi="Arial"/>
                <w:b w:val="0"/>
                <w:sz w:val="17"/>
              </w:rPr>
              <w:t>Revoke/rotate it, remove it from artifacts/history, and use protected secret injection.</w:t>
            </w:r>
          </w:p>
        </w:tc>
      </w:tr>
      <w:tr>
        <w:tc>
          <w:tcPr>
            <w:tcW w:type="dxa" w:w="2412"/>
            <w:vAlign w:val="center"/>
            <w:shd w:fill="F2F4F6"/>
          </w:tcPr>
          <w:p>
            <w:pPr>
              <w:spacing w:after="0" w:before="0"/>
            </w:pPr>
            <w:r>
              <w:rPr>
                <w:rFonts w:ascii="Arial" w:hAnsi="Arial"/>
                <w:sz w:val="17"/>
              </w:rPr>
            </w:r>
            <w:r>
              <w:rPr>
                <w:rFonts w:ascii="Arial" w:hAnsi="Arial"/>
                <w:b w:val="0"/>
                <w:sz w:val="17"/>
              </w:rPr>
              <w:t>Unrestricted CORS on a localhost API</w:t>
            </w:r>
          </w:p>
        </w:tc>
        <w:tc>
          <w:tcPr>
            <w:tcW w:type="dxa" w:w="2412"/>
            <w:vAlign w:val="center"/>
            <w:shd w:fill="F2F4F6"/>
          </w:tcPr>
          <w:p>
            <w:pPr>
              <w:spacing w:after="0" w:before="0"/>
            </w:pPr>
            <w:r>
              <w:rPr>
                <w:rFonts w:ascii="Arial" w:hAnsi="Arial"/>
                <w:sz w:val="17"/>
              </w:rPr>
            </w:r>
            <w:r>
              <w:rPr>
                <w:rFonts w:ascii="Arial" w:hAnsi="Arial"/>
                <w:b w:val="0"/>
                <w:sz w:val="17"/>
              </w:rPr>
              <w:t>Gap</w:t>
            </w:r>
          </w:p>
        </w:tc>
        <w:tc>
          <w:tcPr>
            <w:tcW w:type="dxa" w:w="2412"/>
            <w:vAlign w:val="center"/>
            <w:shd w:fill="F2F4F6"/>
          </w:tcPr>
          <w:p>
            <w:pPr>
              <w:spacing w:after="0" w:before="0"/>
            </w:pPr>
            <w:r>
              <w:rPr>
                <w:rFonts w:ascii="Arial" w:hAnsi="Arial"/>
                <w:b/>
                <w:color w:val="9A6700"/>
                <w:sz w:val="17"/>
              </w:rPr>
            </w:r>
            <w:r>
              <w:rPr>
                <w:rFonts w:ascii="Arial" w:hAnsi="Arial"/>
                <w:b/>
                <w:color w:val="9A6700"/>
                <w:sz w:val="17"/>
              </w:rPr>
              <w:t>High</w:t>
            </w:r>
          </w:p>
        </w:tc>
        <w:tc>
          <w:tcPr>
            <w:tcW w:type="dxa" w:w="2412"/>
            <w:vAlign w:val="center"/>
            <w:shd w:fill="F2F4F6"/>
          </w:tcPr>
          <w:p>
            <w:pPr>
              <w:spacing w:after="0" w:before="0"/>
            </w:pPr>
            <w:r>
              <w:rPr>
                <w:rFonts w:ascii="Arial" w:hAnsi="Arial"/>
                <w:sz w:val="17"/>
              </w:rPr>
            </w:r>
            <w:r>
              <w:rPr>
                <w:rFonts w:ascii="Arial" w:hAnsi="Arial"/>
                <w:b w:val="0"/>
                <w:sz w:val="17"/>
              </w:rPr>
              <w:t>Allow only the Electron origin or remove browser CORS exposure; add anti-CSRF/origin checks as applicable.</w:t>
            </w:r>
          </w:p>
        </w:tc>
      </w:tr>
      <w:tr>
        <w:tc>
          <w:tcPr>
            <w:tcW w:type="dxa" w:w="2412"/>
            <w:vAlign w:val="center"/>
          </w:tcPr>
          <w:p>
            <w:pPr>
              <w:spacing w:after="0" w:before="0"/>
            </w:pPr>
            <w:r>
              <w:rPr>
                <w:rFonts w:ascii="Arial" w:hAnsi="Arial"/>
                <w:sz w:val="17"/>
              </w:rPr>
            </w:r>
            <w:r>
              <w:rPr>
                <w:rFonts w:ascii="Arial" w:hAnsi="Arial"/>
                <w:b w:val="0"/>
                <w:sz w:val="17"/>
              </w:rPr>
              <w:t>Report export references an external font service</w:t>
            </w:r>
          </w:p>
        </w:tc>
        <w:tc>
          <w:tcPr>
            <w:tcW w:type="dxa" w:w="2412"/>
            <w:vAlign w:val="center"/>
          </w:tcPr>
          <w:p>
            <w:pPr>
              <w:spacing w:after="0" w:before="0"/>
            </w:pPr>
            <w:r>
              <w:rPr>
                <w:rFonts w:ascii="Arial" w:hAnsi="Arial"/>
                <w:sz w:val="17"/>
              </w:rPr>
            </w:r>
            <w:r>
              <w:rPr>
                <w:rFonts w:ascii="Arial" w:hAnsi="Arial"/>
                <w:b w:val="0"/>
                <w:sz w:val="17"/>
              </w:rPr>
              <w:t>Privacy Gap</w:t>
            </w:r>
          </w:p>
        </w:tc>
        <w:tc>
          <w:tcPr>
            <w:tcW w:type="dxa" w:w="2412"/>
            <w:vAlign w:val="center"/>
          </w:tcPr>
          <w:p>
            <w:pPr>
              <w:spacing w:after="0" w:before="0"/>
            </w:pPr>
            <w:r>
              <w:rPr>
                <w:rFonts w:ascii="Arial" w:hAnsi="Arial"/>
                <w:b/>
                <w:color w:val="9A6700"/>
                <w:sz w:val="17"/>
              </w:rPr>
            </w:r>
            <w:r>
              <w:rPr>
                <w:rFonts w:ascii="Arial" w:hAnsi="Arial"/>
                <w:b/>
                <w:color w:val="9A6700"/>
                <w:sz w:val="17"/>
              </w:rPr>
              <w:t>Moderate</w:t>
            </w:r>
          </w:p>
        </w:tc>
        <w:tc>
          <w:tcPr>
            <w:tcW w:type="dxa" w:w="2412"/>
            <w:vAlign w:val="center"/>
          </w:tcPr>
          <w:p>
            <w:pPr>
              <w:spacing w:after="0" w:before="0"/>
            </w:pPr>
            <w:r>
              <w:rPr>
                <w:rFonts w:ascii="Arial" w:hAnsi="Arial"/>
                <w:sz w:val="17"/>
              </w:rPr>
            </w:r>
            <w:r>
              <w:rPr>
                <w:rFonts w:ascii="Arial" w:hAnsi="Arial"/>
                <w:b w:val="0"/>
                <w:sz w:val="17"/>
              </w:rPr>
              <w:t>Bundle fonts locally and prohibit network requests from confidential reports.</w:t>
            </w:r>
          </w:p>
        </w:tc>
      </w:tr>
      <w:tr>
        <w:tc>
          <w:tcPr>
            <w:tcW w:type="dxa" w:w="2412"/>
            <w:vAlign w:val="center"/>
            <w:shd w:fill="F2F4F6"/>
          </w:tcPr>
          <w:p>
            <w:pPr>
              <w:spacing w:after="0" w:before="0"/>
            </w:pPr>
            <w:r>
              <w:rPr>
                <w:rFonts w:ascii="Arial" w:hAnsi="Arial"/>
                <w:sz w:val="17"/>
              </w:rPr>
            </w:r>
            <w:r>
              <w:rPr>
                <w:rFonts w:ascii="Arial" w:hAnsi="Arial"/>
                <w:b w:val="0"/>
                <w:sz w:val="17"/>
              </w:rPr>
              <w:t>Thesis security mean of 4.64/5.00</w:t>
            </w:r>
          </w:p>
        </w:tc>
        <w:tc>
          <w:tcPr>
            <w:tcW w:type="dxa" w:w="2412"/>
            <w:vAlign w:val="center"/>
            <w:shd w:fill="F2F4F6"/>
          </w:tcPr>
          <w:p>
            <w:pPr>
              <w:spacing w:after="0" w:before="0"/>
            </w:pPr>
            <w:r>
              <w:rPr>
                <w:rFonts w:ascii="Arial" w:hAnsi="Arial"/>
                <w:sz w:val="17"/>
              </w:rPr>
            </w:r>
            <w:r>
              <w:rPr>
                <w:rFonts w:ascii="Arial" w:hAnsi="Arial"/>
                <w:b w:val="0"/>
                <w:sz w:val="17"/>
              </w:rPr>
              <w:t>Evaluation Evidence</w:t>
            </w:r>
          </w:p>
        </w:tc>
        <w:tc>
          <w:tcPr>
            <w:tcW w:type="dxa" w:w="2412"/>
            <w:vAlign w:val="center"/>
            <w:shd w:fill="F2F4F6"/>
          </w:tcPr>
          <w:p>
            <w:pPr>
              <w:spacing w:after="0" w:before="0"/>
            </w:pPr>
            <w:r>
              <w:rPr>
                <w:rFonts w:ascii="Arial" w:hAnsi="Arial"/>
                <w:b/>
                <w:color w:val="9A6700"/>
                <w:sz w:val="17"/>
              </w:rPr>
            </w:r>
            <w:r>
              <w:rPr>
                <w:rFonts w:ascii="Arial" w:hAnsi="Arial"/>
                <w:b/>
                <w:color w:val="9A6700"/>
                <w:sz w:val="17"/>
              </w:rPr>
              <w:t>Context</w:t>
            </w:r>
          </w:p>
        </w:tc>
        <w:tc>
          <w:tcPr>
            <w:tcW w:type="dxa" w:w="2412"/>
            <w:vAlign w:val="center"/>
            <w:shd w:fill="F2F4F6"/>
          </w:tcPr>
          <w:p>
            <w:pPr>
              <w:spacing w:after="0" w:before="0"/>
            </w:pPr>
            <w:r>
              <w:rPr>
                <w:rFonts w:ascii="Arial" w:hAnsi="Arial"/>
                <w:sz w:val="17"/>
              </w:rPr>
            </w:r>
            <w:r>
              <w:rPr>
                <w:rFonts w:ascii="Arial" w:hAnsi="Arial"/>
                <w:b w:val="0"/>
                <w:sz w:val="17"/>
              </w:rPr>
              <w:t>Report as expert perception/usability evidence; do not treat as penetration-test certification.</w:t>
            </w:r>
          </w:p>
        </w:tc>
      </w:tr>
    </w:tbl>
    <w:p/>
    <w:p>
      <w:pPr>
        <w:pStyle w:val="Heading2"/>
        <w:keepNext/>
      </w:pPr>
      <w:r>
        <w:t>Overall Security Rating</w:t>
      </w:r>
    </w:p>
    <w:p>
      <w:pPr>
        <w:jc w:val="both"/>
      </w:pPr>
      <w:r>
        <w:t>Overall rating as of 10 July 2026: NOT READY FOR PRODUCTION CLINICAL DEPLOYMENT. The system may be used for controlled academic demonstration or approved research with synthetic/de-identified data and compensating endpoint controls. Release to an institutional pilot requires closure and retest of all Critical and High findings, privacy and clinical-owner approval, a successful restore exercise, and an authorized penetration test.</w:t>
      </w:r>
    </w:p>
    <w:p>
      <w:r>
        <w:br w:type="page"/>
      </w:r>
    </w:p>
    <w:p>
      <w:pPr>
        <w:pStyle w:val="Heading1"/>
        <w:keepNext/>
        <w:pageBreakBefore/>
      </w:pPr>
      <w:r>
        <w:t>PRESENTATION OUTLINE</w:t>
      </w:r>
    </w:p>
    <w:tbl>
      <w:tblPr>
        <w:tblStyle w:val="TableGrid"/>
        <w:tblW w:type="auto" w:w="0"/>
        <w:jc w:val="center"/>
        <w:tblLayout w:type="autofit"/>
        <w:tblLook w:firstColumn="1" w:firstRow="1" w:lastColumn="0" w:lastRow="0" w:noHBand="0" w:noVBand="1" w:val="04A0"/>
      </w:tblPr>
      <w:tblGrid>
        <w:gridCol w:w="3216"/>
        <w:gridCol w:w="3216"/>
        <w:gridCol w:w="3216"/>
      </w:tblGrid>
      <w:tr>
        <w:trPr>
          <w:tblHeader w:val="true"/>
          <w:tblHeader w:val="true"/>
          <w:tblHeader w:val="true"/>
          <w:tblHeader w:val="true"/>
        </w:trPr>
        <w:tc>
          <w:tcPr>
            <w:tcW w:type="dxa" w:w="3216"/>
            <w:shd w:fill="17324D"/>
            <w:vAlign w:val="center"/>
          </w:tcPr>
          <w:p>
            <w:pPr>
              <w:jc w:val="center"/>
            </w:pPr>
            <w:r>
              <w:rPr>
                <w:rFonts w:ascii="Arial" w:hAnsi="Arial"/>
                <w:b/>
                <w:color w:val="FFFFFF"/>
                <w:sz w:val="17"/>
              </w:rPr>
              <w:t>Slide</w:t>
            </w:r>
          </w:p>
        </w:tc>
        <w:tc>
          <w:tcPr>
            <w:tcW w:type="dxa" w:w="3216"/>
            <w:shd w:fill="17324D"/>
            <w:vAlign w:val="center"/>
          </w:tcPr>
          <w:p>
            <w:pPr>
              <w:jc w:val="center"/>
            </w:pPr>
            <w:r>
              <w:rPr>
                <w:rFonts w:ascii="Arial" w:hAnsi="Arial"/>
                <w:b/>
                <w:color w:val="FFFFFF"/>
                <w:sz w:val="17"/>
              </w:rPr>
              <w:t>Title</w:t>
            </w:r>
          </w:p>
        </w:tc>
        <w:tc>
          <w:tcPr>
            <w:tcW w:type="dxa" w:w="3216"/>
            <w:shd w:fill="17324D"/>
            <w:vAlign w:val="center"/>
          </w:tcPr>
          <w:p>
            <w:pPr>
              <w:jc w:val="center"/>
            </w:pPr>
            <w:r>
              <w:rPr>
                <w:rFonts w:ascii="Arial" w:hAnsi="Arial"/>
                <w:b/>
                <w:color w:val="FFFFFF"/>
                <w:sz w:val="17"/>
              </w:rPr>
              <w:t>Key Content</w:t>
            </w:r>
          </w:p>
        </w:tc>
      </w:tr>
      <w:tr>
        <w:tc>
          <w:tcPr>
            <w:tcW w:type="dxa" w:w="3216"/>
            <w:vAlign w:val="center"/>
          </w:tcPr>
          <w:p>
            <w:pPr>
              <w:spacing w:after="0" w:before="0"/>
            </w:pPr>
            <w:r>
              <w:rPr>
                <w:rFonts w:ascii="Arial" w:hAnsi="Arial"/>
                <w:sz w:val="17"/>
              </w:rPr>
              <w:t>1</w:t>
            </w:r>
          </w:p>
        </w:tc>
        <w:tc>
          <w:tcPr>
            <w:tcW w:type="dxa" w:w="3216"/>
            <w:vAlign w:val="center"/>
          </w:tcPr>
          <w:p>
            <w:pPr>
              <w:spacing w:after="0" w:before="0"/>
            </w:pPr>
            <w:r>
              <w:rPr>
                <w:rFonts w:ascii="Arial" w:hAnsi="Arial"/>
                <w:sz w:val="17"/>
              </w:rPr>
              <w:t>Title Slide</w:t>
            </w:r>
          </w:p>
        </w:tc>
        <w:tc>
          <w:tcPr>
            <w:tcW w:type="dxa" w:w="3216"/>
            <w:vAlign w:val="center"/>
          </w:tcPr>
          <w:p>
            <w:pPr>
              <w:spacing w:after="0" w:before="0"/>
            </w:pPr>
            <w:r>
              <w:rPr>
                <w:rFonts w:ascii="Arial" w:hAnsi="Arial"/>
                <w:sz w:val="17"/>
              </w:rPr>
              <w:t>System title, group, course, professor, date.</w:t>
            </w:r>
          </w:p>
        </w:tc>
      </w:tr>
      <w:tr>
        <w:tc>
          <w:tcPr>
            <w:tcW w:type="dxa" w:w="3216"/>
            <w:vAlign w:val="center"/>
            <w:shd w:fill="F2F4F6"/>
          </w:tcPr>
          <w:p>
            <w:pPr>
              <w:spacing w:after="0" w:before="0"/>
            </w:pPr>
            <w:r>
              <w:rPr>
                <w:rFonts w:ascii="Arial" w:hAnsi="Arial"/>
                <w:sz w:val="17"/>
              </w:rPr>
              <w:t>2</w:t>
            </w:r>
          </w:p>
        </w:tc>
        <w:tc>
          <w:tcPr>
            <w:tcW w:type="dxa" w:w="3216"/>
            <w:vAlign w:val="center"/>
            <w:shd w:fill="F2F4F6"/>
          </w:tcPr>
          <w:p>
            <w:pPr>
              <w:spacing w:after="0" w:before="0"/>
            </w:pPr>
            <w:r>
              <w:rPr>
                <w:rFonts w:ascii="Arial" w:hAnsi="Arial"/>
                <w:sz w:val="17"/>
              </w:rPr>
              <w:t>Background and Problem</w:t>
            </w:r>
          </w:p>
        </w:tc>
        <w:tc>
          <w:tcPr>
            <w:tcW w:type="dxa" w:w="3216"/>
            <w:vAlign w:val="center"/>
            <w:shd w:fill="F2F4F6"/>
          </w:tcPr>
          <w:p>
            <w:pPr>
              <w:spacing w:after="0" w:before="0"/>
            </w:pPr>
            <w:r>
              <w:rPr>
                <w:rFonts w:ascii="Arial" w:hAnsi="Arial"/>
                <w:sz w:val="17"/>
              </w:rPr>
              <w:t>Philippine mental-health service constraints; subjective assessment gap; need for objective in-session evidence.</w:t>
            </w:r>
          </w:p>
        </w:tc>
      </w:tr>
      <w:tr>
        <w:tc>
          <w:tcPr>
            <w:tcW w:type="dxa" w:w="3216"/>
            <w:vAlign w:val="center"/>
          </w:tcPr>
          <w:p>
            <w:pPr>
              <w:spacing w:after="0" w:before="0"/>
            </w:pPr>
            <w:r>
              <w:rPr>
                <w:rFonts w:ascii="Arial" w:hAnsi="Arial"/>
                <w:sz w:val="17"/>
              </w:rPr>
              <w:t>3</w:t>
            </w:r>
          </w:p>
        </w:tc>
        <w:tc>
          <w:tcPr>
            <w:tcW w:type="dxa" w:w="3216"/>
            <w:vAlign w:val="center"/>
          </w:tcPr>
          <w:p>
            <w:pPr>
              <w:spacing w:after="0" w:before="0"/>
            </w:pPr>
            <w:r>
              <w:rPr>
                <w:rFonts w:ascii="Arial" w:hAnsi="Arial"/>
                <w:sz w:val="17"/>
              </w:rPr>
              <w:t>Proposed Solution</w:t>
            </w:r>
          </w:p>
        </w:tc>
        <w:tc>
          <w:tcPr>
            <w:tcW w:type="dxa" w:w="3216"/>
            <w:vAlign w:val="center"/>
          </w:tcPr>
          <w:p>
            <w:pPr>
              <w:spacing w:after="0" w:before="0"/>
            </w:pPr>
            <w:r>
              <w:rPr>
                <w:rFonts w:ascii="Arial" w:hAnsi="Arial"/>
                <w:sz w:val="17"/>
              </w:rPr>
              <w:t>PsyClick purpose, non-diagnostic role, 10–15-minute local workflow.</w:t>
            </w:r>
          </w:p>
        </w:tc>
      </w:tr>
      <w:tr>
        <w:tc>
          <w:tcPr>
            <w:tcW w:type="dxa" w:w="3216"/>
            <w:vAlign w:val="center"/>
            <w:shd w:fill="F2F4F6"/>
          </w:tcPr>
          <w:p>
            <w:pPr>
              <w:spacing w:after="0" w:before="0"/>
            </w:pPr>
            <w:r>
              <w:rPr>
                <w:rFonts w:ascii="Arial" w:hAnsi="Arial"/>
                <w:sz w:val="17"/>
              </w:rPr>
              <w:t>4</w:t>
            </w:r>
          </w:p>
        </w:tc>
        <w:tc>
          <w:tcPr>
            <w:tcW w:type="dxa" w:w="3216"/>
            <w:vAlign w:val="center"/>
            <w:shd w:fill="F2F4F6"/>
          </w:tcPr>
          <w:p>
            <w:pPr>
              <w:spacing w:after="0" w:before="0"/>
            </w:pPr>
            <w:r>
              <w:rPr>
                <w:rFonts w:ascii="Arial" w:hAnsi="Arial"/>
                <w:sz w:val="17"/>
              </w:rPr>
              <w:t>Objectives</w:t>
            </w:r>
          </w:p>
        </w:tc>
        <w:tc>
          <w:tcPr>
            <w:tcW w:type="dxa" w:w="3216"/>
            <w:vAlign w:val="center"/>
            <w:shd w:fill="F2F4F6"/>
          </w:tcPr>
          <w:p>
            <w:pPr>
              <w:spacing w:after="0" w:before="0"/>
            </w:pPr>
            <w:r>
              <w:rPr>
                <w:rFonts w:ascii="Arial" w:hAnsi="Arial"/>
                <w:sz w:val="17"/>
              </w:rPr>
              <w:t>Technical, clinical, and information-assurance objectives.</w:t>
            </w:r>
          </w:p>
        </w:tc>
      </w:tr>
      <w:tr>
        <w:tc>
          <w:tcPr>
            <w:tcW w:type="dxa" w:w="3216"/>
            <w:vAlign w:val="center"/>
          </w:tcPr>
          <w:p>
            <w:pPr>
              <w:spacing w:after="0" w:before="0"/>
            </w:pPr>
            <w:r>
              <w:rPr>
                <w:rFonts w:ascii="Arial" w:hAnsi="Arial"/>
                <w:sz w:val="17"/>
              </w:rPr>
              <w:t>5</w:t>
            </w:r>
          </w:p>
        </w:tc>
        <w:tc>
          <w:tcPr>
            <w:tcW w:type="dxa" w:w="3216"/>
            <w:vAlign w:val="center"/>
          </w:tcPr>
          <w:p>
            <w:pPr>
              <w:spacing w:after="0" w:before="0"/>
            </w:pPr>
            <w:r>
              <w:rPr>
                <w:rFonts w:ascii="Arial" w:hAnsi="Arial"/>
                <w:sz w:val="17"/>
              </w:rPr>
              <w:t>System Workflow</w:t>
            </w:r>
          </w:p>
        </w:tc>
        <w:tc>
          <w:tcPr>
            <w:tcW w:type="dxa" w:w="3216"/>
            <w:vAlign w:val="center"/>
          </w:tcPr>
          <w:p>
            <w:pPr>
              <w:spacing w:after="0" w:before="0"/>
            </w:pPr>
            <w:r>
              <w:rPr>
                <w:rFonts w:ascii="Arial" w:hAnsi="Arial"/>
                <w:sz w:val="17"/>
              </w:rPr>
              <w:t>Login → intake/consent → calibration → tasks → analytics → dashboard/report.</w:t>
            </w:r>
          </w:p>
        </w:tc>
      </w:tr>
      <w:tr>
        <w:tc>
          <w:tcPr>
            <w:tcW w:type="dxa" w:w="3216"/>
            <w:vAlign w:val="center"/>
            <w:shd w:fill="F2F4F6"/>
          </w:tcPr>
          <w:p>
            <w:pPr>
              <w:spacing w:after="0" w:before="0"/>
            </w:pPr>
            <w:r>
              <w:rPr>
                <w:rFonts w:ascii="Arial" w:hAnsi="Arial"/>
                <w:sz w:val="17"/>
              </w:rPr>
              <w:t>6</w:t>
            </w:r>
          </w:p>
        </w:tc>
        <w:tc>
          <w:tcPr>
            <w:tcW w:type="dxa" w:w="3216"/>
            <w:vAlign w:val="center"/>
            <w:shd w:fill="F2F4F6"/>
          </w:tcPr>
          <w:p>
            <w:pPr>
              <w:spacing w:after="0" w:before="0"/>
            </w:pPr>
            <w:r>
              <w:rPr>
                <w:rFonts w:ascii="Arial" w:hAnsi="Arial"/>
                <w:sz w:val="17"/>
              </w:rPr>
              <w:t>System Architecture</w:t>
            </w:r>
          </w:p>
        </w:tc>
        <w:tc>
          <w:tcPr>
            <w:tcW w:type="dxa" w:w="3216"/>
            <w:vAlign w:val="center"/>
            <w:shd w:fill="F2F4F6"/>
          </w:tcPr>
          <w:p>
            <w:pPr>
              <w:spacing w:after="0" w:before="0"/>
            </w:pPr>
            <w:r>
              <w:rPr>
                <w:rFonts w:ascii="Arial" w:hAnsi="Arial"/>
                <w:sz w:val="17"/>
              </w:rPr>
              <w:t>UI, session manager, HAL, feature extractor, analytics, database, report, audit and backup services.</w:t>
            </w:r>
          </w:p>
        </w:tc>
      </w:tr>
      <w:tr>
        <w:tc>
          <w:tcPr>
            <w:tcW w:type="dxa" w:w="3216"/>
            <w:vAlign w:val="center"/>
          </w:tcPr>
          <w:p>
            <w:pPr>
              <w:spacing w:after="0" w:before="0"/>
            </w:pPr>
            <w:r>
              <w:rPr>
                <w:rFonts w:ascii="Arial" w:hAnsi="Arial"/>
                <w:sz w:val="17"/>
              </w:rPr>
              <w:t>7</w:t>
            </w:r>
          </w:p>
        </w:tc>
        <w:tc>
          <w:tcPr>
            <w:tcW w:type="dxa" w:w="3216"/>
            <w:vAlign w:val="center"/>
          </w:tcPr>
          <w:p>
            <w:pPr>
              <w:spacing w:after="0" w:before="0"/>
            </w:pPr>
            <w:r>
              <w:rPr>
                <w:rFonts w:ascii="Arial" w:hAnsi="Arial"/>
                <w:sz w:val="17"/>
              </w:rPr>
              <w:t>Analytical Pipeline</w:t>
            </w:r>
          </w:p>
        </w:tc>
        <w:tc>
          <w:tcPr>
            <w:tcW w:type="dxa" w:w="3216"/>
            <w:vAlign w:val="center"/>
          </w:tcPr>
          <w:p>
            <w:pPr>
              <w:spacing w:after="0" w:before="0"/>
            </w:pPr>
            <w:r>
              <w:rPr>
                <w:rFonts w:ascii="Arial" w:hAnsi="Arial"/>
                <w:sz w:val="17"/>
              </w:rPr>
              <w:t>Eight biomarkers, EWMA, Hotelling’s T², PSI/PAI, fuzzy logic, flags.</w:t>
            </w:r>
          </w:p>
        </w:tc>
      </w:tr>
      <w:tr>
        <w:tc>
          <w:tcPr>
            <w:tcW w:type="dxa" w:w="3216"/>
            <w:vAlign w:val="center"/>
            <w:shd w:fill="F2F4F6"/>
          </w:tcPr>
          <w:p>
            <w:pPr>
              <w:spacing w:after="0" w:before="0"/>
            </w:pPr>
            <w:r>
              <w:rPr>
                <w:rFonts w:ascii="Arial" w:hAnsi="Arial"/>
                <w:sz w:val="17"/>
              </w:rPr>
              <w:t>8</w:t>
            </w:r>
          </w:p>
        </w:tc>
        <w:tc>
          <w:tcPr>
            <w:tcW w:type="dxa" w:w="3216"/>
            <w:vAlign w:val="center"/>
            <w:shd w:fill="F2F4F6"/>
          </w:tcPr>
          <w:p>
            <w:pPr>
              <w:spacing w:after="0" w:before="0"/>
            </w:pPr>
            <w:r>
              <w:rPr>
                <w:rFonts w:ascii="Arial" w:hAnsi="Arial"/>
                <w:sz w:val="17"/>
              </w:rPr>
              <w:t>Data Flow and ERD</w:t>
            </w:r>
          </w:p>
        </w:tc>
        <w:tc>
          <w:tcPr>
            <w:tcW w:type="dxa" w:w="3216"/>
            <w:vAlign w:val="center"/>
            <w:shd w:fill="F2F4F6"/>
          </w:tcPr>
          <w:p>
            <w:pPr>
              <w:spacing w:after="0" w:before="0"/>
            </w:pPr>
            <w:r>
              <w:rPr>
                <w:rFonts w:ascii="Arial" w:hAnsi="Arial"/>
                <w:sz w:val="17"/>
              </w:rPr>
              <w:t>DFD processes/data stores and core database entities.</w:t>
            </w:r>
          </w:p>
        </w:tc>
      </w:tr>
      <w:tr>
        <w:tc>
          <w:tcPr>
            <w:tcW w:type="dxa" w:w="3216"/>
            <w:vAlign w:val="center"/>
          </w:tcPr>
          <w:p>
            <w:pPr>
              <w:spacing w:after="0" w:before="0"/>
            </w:pPr>
            <w:r>
              <w:rPr>
                <w:rFonts w:ascii="Arial" w:hAnsi="Arial"/>
                <w:sz w:val="17"/>
              </w:rPr>
              <w:t>9</w:t>
            </w:r>
          </w:p>
        </w:tc>
        <w:tc>
          <w:tcPr>
            <w:tcW w:type="dxa" w:w="3216"/>
            <w:vAlign w:val="center"/>
          </w:tcPr>
          <w:p>
            <w:pPr>
              <w:spacing w:after="0" w:before="0"/>
            </w:pPr>
            <w:r>
              <w:rPr>
                <w:rFonts w:ascii="Arial" w:hAnsi="Arial"/>
                <w:sz w:val="17"/>
              </w:rPr>
              <w:t>Threat Model</w:t>
            </w:r>
          </w:p>
        </w:tc>
        <w:tc>
          <w:tcPr>
            <w:tcW w:type="dxa" w:w="3216"/>
            <w:vAlign w:val="center"/>
          </w:tcPr>
          <w:p>
            <w:pPr>
              <w:spacing w:after="0" w:before="0"/>
            </w:pPr>
            <w:r>
              <w:rPr>
                <w:rFonts w:ascii="Arial" w:hAnsi="Arial"/>
                <w:sz w:val="17"/>
              </w:rPr>
              <w:t>Sensitive assets, threat actors, STRIDE summary.</w:t>
            </w:r>
          </w:p>
        </w:tc>
      </w:tr>
      <w:tr>
        <w:tc>
          <w:tcPr>
            <w:tcW w:type="dxa" w:w="3216"/>
            <w:vAlign w:val="center"/>
            <w:shd w:fill="F2F4F6"/>
          </w:tcPr>
          <w:p>
            <w:pPr>
              <w:spacing w:after="0" w:before="0"/>
            </w:pPr>
            <w:r>
              <w:rPr>
                <w:rFonts w:ascii="Arial" w:hAnsi="Arial"/>
                <w:sz w:val="17"/>
              </w:rPr>
              <w:t>10</w:t>
            </w:r>
          </w:p>
        </w:tc>
        <w:tc>
          <w:tcPr>
            <w:tcW w:type="dxa" w:w="3216"/>
            <w:vAlign w:val="center"/>
            <w:shd w:fill="F2F4F6"/>
          </w:tcPr>
          <w:p>
            <w:pPr>
              <w:spacing w:after="0" w:before="0"/>
            </w:pPr>
            <w:r>
              <w:rPr>
                <w:rFonts w:ascii="Arial" w:hAnsi="Arial"/>
                <w:sz w:val="17"/>
              </w:rPr>
              <w:t>Security Architecture</w:t>
            </w:r>
          </w:p>
        </w:tc>
        <w:tc>
          <w:tcPr>
            <w:tcW w:type="dxa" w:w="3216"/>
            <w:vAlign w:val="center"/>
            <w:shd w:fill="F2F4F6"/>
          </w:tcPr>
          <w:p>
            <w:pPr>
              <w:spacing w:after="0" w:before="0"/>
            </w:pPr>
            <w:r>
              <w:rPr>
                <w:rFonts w:ascii="Arial" w:hAnsi="Arial"/>
                <w:sz w:val="17"/>
              </w:rPr>
              <w:t>Authentication, RBAC, consent, encryption, integrity, audit, availability.</w:t>
            </w:r>
          </w:p>
        </w:tc>
      </w:tr>
      <w:tr>
        <w:tc>
          <w:tcPr>
            <w:tcW w:type="dxa" w:w="3216"/>
            <w:vAlign w:val="center"/>
          </w:tcPr>
          <w:p>
            <w:pPr>
              <w:spacing w:after="0" w:before="0"/>
            </w:pPr>
            <w:r>
              <w:rPr>
                <w:rFonts w:ascii="Arial" w:hAnsi="Arial"/>
                <w:sz w:val="17"/>
              </w:rPr>
              <w:t>11</w:t>
            </w:r>
          </w:p>
        </w:tc>
        <w:tc>
          <w:tcPr>
            <w:tcW w:type="dxa" w:w="3216"/>
            <w:vAlign w:val="center"/>
          </w:tcPr>
          <w:p>
            <w:pPr>
              <w:spacing w:after="0" w:before="0"/>
            </w:pPr>
            <w:r>
              <w:rPr>
                <w:rFonts w:ascii="Arial" w:hAnsi="Arial"/>
                <w:sz w:val="17"/>
              </w:rPr>
              <w:t>Authentication and Authorization</w:t>
            </w:r>
          </w:p>
        </w:tc>
        <w:tc>
          <w:tcPr>
            <w:tcW w:type="dxa" w:w="3216"/>
            <w:vAlign w:val="center"/>
          </w:tcPr>
          <w:p>
            <w:pPr>
              <w:spacing w:after="0" w:before="0"/>
            </w:pPr>
            <w:r>
              <w:rPr>
                <w:rFonts w:ascii="Arial" w:hAnsi="Arial"/>
                <w:sz w:val="17"/>
              </w:rPr>
              <w:t>Password hashing, MFA, lockout, roles, record-level access.</w:t>
            </w:r>
          </w:p>
        </w:tc>
      </w:tr>
      <w:tr>
        <w:tc>
          <w:tcPr>
            <w:tcW w:type="dxa" w:w="3216"/>
            <w:vAlign w:val="center"/>
            <w:shd w:fill="F2F4F6"/>
          </w:tcPr>
          <w:p>
            <w:pPr>
              <w:spacing w:after="0" w:before="0"/>
            </w:pPr>
            <w:r>
              <w:rPr>
                <w:rFonts w:ascii="Arial" w:hAnsi="Arial"/>
                <w:sz w:val="17"/>
              </w:rPr>
              <w:t>12</w:t>
            </w:r>
          </w:p>
        </w:tc>
        <w:tc>
          <w:tcPr>
            <w:tcW w:type="dxa" w:w="3216"/>
            <w:vAlign w:val="center"/>
            <w:shd w:fill="F2F4F6"/>
          </w:tcPr>
          <w:p>
            <w:pPr>
              <w:spacing w:after="0" w:before="0"/>
            </w:pPr>
            <w:r>
              <w:rPr>
                <w:rFonts w:ascii="Arial" w:hAnsi="Arial"/>
                <w:sz w:val="17"/>
              </w:rPr>
              <w:t>Data Protection</w:t>
            </w:r>
          </w:p>
        </w:tc>
        <w:tc>
          <w:tcPr>
            <w:tcW w:type="dxa" w:w="3216"/>
            <w:vAlign w:val="center"/>
            <w:shd w:fill="F2F4F6"/>
          </w:tcPr>
          <w:p>
            <w:pPr>
              <w:spacing w:after="0" w:before="0"/>
            </w:pPr>
            <w:r>
              <w:rPr>
                <w:rFonts w:ascii="Arial" w:hAnsi="Arial"/>
                <w:sz w:val="17"/>
              </w:rPr>
              <w:t>Local processing, encryption, key management, privacy minimization, protected exports.</w:t>
            </w:r>
          </w:p>
        </w:tc>
      </w:tr>
      <w:tr>
        <w:tc>
          <w:tcPr>
            <w:tcW w:type="dxa" w:w="3216"/>
            <w:vAlign w:val="center"/>
          </w:tcPr>
          <w:p>
            <w:pPr>
              <w:spacing w:after="0" w:before="0"/>
            </w:pPr>
            <w:r>
              <w:rPr>
                <w:rFonts w:ascii="Arial" w:hAnsi="Arial"/>
                <w:sz w:val="17"/>
              </w:rPr>
              <w:t>13</w:t>
            </w:r>
          </w:p>
        </w:tc>
        <w:tc>
          <w:tcPr>
            <w:tcW w:type="dxa" w:w="3216"/>
            <w:vAlign w:val="center"/>
          </w:tcPr>
          <w:p>
            <w:pPr>
              <w:spacing w:after="0" w:before="0"/>
            </w:pPr>
            <w:r>
              <w:rPr>
                <w:rFonts w:ascii="Arial" w:hAnsi="Arial"/>
                <w:sz w:val="17"/>
              </w:rPr>
              <w:t>Risk Assessment</w:t>
            </w:r>
          </w:p>
        </w:tc>
        <w:tc>
          <w:tcPr>
            <w:tcW w:type="dxa" w:w="3216"/>
            <w:vAlign w:val="center"/>
          </w:tcPr>
          <w:p>
            <w:pPr>
              <w:spacing w:after="0" w:before="0"/>
            </w:pPr>
            <w:r>
              <w:rPr>
                <w:rFonts w:ascii="Arial" w:hAnsi="Arial"/>
                <w:sz w:val="17"/>
              </w:rPr>
              <w:t>Top High risks and mitigations.</w:t>
            </w:r>
          </w:p>
        </w:tc>
      </w:tr>
      <w:tr>
        <w:tc>
          <w:tcPr>
            <w:tcW w:type="dxa" w:w="3216"/>
            <w:vAlign w:val="center"/>
            <w:shd w:fill="F2F4F6"/>
          </w:tcPr>
          <w:p>
            <w:pPr>
              <w:spacing w:after="0" w:before="0"/>
            </w:pPr>
            <w:r>
              <w:rPr>
                <w:rFonts w:ascii="Arial" w:hAnsi="Arial"/>
                <w:sz w:val="17"/>
              </w:rPr>
              <w:t>14</w:t>
            </w:r>
          </w:p>
        </w:tc>
        <w:tc>
          <w:tcPr>
            <w:tcW w:type="dxa" w:w="3216"/>
            <w:vAlign w:val="center"/>
            <w:shd w:fill="F2F4F6"/>
          </w:tcPr>
          <w:p>
            <w:pPr>
              <w:spacing w:after="0" w:before="0"/>
            </w:pPr>
            <w:r>
              <w:rPr>
                <w:rFonts w:ascii="Arial" w:hAnsi="Arial"/>
                <w:sz w:val="17"/>
              </w:rPr>
              <w:t>Security Testing</w:t>
            </w:r>
          </w:p>
        </w:tc>
        <w:tc>
          <w:tcPr>
            <w:tcW w:type="dxa" w:w="3216"/>
            <w:vAlign w:val="center"/>
            <w:shd w:fill="F2F4F6"/>
          </w:tcPr>
          <w:p>
            <w:pPr>
              <w:spacing w:after="0" w:before="0"/>
            </w:pPr>
            <w:r>
              <w:rPr>
                <w:rFonts w:ascii="Arial" w:hAnsi="Arial"/>
                <w:sz w:val="17"/>
              </w:rPr>
              <w:t>Functional tests, vulnerability assessment, conceptual penetration tests.</w:t>
            </w:r>
          </w:p>
        </w:tc>
      </w:tr>
      <w:tr>
        <w:tc>
          <w:tcPr>
            <w:tcW w:type="dxa" w:w="3216"/>
            <w:vAlign w:val="center"/>
          </w:tcPr>
          <w:p>
            <w:pPr>
              <w:spacing w:after="0" w:before="0"/>
            </w:pPr>
            <w:r>
              <w:rPr>
                <w:rFonts w:ascii="Arial" w:hAnsi="Arial"/>
                <w:sz w:val="17"/>
              </w:rPr>
              <w:t>15</w:t>
            </w:r>
          </w:p>
        </w:tc>
        <w:tc>
          <w:tcPr>
            <w:tcW w:type="dxa" w:w="3216"/>
            <w:vAlign w:val="center"/>
          </w:tcPr>
          <w:p>
            <w:pPr>
              <w:spacing w:after="0" w:before="0"/>
            </w:pPr>
            <w:r>
              <w:rPr>
                <w:rFonts w:ascii="Arial" w:hAnsi="Arial"/>
                <w:sz w:val="17"/>
              </w:rPr>
              <w:t>Results</w:t>
            </w:r>
          </w:p>
        </w:tc>
        <w:tc>
          <w:tcPr>
            <w:tcW w:type="dxa" w:w="3216"/>
            <w:vAlign w:val="center"/>
          </w:tcPr>
          <w:p>
            <w:pPr>
              <w:spacing w:after="0" w:before="0"/>
            </w:pPr>
            <w:r>
              <w:rPr>
                <w:rFonts w:ascii="Arial" w:hAnsi="Arial"/>
                <w:sz w:val="17"/>
              </w:rPr>
              <w:t>105 normative participants, 15 clinical sessions, κ = 0.466, ISO overall 4.54, Security 4.64, Reliability 4.67.</w:t>
            </w:r>
          </w:p>
        </w:tc>
      </w:tr>
      <w:tr>
        <w:tc>
          <w:tcPr>
            <w:tcW w:type="dxa" w:w="3216"/>
            <w:vAlign w:val="center"/>
            <w:shd w:fill="F2F4F6"/>
          </w:tcPr>
          <w:p>
            <w:pPr>
              <w:spacing w:after="0" w:before="0"/>
            </w:pPr>
            <w:r>
              <w:rPr>
                <w:rFonts w:ascii="Arial" w:hAnsi="Arial"/>
                <w:sz w:val="17"/>
              </w:rPr>
              <w:t>16</w:t>
            </w:r>
          </w:p>
        </w:tc>
        <w:tc>
          <w:tcPr>
            <w:tcW w:type="dxa" w:w="3216"/>
            <w:vAlign w:val="center"/>
            <w:shd w:fill="F2F4F6"/>
          </w:tcPr>
          <w:p>
            <w:pPr>
              <w:spacing w:after="0" w:before="0"/>
            </w:pPr>
            <w:r>
              <w:rPr>
                <w:rFonts w:ascii="Arial" w:hAnsi="Arial"/>
                <w:sz w:val="17"/>
              </w:rPr>
              <w:t>Incident Response and Recovery</w:t>
            </w:r>
          </w:p>
        </w:tc>
        <w:tc>
          <w:tcPr>
            <w:tcW w:type="dxa" w:w="3216"/>
            <w:vAlign w:val="center"/>
            <w:shd w:fill="F2F4F6"/>
          </w:tcPr>
          <w:p>
            <w:pPr>
              <w:spacing w:after="0" w:before="0"/>
            </w:pPr>
            <w:r>
              <w:rPr>
                <w:rFonts w:ascii="Arial" w:hAnsi="Arial"/>
                <w:sz w:val="17"/>
              </w:rPr>
              <w:t>Response phases, RPO/RTO, encrypted backups and restore testing.</w:t>
            </w:r>
          </w:p>
        </w:tc>
      </w:tr>
      <w:tr>
        <w:tc>
          <w:tcPr>
            <w:tcW w:type="dxa" w:w="3216"/>
            <w:vAlign w:val="center"/>
          </w:tcPr>
          <w:p>
            <w:pPr>
              <w:spacing w:after="0" w:before="0"/>
            </w:pPr>
            <w:r>
              <w:rPr>
                <w:rFonts w:ascii="Arial" w:hAnsi="Arial"/>
                <w:sz w:val="17"/>
              </w:rPr>
              <w:t>17</w:t>
            </w:r>
          </w:p>
        </w:tc>
        <w:tc>
          <w:tcPr>
            <w:tcW w:type="dxa" w:w="3216"/>
            <w:vAlign w:val="center"/>
          </w:tcPr>
          <w:p>
            <w:pPr>
              <w:spacing w:after="0" w:before="0"/>
            </w:pPr>
            <w:r>
              <w:rPr>
                <w:rFonts w:ascii="Arial" w:hAnsi="Arial"/>
                <w:sz w:val="17"/>
              </w:rPr>
              <w:t>Conclusions</w:t>
            </w:r>
          </w:p>
        </w:tc>
        <w:tc>
          <w:tcPr>
            <w:tcW w:type="dxa" w:w="3216"/>
            <w:vAlign w:val="center"/>
          </w:tcPr>
          <w:p>
            <w:pPr>
              <w:spacing w:after="0" w:before="0"/>
            </w:pPr>
            <w:r>
              <w:rPr>
                <w:rFonts w:ascii="Arial" w:hAnsi="Arial"/>
                <w:sz w:val="17"/>
              </w:rPr>
              <w:t>Technically functional white-box CDSS; secure local-first foundation; non-diagnostic.</w:t>
            </w:r>
          </w:p>
        </w:tc>
      </w:tr>
      <w:tr>
        <w:tc>
          <w:tcPr>
            <w:tcW w:type="dxa" w:w="3216"/>
            <w:vAlign w:val="center"/>
            <w:shd w:fill="F2F4F6"/>
          </w:tcPr>
          <w:p>
            <w:pPr>
              <w:spacing w:after="0" w:before="0"/>
            </w:pPr>
            <w:r>
              <w:rPr>
                <w:rFonts w:ascii="Arial" w:hAnsi="Arial"/>
                <w:sz w:val="17"/>
              </w:rPr>
              <w:t>18</w:t>
            </w:r>
          </w:p>
        </w:tc>
        <w:tc>
          <w:tcPr>
            <w:tcW w:type="dxa" w:w="3216"/>
            <w:vAlign w:val="center"/>
            <w:shd w:fill="F2F4F6"/>
          </w:tcPr>
          <w:p>
            <w:pPr>
              <w:spacing w:after="0" w:before="0"/>
            </w:pPr>
            <w:r>
              <w:rPr>
                <w:rFonts w:ascii="Arial" w:hAnsi="Arial"/>
                <w:sz w:val="17"/>
              </w:rPr>
              <w:t>Recommendations</w:t>
            </w:r>
          </w:p>
        </w:tc>
        <w:tc>
          <w:tcPr>
            <w:tcW w:type="dxa" w:w="3216"/>
            <w:vAlign w:val="center"/>
            <w:shd w:fill="F2F4F6"/>
          </w:tcPr>
          <w:p>
            <w:pPr>
              <w:spacing w:after="0" w:before="0"/>
            </w:pPr>
            <w:r>
              <w:rPr>
                <w:rFonts w:ascii="Arial" w:hAnsi="Arial"/>
                <w:sz w:val="17"/>
              </w:rPr>
              <w:t>Encryption, MFA, audit enhancements, external testing, longitudinal validation.</w:t>
            </w:r>
          </w:p>
        </w:tc>
      </w:tr>
      <w:tr>
        <w:tc>
          <w:tcPr>
            <w:tcW w:type="dxa" w:w="3216"/>
            <w:vAlign w:val="center"/>
          </w:tcPr>
          <w:p>
            <w:pPr>
              <w:spacing w:after="0" w:before="0"/>
            </w:pPr>
            <w:r>
              <w:rPr>
                <w:rFonts w:ascii="Arial" w:hAnsi="Arial"/>
                <w:sz w:val="17"/>
              </w:rPr>
              <w:t>19</w:t>
            </w:r>
          </w:p>
        </w:tc>
        <w:tc>
          <w:tcPr>
            <w:tcW w:type="dxa" w:w="3216"/>
            <w:vAlign w:val="center"/>
          </w:tcPr>
          <w:p>
            <w:pPr>
              <w:spacing w:after="0" w:before="0"/>
            </w:pPr>
            <w:r>
              <w:rPr>
                <w:rFonts w:ascii="Arial" w:hAnsi="Arial"/>
                <w:sz w:val="17"/>
              </w:rPr>
              <w:t>Live Demonstration</w:t>
            </w:r>
          </w:p>
        </w:tc>
        <w:tc>
          <w:tcPr>
            <w:tcW w:type="dxa" w:w="3216"/>
            <w:vAlign w:val="center"/>
          </w:tcPr>
          <w:p>
            <w:pPr>
              <w:spacing w:after="0" w:before="0"/>
            </w:pPr>
            <w:r>
              <w:rPr>
                <w:rFonts w:ascii="Arial" w:hAnsi="Arial"/>
                <w:sz w:val="17"/>
              </w:rPr>
              <w:t>Login, consent gate, task capture, dashboard, report, audit log, backup verification.</w:t>
            </w:r>
          </w:p>
        </w:tc>
      </w:tr>
      <w:tr>
        <w:tc>
          <w:tcPr>
            <w:tcW w:type="dxa" w:w="3216"/>
            <w:vAlign w:val="center"/>
            <w:shd w:fill="F2F4F6"/>
          </w:tcPr>
          <w:p>
            <w:pPr>
              <w:spacing w:after="0" w:before="0"/>
            </w:pPr>
            <w:r>
              <w:rPr>
                <w:rFonts w:ascii="Arial" w:hAnsi="Arial"/>
                <w:sz w:val="17"/>
              </w:rPr>
              <w:t>20</w:t>
            </w:r>
          </w:p>
        </w:tc>
        <w:tc>
          <w:tcPr>
            <w:tcW w:type="dxa" w:w="3216"/>
            <w:vAlign w:val="center"/>
            <w:shd w:fill="F2F4F6"/>
          </w:tcPr>
          <w:p>
            <w:pPr>
              <w:spacing w:after="0" w:before="0"/>
            </w:pPr>
            <w:r>
              <w:rPr>
                <w:rFonts w:ascii="Arial" w:hAnsi="Arial"/>
                <w:sz w:val="17"/>
              </w:rPr>
              <w:t>Questions</w:t>
            </w:r>
          </w:p>
        </w:tc>
        <w:tc>
          <w:tcPr>
            <w:tcW w:type="dxa" w:w="3216"/>
            <w:vAlign w:val="center"/>
            <w:shd w:fill="F2F4F6"/>
          </w:tcPr>
          <w:p>
            <w:pPr>
              <w:spacing w:after="0" w:before="0"/>
            </w:pPr>
            <w:r>
              <w:rPr>
                <w:rFonts w:ascii="Arial" w:hAnsi="Arial"/>
                <w:sz w:val="17"/>
              </w:rPr>
              <w:t>Thank you and panel discussion.</w:t>
            </w:r>
          </w:p>
        </w:tc>
      </w:tr>
    </w:tbl>
    <w:p/>
    <w:p>
      <w:pPr>
        <w:pStyle w:val="Heading1"/>
        <w:keepNext/>
        <w:pageBreakBefore/>
      </w:pPr>
      <w:r>
        <w:t>APPENDIX A – IMPLEMENTATION STATUS LEGEND</w:t>
      </w:r>
    </w:p>
    <w:tbl>
      <w:tblPr>
        <w:tblStyle w:val="TableGrid"/>
        <w:tblW w:type="auto" w:w="0"/>
        <w:jc w:val="center"/>
        <w:tblLayout w:type="autofit"/>
        <w:tblLook w:firstColumn="1" w:firstRow="1" w:lastColumn="0" w:lastRow="0" w:noHBand="0" w:noVBand="1" w:val="04A0"/>
      </w:tblPr>
      <w:tblGrid>
        <w:gridCol w:w="4824"/>
        <w:gridCol w:w="4824"/>
      </w:tblGrid>
      <w:tr>
        <w:trPr>
          <w:tblHeader w:val="true"/>
          <w:tblHeader w:val="true"/>
          <w:tblHeader w:val="true"/>
        </w:trPr>
        <w:tc>
          <w:tcPr>
            <w:tcW w:type="dxa" w:w="4824"/>
            <w:shd w:fill="17324D"/>
            <w:vAlign w:val="center"/>
          </w:tcPr>
          <w:p>
            <w:pPr>
              <w:jc w:val="center"/>
            </w:pPr>
            <w:r>
              <w:rPr>
                <w:rFonts w:ascii="Arial" w:hAnsi="Arial"/>
                <w:b/>
                <w:color w:val="FFFFFF"/>
                <w:sz w:val="17"/>
              </w:rPr>
              <w:t>Label</w:t>
            </w:r>
          </w:p>
        </w:tc>
        <w:tc>
          <w:tcPr>
            <w:tcW w:type="dxa" w:w="4824"/>
            <w:shd w:fill="17324D"/>
            <w:vAlign w:val="center"/>
          </w:tcPr>
          <w:p>
            <w:pPr>
              <w:jc w:val="center"/>
            </w:pPr>
            <w:r>
              <w:rPr>
                <w:rFonts w:ascii="Arial" w:hAnsi="Arial"/>
                <w:b/>
                <w:color w:val="FFFFFF"/>
                <w:sz w:val="17"/>
              </w:rPr>
              <w:t>Meaning</w:t>
            </w:r>
          </w:p>
        </w:tc>
      </w:tr>
      <w:tr>
        <w:tc>
          <w:tcPr>
            <w:tcW w:type="dxa" w:w="4824"/>
            <w:vAlign w:val="center"/>
          </w:tcPr>
          <w:p>
            <w:pPr>
              <w:spacing w:after="0" w:before="0"/>
            </w:pPr>
            <w:r>
              <w:rPr>
                <w:rFonts w:ascii="Arial" w:hAnsi="Arial"/>
                <w:sz w:val="17"/>
              </w:rPr>
              <w:t>Validated in Thesis</w:t>
            </w:r>
          </w:p>
        </w:tc>
        <w:tc>
          <w:tcPr>
            <w:tcW w:type="dxa" w:w="4824"/>
            <w:vAlign w:val="center"/>
          </w:tcPr>
          <w:p>
            <w:pPr>
              <w:spacing w:after="0" w:before="0"/>
            </w:pPr>
            <w:r>
              <w:rPr>
                <w:rFonts w:ascii="Arial" w:hAnsi="Arial"/>
                <w:sz w:val="17"/>
              </w:rPr>
              <w:t>Feature or result explicitly described and evaluated in the PsyClick thesis.</w:t>
            </w:r>
          </w:p>
        </w:tc>
      </w:tr>
      <w:tr>
        <w:tc>
          <w:tcPr>
            <w:tcW w:type="dxa" w:w="4824"/>
            <w:vAlign w:val="center"/>
            <w:shd w:fill="F2F4F6"/>
          </w:tcPr>
          <w:p>
            <w:pPr>
              <w:spacing w:after="0" w:before="0"/>
            </w:pPr>
            <w:r>
              <w:rPr>
                <w:rFonts w:ascii="Arial" w:hAnsi="Arial"/>
                <w:sz w:val="17"/>
              </w:rPr>
              <w:t>Evidenced Current Control</w:t>
            </w:r>
          </w:p>
        </w:tc>
        <w:tc>
          <w:tcPr>
            <w:tcW w:type="dxa" w:w="4824"/>
            <w:vAlign w:val="center"/>
            <w:shd w:fill="F2F4F6"/>
          </w:tcPr>
          <w:p>
            <w:pPr>
              <w:spacing w:after="0" w:before="0"/>
            </w:pPr>
            <w:r>
              <w:rPr>
                <w:rFonts w:ascii="Arial" w:hAnsi="Arial"/>
                <w:sz w:val="17"/>
              </w:rPr>
              <w:t>Control directly observed in the reviewed application, such as loopback binding, parameterized queries, local SQLite processing, audit-event capture, or Electron renderer isolation; scope and limitations remain explicit.</w:t>
            </w:r>
          </w:p>
        </w:tc>
      </w:tr>
      <w:tr>
        <w:tc>
          <w:tcPr>
            <w:tcW w:type="dxa" w:w="4824"/>
            <w:vAlign w:val="center"/>
          </w:tcPr>
          <w:p>
            <w:pPr>
              <w:spacing w:after="0" w:before="0"/>
            </w:pPr>
            <w:r>
              <w:rPr>
                <w:rFonts w:ascii="Arial" w:hAnsi="Arial"/>
                <w:sz w:val="17"/>
              </w:rPr>
              <w:t>Proposed CS0029 Hardening</w:t>
            </w:r>
          </w:p>
        </w:tc>
        <w:tc>
          <w:tcPr>
            <w:tcW w:type="dxa" w:w="4824"/>
            <w:vAlign w:val="center"/>
          </w:tcPr>
          <w:p>
            <w:pPr>
              <w:spacing w:after="0" w:before="0"/>
            </w:pPr>
            <w:r>
              <w:rPr>
                <w:rFonts w:ascii="Arial" w:hAnsi="Arial"/>
                <w:sz w:val="17"/>
              </w:rPr>
              <w:t>Security control recommended for the information-assurance version and requiring implementation/verification before claiming completion.</w:t>
            </w:r>
          </w:p>
        </w:tc>
      </w:tr>
      <w:tr>
        <w:tc>
          <w:tcPr>
            <w:tcW w:type="dxa" w:w="4824"/>
            <w:vAlign w:val="center"/>
            <w:shd w:fill="F2F4F6"/>
          </w:tcPr>
          <w:p>
            <w:pPr>
              <w:spacing w:after="0" w:before="0"/>
            </w:pPr>
            <w:r>
              <w:rPr>
                <w:rFonts w:ascii="Arial" w:hAnsi="Arial"/>
                <w:sz w:val="17"/>
              </w:rPr>
              <w:t>Future Enhancement</w:t>
            </w:r>
          </w:p>
        </w:tc>
        <w:tc>
          <w:tcPr>
            <w:tcW w:type="dxa" w:w="4824"/>
            <w:vAlign w:val="center"/>
            <w:shd w:fill="F2F4F6"/>
          </w:tcPr>
          <w:p>
            <w:pPr>
              <w:spacing w:after="0" w:before="0"/>
            </w:pPr>
            <w:r>
              <w:rPr>
                <w:rFonts w:ascii="Arial" w:hAnsi="Arial"/>
                <w:sz w:val="17"/>
              </w:rPr>
              <w:t>Function outside the current prototype scope, such as FHIR/EHR integration or multi-site deployment.</w:t>
            </w:r>
          </w:p>
        </w:tc>
      </w:tr>
    </w:tbl>
    <w:p/>
    <w:p>
      <w:pPr>
        <w:pStyle w:val="Heading1"/>
        <w:keepNext/>
        <w:pageBreakBefore/>
      </w:pPr>
      <w:r>
        <w:t>APPENDIX B – SOURCE-CODE SECURITY REVIEW</w:t>
      </w:r>
    </w:p>
    <w:p>
      <w:r>
        <w:t>Review date: 10 July 2026. Method: static review of the supplied Electron/React frontend, packaged Python modules, database schema and access functions, report exporter, configuration, and the corresponding tracked API source. This review did not execute a live attack, inspect a production workstation, validate operating-system permissions, or process real patient data. Findings are therefore code-evidence conclusions and must be followed by controlled dynamic testing after remediation.</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blHeader w:val="true"/>
          <w:tblHeader w:val="true"/>
          <w:tblHeader w:val="true"/>
        </w:trPr>
        <w:tc>
          <w:tcPr>
            <w:tcW w:type="dxa" w:w="1800"/>
            <w:vAlign w:val="center"/>
            <w:shd w:fill="17324D"/>
          </w:tcPr>
          <w:p>
            <w:pPr>
              <w:spacing w:after="0" w:before="0"/>
            </w:pPr>
            <w:r>
              <w:rPr>
                <w:rFonts w:ascii="Arial" w:hAnsi="Arial"/>
                <w:b/>
                <w:color w:val="FFFFFF"/>
                <w:sz w:val="17"/>
              </w:rPr>
            </w:r>
            <w:r>
              <w:rPr>
                <w:rFonts w:ascii="Arial" w:hAnsi="Arial"/>
                <w:b/>
                <w:color w:val="FFFFFF"/>
                <w:sz w:val="17"/>
              </w:rPr>
              <w:t>Review Area</w:t>
            </w:r>
          </w:p>
        </w:tc>
        <w:tc>
          <w:tcPr>
            <w:tcW w:type="dxa" w:w="2736"/>
            <w:vAlign w:val="center"/>
            <w:shd w:fill="17324D"/>
          </w:tcPr>
          <w:p>
            <w:pPr>
              <w:spacing w:after="0" w:before="0"/>
            </w:pPr>
            <w:r>
              <w:rPr>
                <w:rFonts w:ascii="Arial" w:hAnsi="Arial"/>
                <w:b/>
                <w:color w:val="FFFFFF"/>
                <w:sz w:val="17"/>
              </w:rPr>
            </w:r>
            <w:r>
              <w:rPr>
                <w:rFonts w:ascii="Arial" w:hAnsi="Arial"/>
                <w:b/>
                <w:color w:val="FFFFFF"/>
                <w:sz w:val="17"/>
              </w:rPr>
              <w:t>Evidence Location</w:t>
            </w:r>
          </w:p>
        </w:tc>
        <w:tc>
          <w:tcPr>
            <w:tcW w:type="dxa" w:w="4608"/>
            <w:vAlign w:val="center"/>
            <w:shd w:fill="17324D"/>
          </w:tcPr>
          <w:p>
            <w:pPr>
              <w:spacing w:after="0" w:before="0"/>
            </w:pPr>
            <w:r>
              <w:rPr>
                <w:rFonts w:ascii="Arial" w:hAnsi="Arial"/>
                <w:b/>
                <w:color w:val="FFFFFF"/>
                <w:sz w:val="17"/>
              </w:rPr>
            </w:r>
            <w:r>
              <w:rPr>
                <w:rFonts w:ascii="Arial" w:hAnsi="Arial"/>
                <w:b/>
                <w:color w:val="FFFFFF"/>
                <w:sz w:val="17"/>
              </w:rPr>
              <w:t>Observation</w:t>
            </w:r>
          </w:p>
        </w:tc>
        <w:tc>
          <w:tcPr>
            <w:tcW w:type="dxa" w:w="1656"/>
            <w:vAlign w:val="center"/>
            <w:shd w:fill="17324D"/>
          </w:tcPr>
          <w:p>
            <w:pPr>
              <w:spacing w:after="0" w:before="0"/>
            </w:pPr>
            <w:r>
              <w:rPr>
                <w:rFonts w:ascii="Arial" w:hAnsi="Arial"/>
                <w:b/>
                <w:color w:val="FFFFFF"/>
                <w:sz w:val="17"/>
              </w:rPr>
            </w:r>
            <w:r>
              <w:rPr>
                <w:rFonts w:ascii="Arial" w:hAnsi="Arial"/>
                <w:b/>
                <w:color w:val="FFFFFF"/>
                <w:sz w:val="17"/>
              </w:rPr>
              <w:t>Conclusion</w:t>
            </w:r>
          </w:p>
        </w:tc>
      </w:tr>
      <w:tr>
        <w:tc>
          <w:tcPr>
            <w:tcW w:type="dxa" w:w="1800"/>
            <w:vAlign w:val="center"/>
          </w:tcPr>
          <w:p>
            <w:pPr>
              <w:spacing w:after="0" w:before="0"/>
            </w:pPr>
            <w:r>
              <w:rPr>
                <w:rFonts w:ascii="Arial" w:hAnsi="Arial"/>
                <w:sz w:val="17"/>
              </w:rPr>
            </w:r>
            <w:r>
              <w:rPr>
                <w:rFonts w:ascii="Arial" w:hAnsi="Arial"/>
                <w:b w:val="0"/>
                <w:sz w:val="17"/>
              </w:rPr>
              <w:t>Local service exposure</w:t>
            </w:r>
          </w:p>
        </w:tc>
        <w:tc>
          <w:tcPr>
            <w:tcW w:type="dxa" w:w="2736"/>
            <w:vAlign w:val="center"/>
          </w:tcPr>
          <w:p>
            <w:pPr>
              <w:spacing w:after="0" w:before="0"/>
            </w:pPr>
            <w:r>
              <w:rPr>
                <w:rFonts w:ascii="Arial" w:hAnsi="Arial"/>
                <w:sz w:val="17"/>
              </w:rPr>
            </w:r>
            <w:r>
              <w:rPr>
                <w:rFonts w:ascii="Arial" w:hAnsi="Arial"/>
                <w:b w:val="0"/>
                <w:sz w:val="17"/>
              </w:rPr>
              <w:t>API startup configuration</w:t>
            </w:r>
          </w:p>
        </w:tc>
        <w:tc>
          <w:tcPr>
            <w:tcW w:type="dxa" w:w="4608"/>
            <w:vAlign w:val="center"/>
          </w:tcPr>
          <w:p>
            <w:pPr>
              <w:spacing w:after="0" w:before="0"/>
            </w:pPr>
            <w:r>
              <w:rPr>
                <w:rFonts w:ascii="Arial" w:hAnsi="Arial"/>
                <w:sz w:val="17"/>
              </w:rPr>
            </w:r>
            <w:r>
              <w:rPr>
                <w:rFonts w:ascii="Arial" w:hAnsi="Arial"/>
                <w:b w:val="0"/>
                <w:sz w:val="17"/>
              </w:rPr>
              <w:t>Binds to 127.0.0.1:5001; debug disabled.</w:t>
            </w:r>
          </w:p>
        </w:tc>
        <w:tc>
          <w:tcPr>
            <w:tcW w:type="dxa" w:w="1656"/>
            <w:vAlign w:val="center"/>
          </w:tcPr>
          <w:p>
            <w:pPr>
              <w:spacing w:after="0" w:before="0"/>
            </w:pPr>
            <w:r>
              <w:rPr>
                <w:rFonts w:ascii="Arial" w:hAnsi="Arial"/>
                <w:b/>
                <w:color w:val="067647"/>
                <w:sz w:val="17"/>
              </w:rPr>
            </w:r>
            <w:r>
              <w:rPr>
                <w:rFonts w:ascii="Arial" w:hAnsi="Arial"/>
                <w:b/>
                <w:color w:val="067647"/>
                <w:sz w:val="17"/>
              </w:rPr>
              <w:t>Implemented foundation</w:t>
            </w:r>
          </w:p>
        </w:tc>
      </w:tr>
      <w:tr>
        <w:tc>
          <w:tcPr>
            <w:tcW w:type="dxa" w:w="1800"/>
            <w:vAlign w:val="center"/>
            <w:shd w:fill="F2F4F6"/>
          </w:tcPr>
          <w:p>
            <w:pPr>
              <w:spacing w:after="0" w:before="0"/>
            </w:pPr>
            <w:r>
              <w:rPr>
                <w:rFonts w:ascii="Arial" w:hAnsi="Arial"/>
                <w:sz w:val="17"/>
              </w:rPr>
            </w:r>
            <w:r>
              <w:rPr>
                <w:rFonts w:ascii="Arial" w:hAnsi="Arial"/>
                <w:b w:val="0"/>
                <w:sz w:val="17"/>
              </w:rPr>
              <w:t>Electron renderer isolation</w:t>
            </w:r>
          </w:p>
        </w:tc>
        <w:tc>
          <w:tcPr>
            <w:tcW w:type="dxa" w:w="2736"/>
            <w:vAlign w:val="center"/>
            <w:shd w:fill="F2F4F6"/>
          </w:tcPr>
          <w:p>
            <w:pPr>
              <w:spacing w:after="0" w:before="0"/>
            </w:pPr>
            <w:r>
              <w:rPr>
                <w:rFonts w:ascii="Arial" w:hAnsi="Arial"/>
                <w:sz w:val="17"/>
              </w:rPr>
            </w:r>
            <w:r>
              <w:rPr>
                <w:rFonts w:ascii="Arial" w:hAnsi="Arial"/>
                <w:b w:val="0"/>
                <w:sz w:val="17"/>
              </w:rPr>
              <w:t>electron/main.js</w:t>
            </w:r>
          </w:p>
        </w:tc>
        <w:tc>
          <w:tcPr>
            <w:tcW w:type="dxa" w:w="4608"/>
            <w:vAlign w:val="center"/>
            <w:shd w:fill="F2F4F6"/>
          </w:tcPr>
          <w:p>
            <w:pPr>
              <w:spacing w:after="0" w:before="0"/>
            </w:pPr>
            <w:r>
              <w:rPr>
                <w:rFonts w:ascii="Arial" w:hAnsi="Arial"/>
                <w:sz w:val="17"/>
              </w:rPr>
            </w:r>
            <w:r>
              <w:rPr>
                <w:rFonts w:ascii="Arial" w:hAnsi="Arial"/>
                <w:b w:val="0"/>
                <w:sz w:val="17"/>
              </w:rPr>
              <w:t>nodeIntegration false; contextIsolation true.</w:t>
            </w:r>
          </w:p>
        </w:tc>
        <w:tc>
          <w:tcPr>
            <w:tcW w:type="dxa" w:w="1656"/>
            <w:vAlign w:val="center"/>
            <w:shd w:fill="F2F4F6"/>
          </w:tcPr>
          <w:p>
            <w:pPr>
              <w:spacing w:after="0" w:before="0"/>
            </w:pPr>
            <w:r>
              <w:rPr>
                <w:rFonts w:ascii="Arial" w:hAnsi="Arial"/>
                <w:b/>
                <w:color w:val="067647"/>
                <w:sz w:val="17"/>
              </w:rPr>
            </w:r>
            <w:r>
              <w:rPr>
                <w:rFonts w:ascii="Arial" w:hAnsi="Arial"/>
                <w:b/>
                <w:color w:val="067647"/>
                <w:sz w:val="17"/>
              </w:rPr>
              <w:t>Implemented foundation</w:t>
            </w:r>
          </w:p>
        </w:tc>
      </w:tr>
      <w:tr>
        <w:tc>
          <w:tcPr>
            <w:tcW w:type="dxa" w:w="1800"/>
            <w:vAlign w:val="center"/>
          </w:tcPr>
          <w:p>
            <w:pPr>
              <w:spacing w:after="0" w:before="0"/>
            </w:pPr>
            <w:r>
              <w:rPr>
                <w:rFonts w:ascii="Arial" w:hAnsi="Arial"/>
                <w:sz w:val="17"/>
              </w:rPr>
            </w:r>
            <w:r>
              <w:rPr>
                <w:rFonts w:ascii="Arial" w:hAnsi="Arial"/>
                <w:b w:val="0"/>
                <w:sz w:val="17"/>
              </w:rPr>
              <w:t>Credential storage</w:t>
            </w:r>
          </w:p>
        </w:tc>
        <w:tc>
          <w:tcPr>
            <w:tcW w:type="dxa" w:w="2736"/>
            <w:vAlign w:val="center"/>
          </w:tcPr>
          <w:p>
            <w:pPr>
              <w:spacing w:after="0" w:before="0"/>
            </w:pPr>
            <w:r>
              <w:rPr>
                <w:rFonts w:ascii="Arial" w:hAnsi="Arial"/>
                <w:sz w:val="17"/>
              </w:rPr>
            </w:r>
            <w:r>
              <w:rPr>
                <w:rFonts w:ascii="Arial" w:hAnsi="Arial"/>
                <w:b w:val="0"/>
                <w:sz w:val="17"/>
              </w:rPr>
              <w:t>database_manager.py clinician schema and verification</w:t>
            </w:r>
          </w:p>
        </w:tc>
        <w:tc>
          <w:tcPr>
            <w:tcW w:type="dxa" w:w="4608"/>
            <w:vAlign w:val="center"/>
          </w:tcPr>
          <w:p>
            <w:pPr>
              <w:spacing w:after="0" w:before="0"/>
            </w:pPr>
            <w:r>
              <w:rPr>
                <w:rFonts w:ascii="Arial" w:hAnsi="Arial"/>
                <w:sz w:val="17"/>
              </w:rPr>
            </w:r>
            <w:r>
              <w:rPr>
                <w:rFonts w:ascii="Arial" w:hAnsi="Arial"/>
                <w:b w:val="0"/>
                <w:sz w:val="17"/>
              </w:rPr>
              <w:t>Password field is plaintext and compared directly.</w:t>
            </w:r>
          </w:p>
        </w:tc>
        <w:tc>
          <w:tcPr>
            <w:tcW w:type="dxa" w:w="1656"/>
            <w:vAlign w:val="center"/>
          </w:tcPr>
          <w:p>
            <w:pPr>
              <w:spacing w:after="0" w:before="0"/>
            </w:pPr>
            <w:r>
              <w:rPr>
                <w:rFonts w:ascii="Arial" w:hAnsi="Arial"/>
                <w:b/>
                <w:color w:val="B42318"/>
                <w:sz w:val="17"/>
              </w:rPr>
            </w:r>
            <w:r>
              <w:rPr>
                <w:rFonts w:ascii="Arial" w:hAnsi="Arial"/>
                <w:b/>
                <w:color w:val="B42318"/>
                <w:sz w:val="17"/>
              </w:rPr>
              <w:t>Critical failure</w:t>
            </w:r>
          </w:p>
        </w:tc>
      </w:tr>
      <w:tr>
        <w:tc>
          <w:tcPr>
            <w:tcW w:type="dxa" w:w="1800"/>
            <w:vAlign w:val="center"/>
            <w:shd w:fill="F2F4F6"/>
          </w:tcPr>
          <w:p>
            <w:pPr>
              <w:spacing w:after="0" w:before="0"/>
            </w:pPr>
            <w:r>
              <w:rPr>
                <w:rFonts w:ascii="Arial" w:hAnsi="Arial"/>
                <w:sz w:val="17"/>
              </w:rPr>
            </w:r>
            <w:r>
              <w:rPr>
                <w:rFonts w:ascii="Arial" w:hAnsi="Arial"/>
                <w:b w:val="0"/>
                <w:sz w:val="17"/>
              </w:rPr>
              <w:t>Session management</w:t>
            </w:r>
          </w:p>
        </w:tc>
        <w:tc>
          <w:tcPr>
            <w:tcW w:type="dxa" w:w="2736"/>
            <w:vAlign w:val="center"/>
            <w:shd w:fill="F2F4F6"/>
          </w:tcPr>
          <w:p>
            <w:pPr>
              <w:spacing w:after="0" w:before="0"/>
            </w:pPr>
            <w:r>
              <w:rPr>
                <w:rFonts w:ascii="Arial" w:hAnsi="Arial"/>
                <w:sz w:val="17"/>
              </w:rPr>
            </w:r>
            <w:r>
              <w:rPr>
                <w:rFonts w:ascii="Arial" w:hAnsi="Arial"/>
                <w:b w:val="0"/>
                <w:sz w:val="17"/>
              </w:rPr>
              <w:t>frontend context/API client and API routes</w:t>
            </w:r>
          </w:p>
        </w:tc>
        <w:tc>
          <w:tcPr>
            <w:tcW w:type="dxa" w:w="4608"/>
            <w:vAlign w:val="center"/>
            <w:shd w:fill="F2F4F6"/>
          </w:tcPr>
          <w:p>
            <w:pPr>
              <w:spacing w:after="0" w:before="0"/>
            </w:pPr>
            <w:r>
              <w:rPr>
                <w:rFonts w:ascii="Arial" w:hAnsi="Arial"/>
                <w:sz w:val="17"/>
              </w:rPr>
            </w:r>
            <w:r>
              <w:rPr>
                <w:rFonts w:ascii="Arial" w:hAnsi="Arial"/>
                <w:b w:val="0"/>
                <w:sz w:val="17"/>
              </w:rPr>
              <w:t>No server-issued session token or authenticated request context.</w:t>
            </w:r>
          </w:p>
        </w:tc>
        <w:tc>
          <w:tcPr>
            <w:tcW w:type="dxa" w:w="1656"/>
            <w:vAlign w:val="center"/>
            <w:shd w:fill="F2F4F6"/>
          </w:tcPr>
          <w:p>
            <w:pPr>
              <w:spacing w:after="0" w:before="0"/>
            </w:pPr>
            <w:r>
              <w:rPr>
                <w:rFonts w:ascii="Arial" w:hAnsi="Arial"/>
                <w:b/>
                <w:color w:val="B42318"/>
                <w:sz w:val="17"/>
              </w:rPr>
            </w:r>
            <w:r>
              <w:rPr>
                <w:rFonts w:ascii="Arial" w:hAnsi="Arial"/>
                <w:b/>
                <w:color w:val="B42318"/>
                <w:sz w:val="17"/>
              </w:rPr>
              <w:t>Critical failure</w:t>
            </w:r>
          </w:p>
        </w:tc>
      </w:tr>
      <w:tr>
        <w:tc>
          <w:tcPr>
            <w:tcW w:type="dxa" w:w="1800"/>
            <w:vAlign w:val="center"/>
          </w:tcPr>
          <w:p>
            <w:pPr>
              <w:spacing w:after="0" w:before="0"/>
            </w:pPr>
            <w:r>
              <w:rPr>
                <w:rFonts w:ascii="Arial" w:hAnsi="Arial"/>
                <w:sz w:val="17"/>
              </w:rPr>
            </w:r>
            <w:r>
              <w:rPr>
                <w:rFonts w:ascii="Arial" w:hAnsi="Arial"/>
                <w:b w:val="0"/>
                <w:sz w:val="17"/>
              </w:rPr>
              <w:t>Authorization</w:t>
            </w:r>
          </w:p>
        </w:tc>
        <w:tc>
          <w:tcPr>
            <w:tcW w:type="dxa" w:w="2736"/>
            <w:vAlign w:val="center"/>
          </w:tcPr>
          <w:p>
            <w:pPr>
              <w:spacing w:after="0" w:before="0"/>
            </w:pPr>
            <w:r>
              <w:rPr>
                <w:rFonts w:ascii="Arial" w:hAnsi="Arial"/>
                <w:sz w:val="17"/>
              </w:rPr>
            </w:r>
            <w:r>
              <w:rPr>
                <w:rFonts w:ascii="Arial" w:hAnsi="Arial"/>
                <w:b w:val="0"/>
                <w:sz w:val="17"/>
              </w:rPr>
              <w:t>API record, audit, export, and delete routes</w:t>
            </w:r>
          </w:p>
        </w:tc>
        <w:tc>
          <w:tcPr>
            <w:tcW w:type="dxa" w:w="4608"/>
            <w:vAlign w:val="center"/>
          </w:tcPr>
          <w:p>
            <w:pPr>
              <w:spacing w:after="0" w:before="0"/>
            </w:pPr>
            <w:r>
              <w:rPr>
                <w:rFonts w:ascii="Arial" w:hAnsi="Arial"/>
                <w:sz w:val="17"/>
              </w:rPr>
            </w:r>
            <w:r>
              <w:rPr>
                <w:rFonts w:ascii="Arial" w:hAnsi="Arial"/>
                <w:b w:val="0"/>
                <w:sz w:val="17"/>
              </w:rPr>
              <w:t>No role/permission middleware; identifiers are caller supplied.</w:t>
            </w:r>
          </w:p>
        </w:tc>
        <w:tc>
          <w:tcPr>
            <w:tcW w:type="dxa" w:w="1656"/>
            <w:vAlign w:val="center"/>
          </w:tcPr>
          <w:p>
            <w:pPr>
              <w:spacing w:after="0" w:before="0"/>
            </w:pPr>
            <w:r>
              <w:rPr>
                <w:rFonts w:ascii="Arial" w:hAnsi="Arial"/>
                <w:b/>
                <w:color w:val="B42318"/>
                <w:sz w:val="17"/>
              </w:rPr>
            </w:r>
            <w:r>
              <w:rPr>
                <w:rFonts w:ascii="Arial" w:hAnsi="Arial"/>
                <w:b/>
                <w:color w:val="B42318"/>
                <w:sz w:val="17"/>
              </w:rPr>
              <w:t>Critical failure</w:t>
            </w:r>
          </w:p>
        </w:tc>
      </w:tr>
      <w:tr>
        <w:tc>
          <w:tcPr>
            <w:tcW w:type="dxa" w:w="1800"/>
            <w:vAlign w:val="center"/>
            <w:shd w:fill="F2F4F6"/>
          </w:tcPr>
          <w:p>
            <w:pPr>
              <w:spacing w:after="0" w:before="0"/>
            </w:pPr>
            <w:r>
              <w:rPr>
                <w:rFonts w:ascii="Arial" w:hAnsi="Arial"/>
                <w:sz w:val="17"/>
              </w:rPr>
            </w:r>
            <w:r>
              <w:rPr>
                <w:rFonts w:ascii="Arial" w:hAnsi="Arial"/>
                <w:b w:val="0"/>
                <w:sz w:val="17"/>
              </w:rPr>
              <w:t>Consent enforcement</w:t>
            </w:r>
          </w:p>
        </w:tc>
        <w:tc>
          <w:tcPr>
            <w:tcW w:type="dxa" w:w="2736"/>
            <w:vAlign w:val="center"/>
            <w:shd w:fill="F2F4F6"/>
          </w:tcPr>
          <w:p>
            <w:pPr>
              <w:spacing w:after="0" w:before="0"/>
            </w:pPr>
            <w:r>
              <w:rPr>
                <w:rFonts w:ascii="Arial" w:hAnsi="Arial"/>
                <w:sz w:val="17"/>
              </w:rPr>
            </w:r>
            <w:r>
              <w:rPr>
                <w:rFonts w:ascii="Arial" w:hAnsi="Arial"/>
                <w:b w:val="0"/>
                <w:sz w:val="17"/>
              </w:rPr>
              <w:t>Intake UI and intake/start route</w:t>
            </w:r>
          </w:p>
        </w:tc>
        <w:tc>
          <w:tcPr>
            <w:tcW w:type="dxa" w:w="4608"/>
            <w:vAlign w:val="center"/>
            <w:shd w:fill="F2F4F6"/>
          </w:tcPr>
          <w:p>
            <w:pPr>
              <w:spacing w:after="0" w:before="0"/>
            </w:pPr>
            <w:r>
              <w:rPr>
                <w:rFonts w:ascii="Arial" w:hAnsi="Arial"/>
                <w:sz w:val="17"/>
              </w:rPr>
            </w:r>
            <w:r>
              <w:rPr>
                <w:rFonts w:ascii="Arial" w:hAnsi="Arial"/>
                <w:b w:val="0"/>
                <w:sz w:val="17"/>
              </w:rPr>
              <w:t>Checkbox controls the UI only; backend receives no consent artifact.</w:t>
            </w:r>
          </w:p>
        </w:tc>
        <w:tc>
          <w:tcPr>
            <w:tcW w:type="dxa" w:w="1656"/>
            <w:vAlign w:val="center"/>
            <w:shd w:fill="F2F4F6"/>
          </w:tcPr>
          <w:p>
            <w:pPr>
              <w:spacing w:after="0" w:before="0"/>
            </w:pPr>
            <w:r>
              <w:rPr>
                <w:rFonts w:ascii="Arial" w:hAnsi="Arial"/>
                <w:b/>
                <w:color w:val="9A6700"/>
                <w:sz w:val="17"/>
              </w:rPr>
            </w:r>
            <w:r>
              <w:rPr>
                <w:rFonts w:ascii="Arial" w:hAnsi="Arial"/>
                <w:b/>
                <w:color w:val="9A6700"/>
                <w:sz w:val="17"/>
              </w:rPr>
              <w:t>High gap</w:t>
            </w:r>
          </w:p>
        </w:tc>
      </w:tr>
      <w:tr>
        <w:tc>
          <w:tcPr>
            <w:tcW w:type="dxa" w:w="1800"/>
            <w:vAlign w:val="center"/>
          </w:tcPr>
          <w:p>
            <w:pPr>
              <w:spacing w:after="0" w:before="0"/>
            </w:pPr>
            <w:r>
              <w:rPr>
                <w:rFonts w:ascii="Arial" w:hAnsi="Arial"/>
                <w:sz w:val="17"/>
              </w:rPr>
            </w:r>
            <w:r>
              <w:rPr>
                <w:rFonts w:ascii="Arial" w:hAnsi="Arial"/>
                <w:b w:val="0"/>
                <w:sz w:val="17"/>
              </w:rPr>
              <w:t>SQL injection resistance</w:t>
            </w:r>
          </w:p>
        </w:tc>
        <w:tc>
          <w:tcPr>
            <w:tcW w:type="dxa" w:w="2736"/>
            <w:vAlign w:val="center"/>
          </w:tcPr>
          <w:p>
            <w:pPr>
              <w:spacing w:after="0" w:before="0"/>
            </w:pPr>
            <w:r>
              <w:rPr>
                <w:rFonts w:ascii="Arial" w:hAnsi="Arial"/>
                <w:sz w:val="17"/>
              </w:rPr>
            </w:r>
            <w:r>
              <w:rPr>
                <w:rFonts w:ascii="Arial" w:hAnsi="Arial"/>
                <w:b w:val="0"/>
                <w:sz w:val="17"/>
              </w:rPr>
              <w:t>database manager and API query calls</w:t>
            </w:r>
          </w:p>
        </w:tc>
        <w:tc>
          <w:tcPr>
            <w:tcW w:type="dxa" w:w="4608"/>
            <w:vAlign w:val="center"/>
          </w:tcPr>
          <w:p>
            <w:pPr>
              <w:spacing w:after="0" w:before="0"/>
            </w:pPr>
            <w:r>
              <w:rPr>
                <w:rFonts w:ascii="Arial" w:hAnsi="Arial"/>
                <w:sz w:val="17"/>
              </w:rPr>
            </w:r>
            <w:r>
              <w:rPr>
                <w:rFonts w:ascii="Arial" w:hAnsi="Arial"/>
                <w:b w:val="0"/>
                <w:sz w:val="17"/>
              </w:rPr>
              <w:t>Values are generally passed as parameters; fixed fragments build optional filters.</w:t>
            </w:r>
          </w:p>
        </w:tc>
        <w:tc>
          <w:tcPr>
            <w:tcW w:type="dxa" w:w="1656"/>
            <w:vAlign w:val="center"/>
          </w:tcPr>
          <w:p>
            <w:pPr>
              <w:spacing w:after="0" w:before="0"/>
            </w:pPr>
            <w:r>
              <w:rPr>
                <w:rFonts w:ascii="Arial" w:hAnsi="Arial"/>
                <w:b/>
                <w:color w:val="067647"/>
                <w:sz w:val="17"/>
              </w:rPr>
            </w:r>
            <w:r>
              <w:rPr>
                <w:rFonts w:ascii="Arial" w:hAnsi="Arial"/>
                <w:b/>
                <w:color w:val="067647"/>
                <w:sz w:val="17"/>
              </w:rPr>
              <w:t>Partially implemented</w:t>
            </w:r>
          </w:p>
        </w:tc>
      </w:tr>
      <w:tr>
        <w:tc>
          <w:tcPr>
            <w:tcW w:type="dxa" w:w="1800"/>
            <w:vAlign w:val="center"/>
            <w:shd w:fill="F2F4F6"/>
          </w:tcPr>
          <w:p>
            <w:pPr>
              <w:spacing w:after="0" w:before="0"/>
            </w:pPr>
            <w:r>
              <w:rPr>
                <w:rFonts w:ascii="Arial" w:hAnsi="Arial"/>
                <w:sz w:val="17"/>
              </w:rPr>
            </w:r>
            <w:r>
              <w:rPr>
                <w:rFonts w:ascii="Arial" w:hAnsi="Arial"/>
                <w:b w:val="0"/>
                <w:sz w:val="17"/>
              </w:rPr>
              <w:t>Data at rest</w:t>
            </w:r>
          </w:p>
        </w:tc>
        <w:tc>
          <w:tcPr>
            <w:tcW w:type="dxa" w:w="2736"/>
            <w:vAlign w:val="center"/>
            <w:shd w:fill="F2F4F6"/>
          </w:tcPr>
          <w:p>
            <w:pPr>
              <w:spacing w:after="0" w:before="0"/>
            </w:pPr>
            <w:r>
              <w:rPr>
                <w:rFonts w:ascii="Arial" w:hAnsi="Arial"/>
                <w:sz w:val="17"/>
              </w:rPr>
            </w:r>
            <w:r>
              <w:rPr>
                <w:rFonts w:ascii="Arial" w:hAnsi="Arial"/>
                <w:b w:val="0"/>
                <w:sz w:val="17"/>
              </w:rPr>
              <w:t>SQLite configuration and export routines</w:t>
            </w:r>
          </w:p>
        </w:tc>
        <w:tc>
          <w:tcPr>
            <w:tcW w:type="dxa" w:w="4608"/>
            <w:vAlign w:val="center"/>
            <w:shd w:fill="F2F4F6"/>
          </w:tcPr>
          <w:p>
            <w:pPr>
              <w:spacing w:after="0" w:before="0"/>
            </w:pPr>
            <w:r>
              <w:rPr>
                <w:rFonts w:ascii="Arial" w:hAnsi="Arial"/>
                <w:sz w:val="17"/>
              </w:rPr>
            </w:r>
            <w:r>
              <w:rPr>
                <w:rFonts w:ascii="Arial" w:hAnsi="Arial"/>
                <w:b w:val="0"/>
                <w:sz w:val="17"/>
              </w:rPr>
              <w:t>No database/field encryption; HTML reports are plaintext.</w:t>
            </w:r>
          </w:p>
        </w:tc>
        <w:tc>
          <w:tcPr>
            <w:tcW w:type="dxa" w:w="1656"/>
            <w:vAlign w:val="center"/>
            <w:shd w:fill="F2F4F6"/>
          </w:tcPr>
          <w:p>
            <w:pPr>
              <w:spacing w:after="0" w:before="0"/>
            </w:pPr>
            <w:r>
              <w:rPr>
                <w:rFonts w:ascii="Arial" w:hAnsi="Arial"/>
                <w:b/>
                <w:color w:val="9A6700"/>
                <w:sz w:val="17"/>
              </w:rPr>
            </w:r>
            <w:r>
              <w:rPr>
                <w:rFonts w:ascii="Arial" w:hAnsi="Arial"/>
                <w:b/>
                <w:color w:val="9A6700"/>
                <w:sz w:val="17"/>
              </w:rPr>
              <w:t>High gap</w:t>
            </w:r>
          </w:p>
        </w:tc>
      </w:tr>
      <w:tr>
        <w:tc>
          <w:tcPr>
            <w:tcW w:type="dxa" w:w="1800"/>
            <w:vAlign w:val="center"/>
          </w:tcPr>
          <w:p>
            <w:pPr>
              <w:spacing w:after="0" w:before="0"/>
            </w:pPr>
            <w:r>
              <w:rPr>
                <w:rFonts w:ascii="Arial" w:hAnsi="Arial"/>
                <w:sz w:val="17"/>
              </w:rPr>
            </w:r>
            <w:r>
              <w:rPr>
                <w:rFonts w:ascii="Arial" w:hAnsi="Arial"/>
                <w:b w:val="0"/>
                <w:sz w:val="17"/>
              </w:rPr>
              <w:t>Auditability</w:t>
            </w:r>
          </w:p>
        </w:tc>
        <w:tc>
          <w:tcPr>
            <w:tcW w:type="dxa" w:w="2736"/>
            <w:vAlign w:val="center"/>
          </w:tcPr>
          <w:p>
            <w:pPr>
              <w:spacing w:after="0" w:before="0"/>
            </w:pPr>
            <w:r>
              <w:rPr>
                <w:rFonts w:ascii="Arial" w:hAnsi="Arial"/>
                <w:sz w:val="17"/>
              </w:rPr>
            </w:r>
            <w:r>
              <w:rPr>
                <w:rFonts w:ascii="Arial" w:hAnsi="Arial"/>
                <w:b w:val="0"/>
                <w:sz w:val="17"/>
              </w:rPr>
              <w:t>audit_log schema, log/read endpoints and Audit page</w:t>
            </w:r>
          </w:p>
        </w:tc>
        <w:tc>
          <w:tcPr>
            <w:tcW w:type="dxa" w:w="4608"/>
            <w:vAlign w:val="center"/>
          </w:tcPr>
          <w:p>
            <w:pPr>
              <w:spacing w:after="0" w:before="0"/>
            </w:pPr>
            <w:r>
              <w:rPr>
                <w:rFonts w:ascii="Arial" w:hAnsi="Arial"/>
                <w:sz w:val="17"/>
              </w:rPr>
            </w:r>
            <w:r>
              <w:rPr>
                <w:rFonts w:ascii="Arial" w:hAnsi="Arial"/>
                <w:b w:val="0"/>
                <w:sz w:val="17"/>
              </w:rPr>
              <w:t>Events are recorded and viewable; no authentication, chaining, or immutability.</w:t>
            </w:r>
          </w:p>
        </w:tc>
        <w:tc>
          <w:tcPr>
            <w:tcW w:type="dxa" w:w="1656"/>
            <w:vAlign w:val="center"/>
          </w:tcPr>
          <w:p>
            <w:pPr>
              <w:spacing w:after="0" w:before="0"/>
            </w:pPr>
            <w:r>
              <w:rPr>
                <w:rFonts w:ascii="Arial" w:hAnsi="Arial"/>
                <w:b/>
                <w:color w:val="9A6700"/>
                <w:sz w:val="17"/>
              </w:rPr>
            </w:r>
            <w:r>
              <w:rPr>
                <w:rFonts w:ascii="Arial" w:hAnsi="Arial"/>
                <w:b/>
                <w:color w:val="9A6700"/>
                <w:sz w:val="17"/>
              </w:rPr>
              <w:t>Partial / High gap</w:t>
            </w:r>
          </w:p>
        </w:tc>
      </w:tr>
      <w:tr>
        <w:tc>
          <w:tcPr>
            <w:tcW w:type="dxa" w:w="1800"/>
            <w:vAlign w:val="center"/>
            <w:shd w:fill="F2F4F6"/>
          </w:tcPr>
          <w:p>
            <w:pPr>
              <w:spacing w:after="0" w:before="0"/>
            </w:pPr>
            <w:r>
              <w:rPr>
                <w:rFonts w:ascii="Arial" w:hAnsi="Arial"/>
                <w:sz w:val="17"/>
              </w:rPr>
            </w:r>
            <w:r>
              <w:rPr>
                <w:rFonts w:ascii="Arial" w:hAnsi="Arial"/>
                <w:b w:val="0"/>
                <w:sz w:val="17"/>
              </w:rPr>
              <w:t>Backup and recovery</w:t>
            </w:r>
          </w:p>
        </w:tc>
        <w:tc>
          <w:tcPr>
            <w:tcW w:type="dxa" w:w="2736"/>
            <w:vAlign w:val="center"/>
            <w:shd w:fill="F2F4F6"/>
          </w:tcPr>
          <w:p>
            <w:pPr>
              <w:spacing w:after="0" w:before="0"/>
            </w:pPr>
            <w:r>
              <w:rPr>
                <w:rFonts w:ascii="Arial" w:hAnsi="Arial"/>
                <w:sz w:val="17"/>
              </w:rPr>
            </w:r>
            <w:r>
              <w:rPr>
                <w:rFonts w:ascii="Arial" w:hAnsi="Arial"/>
                <w:b w:val="0"/>
                <w:sz w:val="17"/>
              </w:rPr>
              <w:t>Application modules and API surface</w:t>
            </w:r>
          </w:p>
        </w:tc>
        <w:tc>
          <w:tcPr>
            <w:tcW w:type="dxa" w:w="4608"/>
            <w:vAlign w:val="center"/>
            <w:shd w:fill="F2F4F6"/>
          </w:tcPr>
          <w:p>
            <w:pPr>
              <w:spacing w:after="0" w:before="0"/>
            </w:pPr>
            <w:r>
              <w:rPr>
                <w:rFonts w:ascii="Arial" w:hAnsi="Arial"/>
                <w:sz w:val="17"/>
              </w:rPr>
            </w:r>
            <w:r>
              <w:rPr>
                <w:rFonts w:ascii="Arial" w:hAnsi="Arial"/>
                <w:b w:val="0"/>
                <w:sz w:val="17"/>
              </w:rPr>
              <w:t>No evidenced scheduled backup, integrity verification, or restore workflow.</w:t>
            </w:r>
          </w:p>
        </w:tc>
        <w:tc>
          <w:tcPr>
            <w:tcW w:type="dxa" w:w="1656"/>
            <w:vAlign w:val="center"/>
            <w:shd w:fill="F2F4F6"/>
          </w:tcPr>
          <w:p>
            <w:pPr>
              <w:spacing w:after="0" w:before="0"/>
            </w:pPr>
            <w:r>
              <w:rPr>
                <w:rFonts w:ascii="Arial" w:hAnsi="Arial"/>
                <w:b/>
                <w:color w:val="9A6700"/>
                <w:sz w:val="17"/>
              </w:rPr>
            </w:r>
            <w:r>
              <w:rPr>
                <w:rFonts w:ascii="Arial" w:hAnsi="Arial"/>
                <w:b/>
                <w:color w:val="9A6700"/>
                <w:sz w:val="17"/>
              </w:rPr>
              <w:t>High gap</w:t>
            </w:r>
          </w:p>
        </w:tc>
      </w:tr>
      <w:tr>
        <w:tc>
          <w:tcPr>
            <w:tcW w:type="dxa" w:w="1800"/>
            <w:vAlign w:val="center"/>
          </w:tcPr>
          <w:p>
            <w:pPr>
              <w:spacing w:after="0" w:before="0"/>
            </w:pPr>
            <w:r>
              <w:rPr>
                <w:rFonts w:ascii="Arial" w:hAnsi="Arial"/>
                <w:sz w:val="17"/>
              </w:rPr>
            </w:r>
            <w:r>
              <w:rPr>
                <w:rFonts w:ascii="Arial" w:hAnsi="Arial"/>
                <w:b w:val="0"/>
                <w:sz w:val="17"/>
              </w:rPr>
              <w:t>Telemetry minimization</w:t>
            </w:r>
          </w:p>
        </w:tc>
        <w:tc>
          <w:tcPr>
            <w:tcW w:type="dxa" w:w="2736"/>
            <w:vAlign w:val="center"/>
          </w:tcPr>
          <w:p>
            <w:pPr>
              <w:spacing w:after="0" w:before="0"/>
            </w:pPr>
            <w:r>
              <w:rPr>
                <w:rFonts w:ascii="Arial" w:hAnsi="Arial"/>
                <w:sz w:val="17"/>
              </w:rPr>
            </w:r>
            <w:r>
              <w:rPr>
                <w:rFonts w:ascii="Arial" w:hAnsi="Arial"/>
                <w:b w:val="0"/>
                <w:sz w:val="17"/>
              </w:rPr>
              <w:t>backend controller snapshots</w:t>
            </w:r>
          </w:p>
        </w:tc>
        <w:tc>
          <w:tcPr>
            <w:tcW w:type="dxa" w:w="4608"/>
            <w:vAlign w:val="center"/>
          </w:tcPr>
          <w:p>
            <w:pPr>
              <w:spacing w:after="0" w:before="0"/>
            </w:pPr>
            <w:r>
              <w:rPr>
                <w:rFonts w:ascii="Arial" w:hAnsi="Arial"/>
                <w:sz w:val="17"/>
              </w:rPr>
            </w:r>
            <w:r>
              <w:rPr>
                <w:rFonts w:ascii="Arial" w:hAnsi="Arial"/>
                <w:b w:val="0"/>
                <w:sz w:val="17"/>
              </w:rPr>
              <w:t>Full response text is not persisted; response length/features are stored; raw key values are transient.</w:t>
            </w:r>
          </w:p>
        </w:tc>
        <w:tc>
          <w:tcPr>
            <w:tcW w:type="dxa" w:w="1656"/>
            <w:vAlign w:val="center"/>
          </w:tcPr>
          <w:p>
            <w:pPr>
              <w:spacing w:after="0" w:before="0"/>
            </w:pPr>
            <w:r>
              <w:rPr>
                <w:rFonts w:ascii="Arial" w:hAnsi="Arial"/>
                <w:b/>
                <w:color w:val="067647"/>
                <w:sz w:val="17"/>
              </w:rPr>
            </w:r>
            <w:r>
              <w:rPr>
                <w:rFonts w:ascii="Arial" w:hAnsi="Arial"/>
                <w:b/>
                <w:color w:val="067647"/>
                <w:sz w:val="17"/>
              </w:rPr>
              <w:t>Partially implemented</w:t>
            </w:r>
          </w:p>
        </w:tc>
      </w:tr>
      <w:tr>
        <w:tc>
          <w:tcPr>
            <w:tcW w:type="dxa" w:w="1800"/>
            <w:vAlign w:val="center"/>
            <w:shd w:fill="F2F4F6"/>
          </w:tcPr>
          <w:p>
            <w:pPr>
              <w:spacing w:after="0" w:before="0"/>
            </w:pPr>
            <w:r>
              <w:rPr>
                <w:rFonts w:ascii="Arial" w:hAnsi="Arial"/>
                <w:sz w:val="17"/>
              </w:rPr>
            </w:r>
            <w:r>
              <w:rPr>
                <w:rFonts w:ascii="Arial" w:hAnsi="Arial"/>
                <w:b w:val="0"/>
                <w:sz w:val="17"/>
              </w:rPr>
              <w:t>Report privacy</w:t>
            </w:r>
          </w:p>
        </w:tc>
        <w:tc>
          <w:tcPr>
            <w:tcW w:type="dxa" w:w="2736"/>
            <w:vAlign w:val="center"/>
            <w:shd w:fill="F2F4F6"/>
          </w:tcPr>
          <w:p>
            <w:pPr>
              <w:spacing w:after="0" w:before="0"/>
            </w:pPr>
            <w:r>
              <w:rPr>
                <w:rFonts w:ascii="Arial" w:hAnsi="Arial"/>
                <w:sz w:val="17"/>
              </w:rPr>
            </w:r>
            <w:r>
              <w:rPr>
                <w:rFonts w:ascii="Arial" w:hAnsi="Arial"/>
                <w:b w:val="0"/>
                <w:sz w:val="17"/>
              </w:rPr>
              <w:t>report_exporter.py</w:t>
            </w:r>
          </w:p>
        </w:tc>
        <w:tc>
          <w:tcPr>
            <w:tcW w:type="dxa" w:w="4608"/>
            <w:vAlign w:val="center"/>
            <w:shd w:fill="F2F4F6"/>
          </w:tcPr>
          <w:p>
            <w:pPr>
              <w:spacing w:after="0" w:before="0"/>
            </w:pPr>
            <w:r>
              <w:rPr>
                <w:rFonts w:ascii="Arial" w:hAnsi="Arial"/>
                <w:sz w:val="17"/>
              </w:rPr>
            </w:r>
            <w:r>
              <w:rPr>
                <w:rFonts w:ascii="Arial" w:hAnsi="Arial"/>
                <w:b w:val="0"/>
                <w:sz w:val="17"/>
              </w:rPr>
              <w:t>Confidential label present; external font reference and unencrypted Desktop/temp output remain.</w:t>
            </w:r>
          </w:p>
        </w:tc>
        <w:tc>
          <w:tcPr>
            <w:tcW w:type="dxa" w:w="1656"/>
            <w:vAlign w:val="center"/>
            <w:shd w:fill="F2F4F6"/>
          </w:tcPr>
          <w:p>
            <w:pPr>
              <w:spacing w:after="0" w:before="0"/>
            </w:pPr>
            <w:r>
              <w:rPr>
                <w:rFonts w:ascii="Arial" w:hAnsi="Arial"/>
                <w:b/>
                <w:color w:val="9A6700"/>
                <w:sz w:val="17"/>
              </w:rPr>
            </w:r>
            <w:r>
              <w:rPr>
                <w:rFonts w:ascii="Arial" w:hAnsi="Arial"/>
                <w:b/>
                <w:color w:val="9A6700"/>
                <w:sz w:val="17"/>
              </w:rPr>
              <w:t>Partial / Moderate gap</w:t>
            </w:r>
          </w:p>
        </w:tc>
      </w:tr>
    </w:tbl>
    <w:p>
      <w:pPr>
        <w:pStyle w:val="Heading2"/>
        <w:keepNext/>
      </w:pPr>
      <w:r>
        <w:t>RELEASE GATE</w:t>
      </w:r>
    </w:p>
    <w:p>
      <w:r>
        <w:t>PsyClick shall not be represented as secure for production clinical deployment until: (1) plaintext credentials and bypasses are removed; (2) authenticated server sessions, RBAC, and ownership checks pass negative tests; (3) backend consent enforcement is verified; (4) restricted data, reports, and backups are encrypted with protected keys; (5) audit records are tamper-evident and access-controlled; (6) a backup is successfully restored and verified; (7) exposed secrets are rotated and removed; and (8) an authorized independent vulnerability assessment and penetration test reports no unresolved Critical or High finding.</w:t>
      </w:r>
    </w:p>
    <w:p>
      <w:pPr>
        <w:pStyle w:val="Heading1"/>
        <w:keepNext/>
        <w:pageBreakBefore/>
      </w:pPr>
      <w:r>
        <w:t>APPENDIX C – FINAL PROJECT DELIVERABLE COMPLIANCE MATRIX</w:t>
      </w:r>
    </w:p>
    <w:p>
      <w:r>
        <w:t>This matrix answers the CS0029 specification directly. “Complete in this document” means the section or evidence is present here; “Separate artifact” identifies a submission item that cannot be created by a security document alone, such as the executable application, source repository, or defense presentation.</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blHeader w:val="true"/>
          <w:tblHeader w:val="true"/>
          <w:tblHeader w:val="true"/>
        </w:trPr>
        <w:tc>
          <w:tcPr>
            <w:tcW w:type="dxa" w:w="2592"/>
            <w:vAlign w:val="center"/>
            <w:shd w:fill="17324D"/>
          </w:tcPr>
          <w:p>
            <w:pPr>
              <w:spacing w:after="0" w:before="0"/>
            </w:pPr>
            <w:r>
              <w:rPr>
                <w:rFonts w:ascii="Arial" w:hAnsi="Arial"/>
                <w:b/>
                <w:color w:val="FFFFFF"/>
                <w:sz w:val="17"/>
              </w:rPr>
            </w:r>
            <w:r>
              <w:rPr>
                <w:rFonts w:ascii="Arial" w:hAnsi="Arial"/>
                <w:b/>
                <w:color w:val="FFFFFF"/>
                <w:sz w:val="17"/>
              </w:rPr>
              <w:t>Specification Deliverable</w:t>
            </w:r>
          </w:p>
        </w:tc>
        <w:tc>
          <w:tcPr>
            <w:tcW w:type="dxa" w:w="4608"/>
            <w:vAlign w:val="center"/>
            <w:shd w:fill="17324D"/>
          </w:tcPr>
          <w:p>
            <w:pPr>
              <w:spacing w:after="0" w:before="0"/>
            </w:pPr>
            <w:r>
              <w:rPr>
                <w:rFonts w:ascii="Arial" w:hAnsi="Arial"/>
                <w:b/>
                <w:color w:val="FFFFFF"/>
                <w:sz w:val="17"/>
              </w:rPr>
            </w:r>
            <w:r>
              <w:rPr>
                <w:rFonts w:ascii="Arial" w:hAnsi="Arial"/>
                <w:b/>
                <w:color w:val="FFFFFF"/>
                <w:sz w:val="17"/>
              </w:rPr>
              <w:t>Evidence</w:t>
            </w:r>
          </w:p>
        </w:tc>
        <w:tc>
          <w:tcPr>
            <w:tcW w:type="dxa" w:w="1800"/>
            <w:vAlign w:val="center"/>
            <w:shd w:fill="17324D"/>
          </w:tcPr>
          <w:p>
            <w:pPr>
              <w:spacing w:after="0" w:before="0"/>
            </w:pPr>
            <w:r>
              <w:rPr>
                <w:rFonts w:ascii="Arial" w:hAnsi="Arial"/>
                <w:b/>
                <w:color w:val="FFFFFF"/>
                <w:sz w:val="17"/>
              </w:rPr>
            </w:r>
            <w:r>
              <w:rPr>
                <w:rFonts w:ascii="Arial" w:hAnsi="Arial"/>
                <w:b/>
                <w:color w:val="FFFFFF"/>
                <w:sz w:val="17"/>
              </w:rPr>
              <w:t>Status</w:t>
            </w:r>
          </w:p>
        </w:tc>
        <w:tc>
          <w:tcPr>
            <w:tcW w:type="dxa" w:w="1800"/>
            <w:vAlign w:val="center"/>
            <w:shd w:fill="17324D"/>
          </w:tcPr>
          <w:p>
            <w:pPr>
              <w:spacing w:after="0" w:before="0"/>
            </w:pPr>
            <w:r>
              <w:rPr>
                <w:rFonts w:ascii="Arial" w:hAnsi="Arial"/>
                <w:b/>
                <w:color w:val="FFFFFF"/>
                <w:sz w:val="17"/>
              </w:rPr>
            </w:r>
            <w:r>
              <w:rPr>
                <w:rFonts w:ascii="Arial" w:hAnsi="Arial"/>
                <w:b/>
                <w:color w:val="FFFFFF"/>
                <w:sz w:val="17"/>
              </w:rPr>
              <w:t>Action / Submission</w:t>
            </w:r>
          </w:p>
        </w:tc>
      </w:tr>
      <w:tr>
        <w:tc>
          <w:tcPr>
            <w:tcW w:type="dxa" w:w="2592"/>
            <w:vAlign w:val="center"/>
          </w:tcPr>
          <w:p>
            <w:pPr>
              <w:spacing w:after="0" w:before="0"/>
            </w:pPr>
            <w:r>
              <w:rPr>
                <w:rFonts w:ascii="Arial" w:hAnsi="Arial"/>
                <w:sz w:val="17"/>
              </w:rPr>
            </w:r>
            <w:r>
              <w:rPr>
                <w:rFonts w:ascii="Arial" w:hAnsi="Arial"/>
                <w:b w:val="0"/>
                <w:sz w:val="17"/>
              </w:rPr>
              <w:t>Complete thesis manuscript, Chapters 1–6</w:t>
            </w:r>
          </w:p>
        </w:tc>
        <w:tc>
          <w:tcPr>
            <w:tcW w:type="dxa" w:w="4608"/>
            <w:vAlign w:val="center"/>
          </w:tcPr>
          <w:p>
            <w:pPr>
              <w:spacing w:after="0" w:before="0"/>
            </w:pPr>
            <w:r>
              <w:rPr>
                <w:rFonts w:ascii="Arial" w:hAnsi="Arial"/>
                <w:sz w:val="17"/>
              </w:rPr>
            </w:r>
            <w:r>
              <w:rPr>
                <w:rFonts w:ascii="Arial" w:hAnsi="Arial"/>
                <w:b w:val="0"/>
                <w:sz w:val="17"/>
              </w:rPr>
              <w:t>Chapters 1–6 coverage now appears in this document; full thesis manuscript remains the authoritative research submission.</w:t>
            </w:r>
          </w:p>
        </w:tc>
        <w:tc>
          <w:tcPr>
            <w:tcW w:type="dxa" w:w="1800"/>
            <w:vAlign w:val="center"/>
          </w:tcPr>
          <w:p>
            <w:pPr>
              <w:spacing w:after="0" w:before="0"/>
            </w:pPr>
            <w:r>
              <w:rPr>
                <w:rFonts w:ascii="Arial" w:hAnsi="Arial"/>
                <w:b/>
                <w:color w:val="9A6700"/>
                <w:sz w:val="17"/>
              </w:rPr>
            </w:r>
            <w:r>
              <w:rPr>
                <w:rFonts w:ascii="Arial" w:hAnsi="Arial"/>
                <w:b/>
                <w:color w:val="9A6700"/>
                <w:sz w:val="17"/>
              </w:rPr>
              <w:t>Partial / separate thesis required</w:t>
            </w:r>
          </w:p>
        </w:tc>
        <w:tc>
          <w:tcPr>
            <w:tcW w:type="dxa" w:w="1800"/>
            <w:vAlign w:val="center"/>
          </w:tcPr>
          <w:p>
            <w:pPr>
              <w:spacing w:after="0" w:before="0"/>
            </w:pPr>
            <w:r>
              <w:rPr>
                <w:rFonts w:ascii="Arial" w:hAnsi="Arial"/>
                <w:sz w:val="17"/>
              </w:rPr>
            </w:r>
            <w:r>
              <w:rPr>
                <w:rFonts w:ascii="Arial" w:hAnsi="Arial"/>
                <w:b w:val="0"/>
                <w:sz w:val="17"/>
              </w:rPr>
              <w:t>Submit the final thesis PDF/DOCX.</w:t>
            </w:r>
          </w:p>
        </w:tc>
      </w:tr>
      <w:tr>
        <w:tc>
          <w:tcPr>
            <w:tcW w:type="dxa" w:w="2592"/>
            <w:vAlign w:val="center"/>
            <w:shd w:fill="F2F4F6"/>
          </w:tcPr>
          <w:p>
            <w:pPr>
              <w:spacing w:after="0" w:before="0"/>
            </w:pPr>
            <w:r>
              <w:rPr>
                <w:rFonts w:ascii="Arial" w:hAnsi="Arial"/>
                <w:sz w:val="17"/>
              </w:rPr>
            </w:r>
            <w:r>
              <w:rPr>
                <w:rFonts w:ascii="Arial" w:hAnsi="Arial"/>
                <w:b w:val="0"/>
                <w:sz w:val="17"/>
              </w:rPr>
              <w:t>Working system prototype</w:t>
            </w:r>
          </w:p>
        </w:tc>
        <w:tc>
          <w:tcPr>
            <w:tcW w:type="dxa" w:w="4608"/>
            <w:vAlign w:val="center"/>
            <w:shd w:fill="F2F4F6"/>
          </w:tcPr>
          <w:p>
            <w:pPr>
              <w:spacing w:after="0" w:before="0"/>
            </w:pPr>
            <w:r>
              <w:rPr>
                <w:rFonts w:ascii="Arial" w:hAnsi="Arial"/>
                <w:sz w:val="17"/>
              </w:rPr>
            </w:r>
            <w:r>
              <w:rPr>
                <w:rFonts w:ascii="Arial" w:hAnsi="Arial"/>
                <w:b w:val="0"/>
                <w:sz w:val="17"/>
              </w:rPr>
              <w:t>PsyClick Electron/React frontend and packaged Python API are present in the supplied workspace.</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Separate artifact – available</w:t>
            </w:r>
          </w:p>
        </w:tc>
        <w:tc>
          <w:tcPr>
            <w:tcW w:type="dxa" w:w="1800"/>
            <w:vAlign w:val="center"/>
            <w:shd w:fill="F2F4F6"/>
          </w:tcPr>
          <w:p>
            <w:pPr>
              <w:spacing w:after="0" w:before="0"/>
            </w:pPr>
            <w:r>
              <w:rPr>
                <w:rFonts w:ascii="Arial" w:hAnsi="Arial"/>
                <w:sz w:val="17"/>
              </w:rPr>
            </w:r>
            <w:r>
              <w:rPr>
                <w:rFonts w:ascii="Arial" w:hAnsi="Arial"/>
                <w:b w:val="0"/>
                <w:sz w:val="17"/>
              </w:rPr>
              <w:t>Submit source repository and tested build/package.</w:t>
            </w:r>
          </w:p>
        </w:tc>
      </w:tr>
      <w:tr>
        <w:tc>
          <w:tcPr>
            <w:tcW w:type="dxa" w:w="2592"/>
            <w:vAlign w:val="center"/>
          </w:tcPr>
          <w:p>
            <w:pPr>
              <w:spacing w:after="0" w:before="0"/>
            </w:pPr>
            <w:r>
              <w:rPr>
                <w:rFonts w:ascii="Arial" w:hAnsi="Arial"/>
                <w:sz w:val="17"/>
              </w:rPr>
            </w:r>
            <w:r>
              <w:rPr>
                <w:rFonts w:ascii="Arial" w:hAnsi="Arial"/>
                <w:b w:val="0"/>
                <w:sz w:val="17"/>
              </w:rPr>
              <w:t>User Management module</w:t>
            </w:r>
          </w:p>
        </w:tc>
        <w:tc>
          <w:tcPr>
            <w:tcW w:type="dxa" w:w="4608"/>
            <w:vAlign w:val="center"/>
          </w:tcPr>
          <w:p>
            <w:pPr>
              <w:spacing w:after="0" w:before="0"/>
            </w:pPr>
            <w:r>
              <w:rPr>
                <w:rFonts w:ascii="Arial" w:hAnsi="Arial"/>
                <w:sz w:val="17"/>
              </w:rPr>
            </w:r>
            <w:r>
              <w:rPr>
                <w:rFonts w:ascii="Arial" w:hAnsi="Arial"/>
                <w:b w:val="0"/>
                <w:sz w:val="17"/>
              </w:rPr>
              <w:t>Clinician registration/login exists; role lifecycle and secure password controls are incomplete.</w:t>
            </w:r>
          </w:p>
        </w:tc>
        <w:tc>
          <w:tcPr>
            <w:tcW w:type="dxa" w:w="1800"/>
            <w:vAlign w:val="center"/>
          </w:tcPr>
          <w:p>
            <w:pPr>
              <w:spacing w:after="0" w:before="0"/>
            </w:pPr>
            <w:r>
              <w:rPr>
                <w:rFonts w:ascii="Arial" w:hAnsi="Arial"/>
                <w:b/>
                <w:color w:val="9A6700"/>
                <w:sz w:val="17"/>
              </w:rPr>
            </w:r>
            <w:r>
              <w:rPr>
                <w:rFonts w:ascii="Arial" w:hAnsi="Arial"/>
                <w:b/>
                <w:color w:val="9A6700"/>
                <w:sz w:val="17"/>
              </w:rPr>
              <w:t>Partial</w:t>
            </w:r>
          </w:p>
        </w:tc>
        <w:tc>
          <w:tcPr>
            <w:tcW w:type="dxa" w:w="1800"/>
            <w:vAlign w:val="center"/>
          </w:tcPr>
          <w:p>
            <w:pPr>
              <w:spacing w:after="0" w:before="0"/>
            </w:pPr>
            <w:r>
              <w:rPr>
                <w:rFonts w:ascii="Arial" w:hAnsi="Arial"/>
                <w:sz w:val="17"/>
              </w:rPr>
            </w:r>
            <w:r>
              <w:rPr>
                <w:rFonts w:ascii="Arial" w:hAnsi="Arial"/>
                <w:b w:val="0"/>
                <w:sz w:val="17"/>
              </w:rPr>
              <w:t>Implement hashing, lifecycle, roles, lockout, MFA.</w:t>
            </w:r>
          </w:p>
        </w:tc>
      </w:tr>
      <w:tr>
        <w:tc>
          <w:tcPr>
            <w:tcW w:type="dxa" w:w="2592"/>
            <w:vAlign w:val="center"/>
            <w:shd w:fill="F2F4F6"/>
          </w:tcPr>
          <w:p>
            <w:pPr>
              <w:spacing w:after="0" w:before="0"/>
            </w:pPr>
            <w:r>
              <w:rPr>
                <w:rFonts w:ascii="Arial" w:hAnsi="Arial"/>
                <w:sz w:val="17"/>
              </w:rPr>
            </w:r>
            <w:r>
              <w:rPr>
                <w:rFonts w:ascii="Arial" w:hAnsi="Arial"/>
                <w:b w:val="0"/>
                <w:sz w:val="17"/>
              </w:rPr>
              <w:t>Authentication module</w:t>
            </w:r>
          </w:p>
        </w:tc>
        <w:tc>
          <w:tcPr>
            <w:tcW w:type="dxa" w:w="4608"/>
            <w:vAlign w:val="center"/>
            <w:shd w:fill="F2F4F6"/>
          </w:tcPr>
          <w:p>
            <w:pPr>
              <w:spacing w:after="0" w:before="0"/>
            </w:pPr>
            <w:r>
              <w:rPr>
                <w:rFonts w:ascii="Arial" w:hAnsi="Arial"/>
                <w:sz w:val="17"/>
              </w:rPr>
            </w:r>
            <w:r>
              <w:rPr>
                <w:rFonts w:ascii="Arial" w:hAnsi="Arial"/>
                <w:b w:val="0"/>
                <w:sz w:val="17"/>
              </w:rPr>
              <w:t>Login and re-authentication UI/API exist; server sessions and secure credential handling are incomplete.</w:t>
            </w:r>
          </w:p>
        </w:tc>
        <w:tc>
          <w:tcPr>
            <w:tcW w:type="dxa" w:w="1800"/>
            <w:vAlign w:val="center"/>
            <w:shd w:fill="F2F4F6"/>
          </w:tcPr>
          <w:p>
            <w:pPr>
              <w:spacing w:after="0" w:before="0"/>
            </w:pPr>
            <w:r>
              <w:rPr>
                <w:rFonts w:ascii="Arial" w:hAnsi="Arial"/>
                <w:b/>
                <w:color w:val="B42318"/>
                <w:sz w:val="17"/>
              </w:rPr>
            </w:r>
            <w:r>
              <w:rPr>
                <w:rFonts w:ascii="Arial" w:hAnsi="Arial"/>
                <w:b/>
                <w:color w:val="B42318"/>
                <w:sz w:val="17"/>
              </w:rPr>
              <w:t>Partial / Critical gap</w:t>
            </w:r>
          </w:p>
        </w:tc>
        <w:tc>
          <w:tcPr>
            <w:tcW w:type="dxa" w:w="1800"/>
            <w:vAlign w:val="center"/>
            <w:shd w:fill="F2F4F6"/>
          </w:tcPr>
          <w:p>
            <w:pPr>
              <w:spacing w:after="0" w:before="0"/>
            </w:pPr>
            <w:r>
              <w:rPr>
                <w:rFonts w:ascii="Arial" w:hAnsi="Arial"/>
                <w:sz w:val="17"/>
              </w:rPr>
            </w:r>
            <w:r>
              <w:rPr>
                <w:rFonts w:ascii="Arial" w:hAnsi="Arial"/>
                <w:b w:val="0"/>
                <w:sz w:val="17"/>
              </w:rPr>
              <w:t>Close release-gate authentication findings.</w:t>
            </w:r>
          </w:p>
        </w:tc>
      </w:tr>
      <w:tr>
        <w:tc>
          <w:tcPr>
            <w:tcW w:type="dxa" w:w="2592"/>
            <w:vAlign w:val="center"/>
          </w:tcPr>
          <w:p>
            <w:pPr>
              <w:spacing w:after="0" w:before="0"/>
            </w:pPr>
            <w:r>
              <w:rPr>
                <w:rFonts w:ascii="Arial" w:hAnsi="Arial"/>
                <w:sz w:val="17"/>
              </w:rPr>
            </w:r>
            <w:r>
              <w:rPr>
                <w:rFonts w:ascii="Arial" w:hAnsi="Arial"/>
                <w:b w:val="0"/>
                <w:sz w:val="17"/>
              </w:rPr>
              <w:t>Dashboard module</w:t>
            </w:r>
          </w:p>
        </w:tc>
        <w:tc>
          <w:tcPr>
            <w:tcW w:type="dxa" w:w="4608"/>
            <w:vAlign w:val="center"/>
          </w:tcPr>
          <w:p>
            <w:pPr>
              <w:spacing w:after="0" w:before="0"/>
            </w:pPr>
            <w:r>
              <w:rPr>
                <w:rFonts w:ascii="Arial" w:hAnsi="Arial"/>
                <w:sz w:val="17"/>
              </w:rPr>
            </w:r>
            <w:r>
              <w:rPr>
                <w:rFonts w:ascii="Arial" w:hAnsi="Arial"/>
                <w:b w:val="0"/>
                <w:sz w:val="17"/>
              </w:rPr>
              <w:t>Dashboard, session history, patient/client views, and report navigation are implemented.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functionally</w:t>
            </w:r>
          </w:p>
        </w:tc>
        <w:tc>
          <w:tcPr>
            <w:tcW w:type="dxa" w:w="1800"/>
            <w:vAlign w:val="center"/>
          </w:tcPr>
          <w:p>
            <w:pPr>
              <w:spacing w:after="0" w:before="0"/>
            </w:pPr>
            <w:r>
              <w:rPr>
                <w:rFonts w:ascii="Arial" w:hAnsi="Arial"/>
                <w:sz w:val="17"/>
              </w:rPr>
            </w:r>
            <w:r>
              <w:rPr>
                <w:rFonts w:ascii="Arial" w:hAnsi="Arial"/>
                <w:b w:val="0"/>
                <w:sz w:val="17"/>
              </w:rPr>
              <w:t>Demonstrate with synthetic data.</w:t>
            </w:r>
          </w:p>
        </w:tc>
      </w:tr>
      <w:tr>
        <w:tc>
          <w:tcPr>
            <w:tcW w:type="dxa" w:w="2592"/>
            <w:vAlign w:val="center"/>
            <w:shd w:fill="F2F4F6"/>
          </w:tcPr>
          <w:p>
            <w:pPr>
              <w:spacing w:after="0" w:before="0"/>
            </w:pPr>
            <w:r>
              <w:rPr>
                <w:rFonts w:ascii="Arial" w:hAnsi="Arial"/>
                <w:sz w:val="17"/>
              </w:rPr>
            </w:r>
            <w:r>
              <w:rPr>
                <w:rFonts w:ascii="Arial" w:hAnsi="Arial"/>
                <w:b w:val="0"/>
                <w:sz w:val="17"/>
              </w:rPr>
              <w:t>Main business-process module</w:t>
            </w:r>
          </w:p>
        </w:tc>
        <w:tc>
          <w:tcPr>
            <w:tcW w:type="dxa" w:w="4608"/>
            <w:vAlign w:val="center"/>
            <w:shd w:fill="F2F4F6"/>
          </w:tcPr>
          <w:p>
            <w:pPr>
              <w:spacing w:after="0" w:before="0"/>
            </w:pPr>
            <w:r>
              <w:rPr>
                <w:rFonts w:ascii="Arial" w:hAnsi="Arial"/>
                <w:sz w:val="17"/>
              </w:rPr>
            </w:r>
            <w:r>
              <w:rPr>
                <w:rFonts w:ascii="Arial" w:hAnsi="Arial"/>
                <w:b w:val="0"/>
                <w:sz w:val="17"/>
              </w:rPr>
              <w:t>Intake, consent UI, keyboard/mouse calibration, PHQ-9, GAD-7, emotional task, and analytics are implemented.</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functionally / security hardening required</w:t>
            </w:r>
          </w:p>
        </w:tc>
        <w:tc>
          <w:tcPr>
            <w:tcW w:type="dxa" w:w="1800"/>
            <w:vAlign w:val="center"/>
            <w:shd w:fill="F2F4F6"/>
          </w:tcPr>
          <w:p>
            <w:pPr>
              <w:spacing w:after="0" w:before="0"/>
            </w:pPr>
            <w:r>
              <w:rPr>
                <w:rFonts w:ascii="Arial" w:hAnsi="Arial"/>
                <w:sz w:val="17"/>
              </w:rPr>
            </w:r>
            <w:r>
              <w:rPr>
                <w:rFonts w:ascii="Arial" w:hAnsi="Arial"/>
                <w:b w:val="0"/>
                <w:sz w:val="17"/>
              </w:rPr>
              <w:t>Demonstrate consent and assessment workflow.</w:t>
            </w:r>
          </w:p>
        </w:tc>
      </w:tr>
      <w:tr>
        <w:tc>
          <w:tcPr>
            <w:tcW w:type="dxa" w:w="2592"/>
            <w:vAlign w:val="center"/>
          </w:tcPr>
          <w:p>
            <w:pPr>
              <w:spacing w:after="0" w:before="0"/>
            </w:pPr>
            <w:r>
              <w:rPr>
                <w:rFonts w:ascii="Arial" w:hAnsi="Arial"/>
                <w:sz w:val="17"/>
              </w:rPr>
            </w:r>
            <w:r>
              <w:rPr>
                <w:rFonts w:ascii="Arial" w:hAnsi="Arial"/>
                <w:b w:val="0"/>
                <w:sz w:val="17"/>
              </w:rPr>
              <w:t>Reports module</w:t>
            </w:r>
          </w:p>
        </w:tc>
        <w:tc>
          <w:tcPr>
            <w:tcW w:type="dxa" w:w="4608"/>
            <w:vAlign w:val="center"/>
          </w:tcPr>
          <w:p>
            <w:pPr>
              <w:spacing w:after="0" w:before="0"/>
            </w:pPr>
            <w:r>
              <w:rPr>
                <w:rFonts w:ascii="Arial" w:hAnsi="Arial"/>
                <w:sz w:val="17"/>
              </w:rPr>
            </w:r>
            <w:r>
              <w:rPr>
                <w:rFonts w:ascii="Arial" w:hAnsi="Arial"/>
                <w:b w:val="0"/>
                <w:sz w:val="17"/>
              </w:rPr>
              <w:t>HTML report and summary export exist with clinical rationale and confidentiality label.</w:t>
            </w:r>
          </w:p>
        </w:tc>
        <w:tc>
          <w:tcPr>
            <w:tcW w:type="dxa" w:w="1800"/>
            <w:vAlign w:val="center"/>
          </w:tcPr>
          <w:p>
            <w:pPr>
              <w:spacing w:after="0" w:before="0"/>
            </w:pPr>
            <w:r>
              <w:rPr>
                <w:rFonts w:ascii="Arial" w:hAnsi="Arial"/>
                <w:b/>
                <w:color w:val="9A6700"/>
                <w:sz w:val="17"/>
              </w:rPr>
            </w:r>
            <w:r>
              <w:rPr>
                <w:rFonts w:ascii="Arial" w:hAnsi="Arial"/>
                <w:b/>
                <w:color w:val="9A6700"/>
                <w:sz w:val="17"/>
              </w:rPr>
              <w:t>Partial</w:t>
            </w:r>
          </w:p>
        </w:tc>
        <w:tc>
          <w:tcPr>
            <w:tcW w:type="dxa" w:w="1800"/>
            <w:vAlign w:val="center"/>
          </w:tcPr>
          <w:p>
            <w:pPr>
              <w:spacing w:after="0" w:before="0"/>
            </w:pPr>
            <w:r>
              <w:rPr>
                <w:rFonts w:ascii="Arial" w:hAnsi="Arial"/>
                <w:sz w:val="17"/>
              </w:rPr>
            </w:r>
            <w:r>
              <w:rPr>
                <w:rFonts w:ascii="Arial" w:hAnsi="Arial"/>
                <w:b w:val="0"/>
                <w:sz w:val="17"/>
              </w:rPr>
              <w:t>Encrypt exports, remove external resources, hash and log exports.</w:t>
            </w:r>
          </w:p>
        </w:tc>
      </w:tr>
      <w:tr>
        <w:tc>
          <w:tcPr>
            <w:tcW w:type="dxa" w:w="2592"/>
            <w:vAlign w:val="center"/>
            <w:shd w:fill="F2F4F6"/>
          </w:tcPr>
          <w:p>
            <w:pPr>
              <w:spacing w:after="0" w:before="0"/>
            </w:pPr>
            <w:r>
              <w:rPr>
                <w:rFonts w:ascii="Arial" w:hAnsi="Arial"/>
                <w:sz w:val="17"/>
              </w:rPr>
            </w:r>
            <w:r>
              <w:rPr>
                <w:rFonts w:ascii="Arial" w:hAnsi="Arial"/>
                <w:b w:val="0"/>
                <w:sz w:val="17"/>
              </w:rPr>
              <w:t>Audit Logs module</w:t>
            </w:r>
          </w:p>
        </w:tc>
        <w:tc>
          <w:tcPr>
            <w:tcW w:type="dxa" w:w="4608"/>
            <w:vAlign w:val="center"/>
            <w:shd w:fill="F2F4F6"/>
          </w:tcPr>
          <w:p>
            <w:pPr>
              <w:spacing w:after="0" w:before="0"/>
            </w:pPr>
            <w:r>
              <w:rPr>
                <w:rFonts w:ascii="Arial" w:hAnsi="Arial"/>
                <w:sz w:val="17"/>
              </w:rPr>
            </w:r>
            <w:r>
              <w:rPr>
                <w:rFonts w:ascii="Arial" w:hAnsi="Arial"/>
                <w:b w:val="0"/>
                <w:sz w:val="17"/>
              </w:rPr>
              <w:t>Audit table, API, and Audit page exist.</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Partial</w:t>
            </w:r>
          </w:p>
        </w:tc>
        <w:tc>
          <w:tcPr>
            <w:tcW w:type="dxa" w:w="1800"/>
            <w:vAlign w:val="center"/>
            <w:shd w:fill="F2F4F6"/>
          </w:tcPr>
          <w:p>
            <w:pPr>
              <w:spacing w:after="0" w:before="0"/>
            </w:pPr>
            <w:r>
              <w:rPr>
                <w:rFonts w:ascii="Arial" w:hAnsi="Arial"/>
                <w:sz w:val="17"/>
              </w:rPr>
            </w:r>
            <w:r>
              <w:rPr>
                <w:rFonts w:ascii="Arial" w:hAnsi="Arial"/>
                <w:b w:val="0"/>
                <w:sz w:val="17"/>
              </w:rPr>
              <w:t>Authenticate, restrict, chain, monitor, and review logs.</w:t>
            </w:r>
          </w:p>
        </w:tc>
      </w:tr>
      <w:tr>
        <w:tc>
          <w:tcPr>
            <w:tcW w:type="dxa" w:w="2592"/>
            <w:vAlign w:val="center"/>
          </w:tcPr>
          <w:p>
            <w:pPr>
              <w:spacing w:after="0" w:before="0"/>
            </w:pPr>
            <w:r>
              <w:rPr>
                <w:rFonts w:ascii="Arial" w:hAnsi="Arial"/>
                <w:sz w:val="17"/>
              </w:rPr>
            </w:r>
            <w:r>
              <w:rPr>
                <w:rFonts w:ascii="Arial" w:hAnsi="Arial"/>
                <w:b w:val="0"/>
                <w:sz w:val="17"/>
              </w:rPr>
              <w:t>Threat model</w:t>
            </w:r>
          </w:p>
        </w:tc>
        <w:tc>
          <w:tcPr>
            <w:tcW w:type="dxa" w:w="4608"/>
            <w:vAlign w:val="center"/>
          </w:tcPr>
          <w:p>
            <w:pPr>
              <w:spacing w:after="0" w:before="0"/>
            </w:pPr>
            <w:r>
              <w:rPr>
                <w:rFonts w:ascii="Arial" w:hAnsi="Arial"/>
                <w:sz w:val="17"/>
              </w:rPr>
            </w:r>
            <w:r>
              <w:rPr>
                <w:rFonts w:ascii="Arial" w:hAnsi="Arial"/>
                <w:b w:val="0"/>
                <w:sz w:val="17"/>
              </w:rPr>
              <w:t>Assets, actors, STRIDE summary, and threat controls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tcPr>
          <w:p>
            <w:pPr>
              <w:spacing w:after="0" w:before="0"/>
            </w:pPr>
            <w:r>
              <w:rPr>
                <w:rFonts w:ascii="Arial" w:hAnsi="Arial"/>
                <w:sz w:val="17"/>
              </w:rPr>
            </w:r>
            <w:r>
              <w:rPr>
                <w:rFonts w:ascii="Arial" w:hAnsi="Arial"/>
                <w:b w:val="0"/>
                <w:sz w:val="17"/>
              </w:rPr>
              <w:t>Use in defense and security report.</w:t>
            </w:r>
          </w:p>
        </w:tc>
      </w:tr>
      <w:tr>
        <w:tc>
          <w:tcPr>
            <w:tcW w:type="dxa" w:w="2592"/>
            <w:vAlign w:val="center"/>
            <w:shd w:fill="F2F4F6"/>
          </w:tcPr>
          <w:p>
            <w:pPr>
              <w:spacing w:after="0" w:before="0"/>
            </w:pPr>
            <w:r>
              <w:rPr>
                <w:rFonts w:ascii="Arial" w:hAnsi="Arial"/>
                <w:sz w:val="17"/>
              </w:rPr>
            </w:r>
            <w:r>
              <w:rPr>
                <w:rFonts w:ascii="Arial" w:hAnsi="Arial"/>
                <w:b w:val="0"/>
                <w:sz w:val="17"/>
              </w:rPr>
              <w:t>Risk assessment matrix</w:t>
            </w:r>
          </w:p>
        </w:tc>
        <w:tc>
          <w:tcPr>
            <w:tcW w:type="dxa" w:w="4608"/>
            <w:vAlign w:val="center"/>
            <w:shd w:fill="F2F4F6"/>
          </w:tcPr>
          <w:p>
            <w:pPr>
              <w:spacing w:after="0" w:before="0"/>
            </w:pPr>
            <w:r>
              <w:rPr>
                <w:rFonts w:ascii="Arial" w:hAnsi="Arial"/>
                <w:sz w:val="17"/>
              </w:rPr>
            </w:r>
            <w:r>
              <w:rPr>
                <w:rFonts w:ascii="Arial" w:hAnsi="Arial"/>
                <w:b w:val="0"/>
                <w:sz w:val="17"/>
              </w:rPr>
              <w:t>5×5 matrix plus prioritized as-built risks and treatments are documented.</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shd w:fill="F2F4F6"/>
          </w:tcPr>
          <w:p>
            <w:pPr>
              <w:spacing w:after="0" w:before="0"/>
            </w:pPr>
            <w:r>
              <w:rPr>
                <w:rFonts w:ascii="Arial" w:hAnsi="Arial"/>
                <w:sz w:val="17"/>
              </w:rPr>
            </w:r>
            <w:r>
              <w:rPr>
                <w:rFonts w:ascii="Arial" w:hAnsi="Arial"/>
                <w:b w:val="0"/>
                <w:sz w:val="17"/>
              </w:rPr>
              <w:t>Obtain owner acceptance after remediation.</w:t>
            </w:r>
          </w:p>
        </w:tc>
      </w:tr>
      <w:tr>
        <w:tc>
          <w:tcPr>
            <w:tcW w:type="dxa" w:w="2592"/>
            <w:vAlign w:val="center"/>
          </w:tcPr>
          <w:p>
            <w:pPr>
              <w:spacing w:after="0" w:before="0"/>
            </w:pPr>
            <w:r>
              <w:rPr>
                <w:rFonts w:ascii="Arial" w:hAnsi="Arial"/>
                <w:sz w:val="17"/>
              </w:rPr>
            </w:r>
            <w:r>
              <w:rPr>
                <w:rFonts w:ascii="Arial" w:hAnsi="Arial"/>
                <w:b w:val="0"/>
                <w:sz w:val="17"/>
              </w:rPr>
              <w:t>Security policy</w:t>
            </w:r>
          </w:p>
        </w:tc>
        <w:tc>
          <w:tcPr>
            <w:tcW w:type="dxa" w:w="4608"/>
            <w:vAlign w:val="center"/>
          </w:tcPr>
          <w:p>
            <w:pPr>
              <w:spacing w:after="0" w:before="0"/>
            </w:pPr>
            <w:r>
              <w:rPr>
                <w:rFonts w:ascii="Arial" w:hAnsi="Arial"/>
                <w:sz w:val="17"/>
              </w:rPr>
            </w:r>
            <w:r>
              <w:rPr>
                <w:rFonts w:ascii="Arial" w:hAnsi="Arial"/>
                <w:b w:val="0"/>
                <w:sz w:val="17"/>
              </w:rPr>
              <w:t>Purpose, scope, access, privacy, encryption, logging, backup, and non-diagnostic policy statements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tcPr>
          <w:p>
            <w:pPr>
              <w:spacing w:after="0" w:before="0"/>
            </w:pPr>
            <w:r>
              <w:rPr>
                <w:rFonts w:ascii="Arial" w:hAnsi="Arial"/>
                <w:sz w:val="17"/>
              </w:rPr>
            </w:r>
            <w:r>
              <w:rPr>
                <w:rFonts w:ascii="Arial" w:hAnsi="Arial"/>
                <w:b w:val="0"/>
                <w:sz w:val="17"/>
              </w:rPr>
              <w:t>Approve institutionally before deployment.</w:t>
            </w:r>
          </w:p>
        </w:tc>
      </w:tr>
      <w:tr>
        <w:tc>
          <w:tcPr>
            <w:tcW w:type="dxa" w:w="2592"/>
            <w:vAlign w:val="center"/>
            <w:shd w:fill="F2F4F6"/>
          </w:tcPr>
          <w:p>
            <w:pPr>
              <w:spacing w:after="0" w:before="0"/>
            </w:pPr>
            <w:r>
              <w:rPr>
                <w:rFonts w:ascii="Arial" w:hAnsi="Arial"/>
                <w:sz w:val="17"/>
              </w:rPr>
            </w:r>
            <w:r>
              <w:rPr>
                <w:rFonts w:ascii="Arial" w:hAnsi="Arial"/>
                <w:b w:val="0"/>
                <w:sz w:val="17"/>
              </w:rPr>
              <w:t>Incident response plan</w:t>
            </w:r>
          </w:p>
        </w:tc>
        <w:tc>
          <w:tcPr>
            <w:tcW w:type="dxa" w:w="4608"/>
            <w:vAlign w:val="center"/>
            <w:shd w:fill="F2F4F6"/>
          </w:tcPr>
          <w:p>
            <w:pPr>
              <w:spacing w:after="0" w:before="0"/>
            </w:pPr>
            <w:r>
              <w:rPr>
                <w:rFonts w:ascii="Arial" w:hAnsi="Arial"/>
                <w:sz w:val="17"/>
              </w:rPr>
            </w:r>
            <w:r>
              <w:rPr>
                <w:rFonts w:ascii="Arial" w:hAnsi="Arial"/>
                <w:b w:val="0"/>
                <w:sz w:val="17"/>
              </w:rPr>
              <w:t>Roles, phases, severity guide, containment, recovery, and post-incident review are documented.</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shd w:fill="F2F4F6"/>
          </w:tcPr>
          <w:p>
            <w:pPr>
              <w:spacing w:after="0" w:before="0"/>
            </w:pPr>
            <w:r>
              <w:rPr>
                <w:rFonts w:ascii="Arial" w:hAnsi="Arial"/>
                <w:sz w:val="17"/>
              </w:rPr>
            </w:r>
            <w:r>
              <w:rPr>
                <w:rFonts w:ascii="Arial" w:hAnsi="Arial"/>
                <w:b w:val="0"/>
                <w:sz w:val="17"/>
              </w:rPr>
              <w:t>Run tabletop exercise.</w:t>
            </w:r>
          </w:p>
        </w:tc>
      </w:tr>
      <w:tr>
        <w:tc>
          <w:tcPr>
            <w:tcW w:type="dxa" w:w="2592"/>
            <w:vAlign w:val="center"/>
          </w:tcPr>
          <w:p>
            <w:pPr>
              <w:spacing w:after="0" w:before="0"/>
            </w:pPr>
            <w:r>
              <w:rPr>
                <w:rFonts w:ascii="Arial" w:hAnsi="Arial"/>
                <w:sz w:val="17"/>
              </w:rPr>
            </w:r>
            <w:r>
              <w:rPr>
                <w:rFonts w:ascii="Arial" w:hAnsi="Arial"/>
                <w:b w:val="0"/>
                <w:sz w:val="17"/>
              </w:rPr>
              <w:t>Backup and recovery plan</w:t>
            </w:r>
          </w:p>
        </w:tc>
        <w:tc>
          <w:tcPr>
            <w:tcW w:type="dxa" w:w="4608"/>
            <w:vAlign w:val="center"/>
          </w:tcPr>
          <w:p>
            <w:pPr>
              <w:spacing w:after="0" w:before="0"/>
            </w:pPr>
            <w:r>
              <w:rPr>
                <w:rFonts w:ascii="Arial" w:hAnsi="Arial"/>
                <w:sz w:val="17"/>
              </w:rPr>
            </w:r>
            <w:r>
              <w:rPr>
                <w:rFonts w:ascii="Arial" w:hAnsi="Arial"/>
                <w:b w:val="0"/>
                <w:sz w:val="17"/>
              </w:rPr>
              <w:t>Backup strategy, RPO/RTO, restore procedure, and recovery controls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Plan complete; implementation unverified</w:t>
            </w:r>
          </w:p>
        </w:tc>
        <w:tc>
          <w:tcPr>
            <w:tcW w:type="dxa" w:w="1800"/>
            <w:vAlign w:val="center"/>
          </w:tcPr>
          <w:p>
            <w:pPr>
              <w:spacing w:after="0" w:before="0"/>
            </w:pPr>
            <w:r>
              <w:rPr>
                <w:rFonts w:ascii="Arial" w:hAnsi="Arial"/>
                <w:sz w:val="17"/>
              </w:rPr>
            </w:r>
            <w:r>
              <w:rPr>
                <w:rFonts w:ascii="Arial" w:hAnsi="Arial"/>
                <w:b w:val="0"/>
                <w:sz w:val="17"/>
              </w:rPr>
              <w:t>Implement encrypted backups and complete restore drill.</w:t>
            </w:r>
          </w:p>
        </w:tc>
      </w:tr>
      <w:tr>
        <w:tc>
          <w:tcPr>
            <w:tcW w:type="dxa" w:w="2592"/>
            <w:vAlign w:val="center"/>
            <w:shd w:fill="F2F4F6"/>
          </w:tcPr>
          <w:p>
            <w:pPr>
              <w:spacing w:after="0" w:before="0"/>
            </w:pPr>
            <w:r>
              <w:rPr>
                <w:rFonts w:ascii="Arial" w:hAnsi="Arial"/>
                <w:sz w:val="17"/>
              </w:rPr>
            </w:r>
            <w:r>
              <w:rPr>
                <w:rFonts w:ascii="Arial" w:hAnsi="Arial"/>
                <w:b w:val="0"/>
                <w:sz w:val="17"/>
              </w:rPr>
              <w:t>Architecture diagram</w:t>
            </w:r>
          </w:p>
        </w:tc>
        <w:tc>
          <w:tcPr>
            <w:tcW w:type="dxa" w:w="4608"/>
            <w:vAlign w:val="center"/>
            <w:shd w:fill="F2F4F6"/>
          </w:tcPr>
          <w:p>
            <w:pPr>
              <w:spacing w:after="0" w:before="0"/>
            </w:pPr>
            <w:r>
              <w:rPr>
                <w:rFonts w:ascii="Arial" w:hAnsi="Arial"/>
                <w:sz w:val="17"/>
              </w:rPr>
            </w:r>
            <w:r>
              <w:rPr>
                <w:rFonts w:ascii="Arial" w:hAnsi="Arial"/>
                <w:b w:val="0"/>
                <w:sz w:val="17"/>
              </w:rPr>
              <w:t>Layered security architecture and local-first network diagram are embedded.</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shd w:fill="F2F4F6"/>
          </w:tcPr>
          <w:p>
            <w:pPr>
              <w:spacing w:after="0" w:before="0"/>
            </w:pPr>
            <w:r>
              <w:rPr>
                <w:rFonts w:ascii="Arial" w:hAnsi="Arial"/>
                <w:sz w:val="17"/>
              </w:rPr>
            </w:r>
            <w:r>
              <w:rPr>
                <w:rFonts w:ascii="Arial" w:hAnsi="Arial"/>
                <w:b w:val="0"/>
                <w:sz w:val="17"/>
              </w:rPr>
              <w:t>Use figures in thesis/presentation.</w:t>
            </w:r>
          </w:p>
        </w:tc>
      </w:tr>
      <w:tr>
        <w:tc>
          <w:tcPr>
            <w:tcW w:type="dxa" w:w="2592"/>
            <w:vAlign w:val="center"/>
          </w:tcPr>
          <w:p>
            <w:pPr>
              <w:spacing w:after="0" w:before="0"/>
            </w:pPr>
            <w:r>
              <w:rPr>
                <w:rFonts w:ascii="Arial" w:hAnsi="Arial"/>
                <w:sz w:val="17"/>
              </w:rPr>
            </w:r>
            <w:r>
              <w:rPr>
                <w:rFonts w:ascii="Arial" w:hAnsi="Arial"/>
                <w:b w:val="0"/>
                <w:sz w:val="17"/>
              </w:rPr>
              <w:t>DFD and ERD</w:t>
            </w:r>
          </w:p>
        </w:tc>
        <w:tc>
          <w:tcPr>
            <w:tcW w:type="dxa" w:w="4608"/>
            <w:vAlign w:val="center"/>
          </w:tcPr>
          <w:p>
            <w:pPr>
              <w:spacing w:after="0" w:before="0"/>
            </w:pPr>
            <w:r>
              <w:rPr>
                <w:rFonts w:ascii="Arial" w:hAnsi="Arial"/>
                <w:sz w:val="17"/>
              </w:rPr>
            </w:r>
            <w:r>
              <w:rPr>
                <w:rFonts w:ascii="Arial" w:hAnsi="Arial"/>
                <w:b w:val="0"/>
                <w:sz w:val="17"/>
              </w:rPr>
              <w:t>Context/Level-1 DFD and core ERD are embedded; database tables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tcPr>
          <w:p>
            <w:pPr>
              <w:spacing w:after="0" w:before="0"/>
            </w:pPr>
            <w:r>
              <w:rPr>
                <w:rFonts w:ascii="Arial" w:hAnsi="Arial"/>
                <w:sz w:val="17"/>
              </w:rPr>
            </w:r>
            <w:r>
              <w:rPr>
                <w:rFonts w:ascii="Arial" w:hAnsi="Arial"/>
                <w:b w:val="0"/>
                <w:sz w:val="17"/>
              </w:rPr>
              <w:t>Validate against final schema.</w:t>
            </w:r>
          </w:p>
        </w:tc>
      </w:tr>
      <w:tr>
        <w:tc>
          <w:tcPr>
            <w:tcW w:type="dxa" w:w="2592"/>
            <w:vAlign w:val="center"/>
            <w:shd w:fill="F2F4F6"/>
          </w:tcPr>
          <w:p>
            <w:pPr>
              <w:spacing w:after="0" w:before="0"/>
            </w:pPr>
            <w:r>
              <w:rPr>
                <w:rFonts w:ascii="Arial" w:hAnsi="Arial"/>
                <w:sz w:val="17"/>
              </w:rPr>
            </w:r>
            <w:r>
              <w:rPr>
                <w:rFonts w:ascii="Arial" w:hAnsi="Arial"/>
                <w:b w:val="0"/>
                <w:sz w:val="17"/>
              </w:rPr>
              <w:t>API documentation</w:t>
            </w:r>
          </w:p>
        </w:tc>
        <w:tc>
          <w:tcPr>
            <w:tcW w:type="dxa" w:w="4608"/>
            <w:vAlign w:val="center"/>
            <w:shd w:fill="F2F4F6"/>
          </w:tcPr>
          <w:p>
            <w:pPr>
              <w:spacing w:after="0" w:before="0"/>
            </w:pPr>
            <w:r>
              <w:rPr>
                <w:rFonts w:ascii="Arial" w:hAnsi="Arial"/>
                <w:sz w:val="17"/>
              </w:rPr>
            </w:r>
            <w:r>
              <w:rPr>
                <w:rFonts w:ascii="Arial" w:hAnsi="Arial"/>
                <w:b w:val="0"/>
                <w:sz w:val="17"/>
              </w:rPr>
              <w:t>Prototype endpoint table is included under Technical Documentation.</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shd w:fill="F2F4F6"/>
          </w:tcPr>
          <w:p>
            <w:pPr>
              <w:spacing w:after="0" w:before="0"/>
            </w:pPr>
            <w:r>
              <w:rPr>
                <w:rFonts w:ascii="Arial" w:hAnsi="Arial"/>
                <w:sz w:val="17"/>
              </w:rPr>
            </w:r>
            <w:r>
              <w:rPr>
                <w:rFonts w:ascii="Arial" w:hAnsi="Arial"/>
                <w:b w:val="0"/>
                <w:sz w:val="17"/>
              </w:rPr>
              <w:t>Update after security middleware is implemented.</w:t>
            </w:r>
          </w:p>
        </w:tc>
      </w:tr>
      <w:tr>
        <w:tc>
          <w:tcPr>
            <w:tcW w:type="dxa" w:w="2592"/>
            <w:vAlign w:val="center"/>
          </w:tcPr>
          <w:p>
            <w:pPr>
              <w:spacing w:after="0" w:before="0"/>
            </w:pPr>
            <w:r>
              <w:rPr>
                <w:rFonts w:ascii="Arial" w:hAnsi="Arial"/>
                <w:sz w:val="17"/>
              </w:rPr>
            </w:r>
            <w:r>
              <w:rPr>
                <w:rFonts w:ascii="Arial" w:hAnsi="Arial"/>
                <w:b w:val="0"/>
                <w:sz w:val="17"/>
              </w:rPr>
              <w:t>Installation guide</w:t>
            </w:r>
          </w:p>
        </w:tc>
        <w:tc>
          <w:tcPr>
            <w:tcW w:type="dxa" w:w="4608"/>
            <w:vAlign w:val="center"/>
          </w:tcPr>
          <w:p>
            <w:pPr>
              <w:spacing w:after="0" w:before="0"/>
            </w:pPr>
            <w:r>
              <w:rPr>
                <w:rFonts w:ascii="Arial" w:hAnsi="Arial"/>
                <w:sz w:val="17"/>
              </w:rPr>
            </w:r>
            <w:r>
              <w:rPr>
                <w:rFonts w:ascii="Arial" w:hAnsi="Arial"/>
                <w:b w:val="0"/>
                <w:sz w:val="17"/>
              </w:rPr>
              <w:t>Proposed secure deployment installation steps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as proposed guide</w:t>
            </w:r>
          </w:p>
        </w:tc>
        <w:tc>
          <w:tcPr>
            <w:tcW w:type="dxa" w:w="1800"/>
            <w:vAlign w:val="center"/>
          </w:tcPr>
          <w:p>
            <w:pPr>
              <w:spacing w:after="0" w:before="0"/>
            </w:pPr>
            <w:r>
              <w:rPr>
                <w:rFonts w:ascii="Arial" w:hAnsi="Arial"/>
                <w:sz w:val="17"/>
              </w:rPr>
            </w:r>
            <w:r>
              <w:rPr>
                <w:rFonts w:ascii="Arial" w:hAnsi="Arial"/>
                <w:b w:val="0"/>
                <w:sz w:val="17"/>
              </w:rPr>
              <w:t>Validate on a clean workstation.</w:t>
            </w:r>
          </w:p>
        </w:tc>
      </w:tr>
      <w:tr>
        <w:tc>
          <w:tcPr>
            <w:tcW w:type="dxa" w:w="2592"/>
            <w:vAlign w:val="center"/>
            <w:shd w:fill="F2F4F6"/>
          </w:tcPr>
          <w:p>
            <w:pPr>
              <w:spacing w:after="0" w:before="0"/>
            </w:pPr>
            <w:r>
              <w:rPr>
                <w:rFonts w:ascii="Arial" w:hAnsi="Arial"/>
                <w:sz w:val="17"/>
              </w:rPr>
            </w:r>
            <w:r>
              <w:rPr>
                <w:rFonts w:ascii="Arial" w:hAnsi="Arial"/>
                <w:b w:val="0"/>
                <w:sz w:val="17"/>
              </w:rPr>
              <w:t>User manual</w:t>
            </w:r>
          </w:p>
        </w:tc>
        <w:tc>
          <w:tcPr>
            <w:tcW w:type="dxa" w:w="4608"/>
            <w:vAlign w:val="center"/>
            <w:shd w:fill="F2F4F6"/>
          </w:tcPr>
          <w:p>
            <w:pPr>
              <w:spacing w:after="0" w:before="0"/>
            </w:pPr>
            <w:r>
              <w:rPr>
                <w:rFonts w:ascii="Arial" w:hAnsi="Arial"/>
                <w:sz w:val="17"/>
              </w:rPr>
            </w:r>
            <w:r>
              <w:rPr>
                <w:rFonts w:ascii="Arial" w:hAnsi="Arial"/>
                <w:b w:val="0"/>
                <w:sz w:val="17"/>
              </w:rPr>
              <w:t>User Manual – Operational Guide covers clinician workflow, consent, assessment, reports, and logout.</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Complete in this document</w:t>
            </w:r>
          </w:p>
        </w:tc>
        <w:tc>
          <w:tcPr>
            <w:tcW w:type="dxa" w:w="1800"/>
            <w:vAlign w:val="center"/>
            <w:shd w:fill="F2F4F6"/>
          </w:tcPr>
          <w:p>
            <w:pPr>
              <w:spacing w:after="0" w:before="0"/>
            </w:pPr>
            <w:r>
              <w:rPr>
                <w:rFonts w:ascii="Arial" w:hAnsi="Arial"/>
                <w:sz w:val="17"/>
              </w:rPr>
            </w:r>
            <w:r>
              <w:rPr>
                <w:rFonts w:ascii="Arial" w:hAnsi="Arial"/>
                <w:b w:val="0"/>
                <w:sz w:val="17"/>
              </w:rPr>
              <w:t>Add screenshots if required by instructor.</w:t>
            </w:r>
          </w:p>
        </w:tc>
      </w:tr>
      <w:tr>
        <w:tc>
          <w:tcPr>
            <w:tcW w:type="dxa" w:w="2592"/>
            <w:vAlign w:val="center"/>
          </w:tcPr>
          <w:p>
            <w:pPr>
              <w:spacing w:after="0" w:before="0"/>
            </w:pPr>
            <w:r>
              <w:rPr>
                <w:rFonts w:ascii="Arial" w:hAnsi="Arial"/>
                <w:sz w:val="17"/>
              </w:rPr>
            </w:r>
            <w:r>
              <w:rPr>
                <w:rFonts w:ascii="Arial" w:hAnsi="Arial"/>
                <w:b w:val="0"/>
                <w:sz w:val="17"/>
              </w:rPr>
              <w:t>Security evaluation report</w:t>
            </w:r>
          </w:p>
        </w:tc>
        <w:tc>
          <w:tcPr>
            <w:tcW w:type="dxa" w:w="4608"/>
            <w:vAlign w:val="center"/>
          </w:tcPr>
          <w:p>
            <w:pPr>
              <w:spacing w:after="0" w:before="0"/>
            </w:pPr>
            <w:r>
              <w:rPr>
                <w:rFonts w:ascii="Arial" w:hAnsi="Arial"/>
                <w:sz w:val="17"/>
              </w:rPr>
            </w:r>
            <w:r>
              <w:rPr>
                <w:rFonts w:ascii="Arial" w:hAnsi="Arial"/>
                <w:b w:val="0"/>
                <w:sz w:val="17"/>
              </w:rPr>
              <w:t>Executive summary, findings, rating, functional/security test plans, and source review are documented.</w:t>
            </w:r>
          </w:p>
        </w:tc>
        <w:tc>
          <w:tcPr>
            <w:tcW w:type="dxa" w:w="1800"/>
            <w:vAlign w:val="center"/>
          </w:tcPr>
          <w:p>
            <w:pPr>
              <w:spacing w:after="0" w:before="0"/>
            </w:pPr>
            <w:r>
              <w:rPr>
                <w:rFonts w:ascii="Arial" w:hAnsi="Arial"/>
                <w:b/>
                <w:color w:val="9A6700"/>
                <w:sz w:val="17"/>
              </w:rPr>
            </w:r>
            <w:r>
              <w:rPr>
                <w:rFonts w:ascii="Arial" w:hAnsi="Arial"/>
                <w:b/>
                <w:color w:val="9A6700"/>
                <w:sz w:val="17"/>
              </w:rPr>
              <w:t>Complete with limitations</w:t>
            </w:r>
          </w:p>
        </w:tc>
        <w:tc>
          <w:tcPr>
            <w:tcW w:type="dxa" w:w="1800"/>
            <w:vAlign w:val="center"/>
          </w:tcPr>
          <w:p>
            <w:pPr>
              <w:spacing w:after="0" w:before="0"/>
            </w:pPr>
            <w:r>
              <w:rPr>
                <w:rFonts w:ascii="Arial" w:hAnsi="Arial"/>
                <w:sz w:val="17"/>
              </w:rPr>
            </w:r>
            <w:r>
              <w:rPr>
                <w:rFonts w:ascii="Arial" w:hAnsi="Arial"/>
                <w:b w:val="0"/>
                <w:sz w:val="17"/>
              </w:rPr>
              <w:t>Attach dynamic test evidence after remediation.</w:t>
            </w:r>
          </w:p>
        </w:tc>
      </w:tr>
      <w:tr>
        <w:tc>
          <w:tcPr>
            <w:tcW w:type="dxa" w:w="2592"/>
            <w:vAlign w:val="center"/>
            <w:shd w:fill="F2F4F6"/>
          </w:tcPr>
          <w:p>
            <w:pPr>
              <w:spacing w:after="0" w:before="0"/>
            </w:pPr>
            <w:r>
              <w:rPr>
                <w:rFonts w:ascii="Arial" w:hAnsi="Arial"/>
                <w:sz w:val="17"/>
              </w:rPr>
            </w:r>
            <w:r>
              <w:rPr>
                <w:rFonts w:ascii="Arial" w:hAnsi="Arial"/>
                <w:b w:val="0"/>
                <w:sz w:val="17"/>
              </w:rPr>
              <w:t>Presentation slides</w:t>
            </w:r>
          </w:p>
        </w:tc>
        <w:tc>
          <w:tcPr>
            <w:tcW w:type="dxa" w:w="4608"/>
            <w:vAlign w:val="center"/>
            <w:shd w:fill="F2F4F6"/>
          </w:tcPr>
          <w:p>
            <w:pPr>
              <w:spacing w:after="0" w:before="0"/>
            </w:pPr>
            <w:r>
              <w:rPr>
                <w:rFonts w:ascii="Arial" w:hAnsi="Arial"/>
                <w:sz w:val="17"/>
              </w:rPr>
            </w:r>
            <w:r>
              <w:rPr>
                <w:rFonts w:ascii="Arial" w:hAnsi="Arial"/>
                <w:b w:val="0"/>
                <w:sz w:val="17"/>
              </w:rPr>
              <w:t>A 20-slide presentation outline is documented.</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Outline only / separate artifact</w:t>
            </w:r>
          </w:p>
        </w:tc>
        <w:tc>
          <w:tcPr>
            <w:tcW w:type="dxa" w:w="1800"/>
            <w:vAlign w:val="center"/>
            <w:shd w:fill="F2F4F6"/>
          </w:tcPr>
          <w:p>
            <w:pPr>
              <w:spacing w:after="0" w:before="0"/>
            </w:pPr>
            <w:r>
              <w:rPr>
                <w:rFonts w:ascii="Arial" w:hAnsi="Arial"/>
                <w:sz w:val="17"/>
              </w:rPr>
            </w:r>
            <w:r>
              <w:rPr>
                <w:rFonts w:ascii="Arial" w:hAnsi="Arial"/>
                <w:b w:val="0"/>
                <w:sz w:val="17"/>
              </w:rPr>
              <w:t>Create and submit slide deck.</w:t>
            </w:r>
          </w:p>
        </w:tc>
      </w:tr>
      <w:tr>
        <w:tc>
          <w:tcPr>
            <w:tcW w:type="dxa" w:w="2592"/>
            <w:vAlign w:val="center"/>
          </w:tcPr>
          <w:p>
            <w:pPr>
              <w:spacing w:after="0" w:before="0"/>
            </w:pPr>
            <w:r>
              <w:rPr>
                <w:rFonts w:ascii="Arial" w:hAnsi="Arial"/>
                <w:sz w:val="17"/>
              </w:rPr>
            </w:r>
            <w:r>
              <w:rPr>
                <w:rFonts w:ascii="Arial" w:hAnsi="Arial"/>
                <w:b w:val="0"/>
                <w:sz w:val="17"/>
              </w:rPr>
              <w:t>Source code repository</w:t>
            </w:r>
          </w:p>
        </w:tc>
        <w:tc>
          <w:tcPr>
            <w:tcW w:type="dxa" w:w="4608"/>
            <w:vAlign w:val="center"/>
          </w:tcPr>
          <w:p>
            <w:pPr>
              <w:spacing w:after="0" w:before="0"/>
            </w:pPr>
            <w:r>
              <w:rPr>
                <w:rFonts w:ascii="Arial" w:hAnsi="Arial"/>
                <w:sz w:val="17"/>
              </w:rPr>
            </w:r>
            <w:r>
              <w:rPr>
                <w:rFonts w:ascii="Arial" w:hAnsi="Arial"/>
                <w:b w:val="0"/>
                <w:sz w:val="17"/>
              </w:rPr>
              <w:t>The supplied workspace is the implementation source.</w:t>
            </w:r>
          </w:p>
        </w:tc>
        <w:tc>
          <w:tcPr>
            <w:tcW w:type="dxa" w:w="1800"/>
            <w:vAlign w:val="center"/>
          </w:tcPr>
          <w:p>
            <w:pPr>
              <w:spacing w:after="0" w:before="0"/>
            </w:pPr>
            <w:r>
              <w:rPr>
                <w:rFonts w:ascii="Arial" w:hAnsi="Arial"/>
                <w:b/>
                <w:color w:val="9A6700"/>
                <w:sz w:val="17"/>
              </w:rPr>
            </w:r>
            <w:r>
              <w:rPr>
                <w:rFonts w:ascii="Arial" w:hAnsi="Arial"/>
                <w:b/>
                <w:color w:val="9A6700"/>
                <w:sz w:val="17"/>
              </w:rPr>
              <w:t>Separate artifact – available</w:t>
            </w:r>
          </w:p>
        </w:tc>
        <w:tc>
          <w:tcPr>
            <w:tcW w:type="dxa" w:w="1800"/>
            <w:vAlign w:val="center"/>
          </w:tcPr>
          <w:p>
            <w:pPr>
              <w:spacing w:after="0" w:before="0"/>
            </w:pPr>
            <w:r>
              <w:rPr>
                <w:rFonts w:ascii="Arial" w:hAnsi="Arial"/>
                <w:sz w:val="17"/>
              </w:rPr>
            </w:r>
            <w:r>
              <w:rPr>
                <w:rFonts w:ascii="Arial" w:hAnsi="Arial"/>
                <w:b w:val="0"/>
                <w:sz w:val="17"/>
              </w:rPr>
              <w:t>Submit repository URL/archive and commit history.</w:t>
            </w:r>
          </w:p>
        </w:tc>
      </w:tr>
      <w:tr>
        <w:tc>
          <w:tcPr>
            <w:tcW w:type="dxa" w:w="2592"/>
            <w:vAlign w:val="center"/>
            <w:shd w:fill="F2F4F6"/>
          </w:tcPr>
          <w:p>
            <w:pPr>
              <w:spacing w:after="0" w:before="0"/>
            </w:pPr>
            <w:r>
              <w:rPr>
                <w:rFonts w:ascii="Arial" w:hAnsi="Arial"/>
                <w:sz w:val="17"/>
              </w:rPr>
            </w:r>
            <w:r>
              <w:rPr>
                <w:rFonts w:ascii="Arial" w:hAnsi="Arial"/>
                <w:b w:val="0"/>
                <w:sz w:val="17"/>
              </w:rPr>
              <w:t>Final defense demonstration</w:t>
            </w:r>
          </w:p>
        </w:tc>
        <w:tc>
          <w:tcPr>
            <w:tcW w:type="dxa" w:w="4608"/>
            <w:vAlign w:val="center"/>
            <w:shd w:fill="F2F4F6"/>
          </w:tcPr>
          <w:p>
            <w:pPr>
              <w:spacing w:after="0" w:before="0"/>
            </w:pPr>
            <w:r>
              <w:rPr>
                <w:rFonts w:ascii="Arial" w:hAnsi="Arial"/>
                <w:sz w:val="17"/>
              </w:rPr>
            </w:r>
            <w:r>
              <w:rPr>
                <w:rFonts w:ascii="Arial" w:hAnsi="Arial"/>
                <w:b w:val="0"/>
                <w:sz w:val="17"/>
              </w:rPr>
              <w:t>Demonstration sequence is described in the presentation outline and user manual.</w:t>
            </w:r>
          </w:p>
        </w:tc>
        <w:tc>
          <w:tcPr>
            <w:tcW w:type="dxa" w:w="1800"/>
            <w:vAlign w:val="center"/>
            <w:shd w:fill="F2F4F6"/>
          </w:tcPr>
          <w:p>
            <w:pPr>
              <w:spacing w:after="0" w:before="0"/>
            </w:pPr>
            <w:r>
              <w:rPr>
                <w:rFonts w:ascii="Arial" w:hAnsi="Arial"/>
                <w:b/>
                <w:color w:val="9A6700"/>
                <w:sz w:val="17"/>
              </w:rPr>
            </w:r>
            <w:r>
              <w:rPr>
                <w:rFonts w:ascii="Arial" w:hAnsi="Arial"/>
                <w:b/>
                <w:color w:val="9A6700"/>
                <w:sz w:val="17"/>
              </w:rPr>
              <w:t>Separate activity</w:t>
            </w:r>
          </w:p>
        </w:tc>
        <w:tc>
          <w:tcPr>
            <w:tcW w:type="dxa" w:w="1800"/>
            <w:vAlign w:val="center"/>
            <w:shd w:fill="F2F4F6"/>
          </w:tcPr>
          <w:p>
            <w:pPr>
              <w:spacing w:after="0" w:before="0"/>
            </w:pPr>
            <w:r>
              <w:rPr>
                <w:rFonts w:ascii="Arial" w:hAnsi="Arial"/>
                <w:sz w:val="17"/>
              </w:rPr>
            </w:r>
            <w:r>
              <w:rPr>
                <w:rFonts w:ascii="Arial" w:hAnsi="Arial"/>
                <w:b w:val="0"/>
                <w:sz w:val="17"/>
              </w:rPr>
              <w:t>Perform live login, consent, workflow, report, audit, and recovery demo.</w:t>
            </w:r>
          </w:p>
        </w:tc>
      </w:tr>
    </w:tbl>
    <w:p>
      <w:pPr>
        <w:pStyle w:val="Heading2"/>
        <w:keepNext/>
      </w:pPr>
      <w:r>
        <w:t>Rubric Evidence Summary (100 Points)</w:t>
      </w:r>
    </w:p>
    <w:tbl>
      <w:tblPr>
        <w:tblStyle w:val="TableGrid"/>
        <w:tblW w:type="auto" w:w="0"/>
        <w:tblLayout w:type="autofit"/>
        <w:tblLook w:firstColumn="1" w:firstRow="1" w:lastColumn="0" w:lastRow="0" w:noHBand="0" w:noVBand="1" w:val="04A0"/>
      </w:tblPr>
      <w:tblGrid>
        <w:gridCol w:w="2412"/>
        <w:gridCol w:w="2412"/>
        <w:gridCol w:w="2412"/>
        <w:gridCol w:w="2412"/>
      </w:tblGrid>
      <w:tr>
        <w:trPr>
          <w:tblHeader w:val="true"/>
          <w:tblHeader w:val="true"/>
          <w:tblHeader w:val="true"/>
          <w:tblHeader w:val="true"/>
          <w:tblHeader w:val="true"/>
          <w:tblHeader w:val="true"/>
          <w:tblHeader w:val="true"/>
          <w:tblHeader w:val="true"/>
        </w:trPr>
        <w:tc>
          <w:tcPr>
            <w:tcW w:type="dxa" w:w="1872"/>
            <w:vAlign w:val="center"/>
            <w:shd w:fill="17324D"/>
          </w:tcPr>
          <w:p>
            <w:pPr>
              <w:spacing w:after="0" w:before="0"/>
            </w:pPr>
            <w:r>
              <w:rPr>
                <w:rFonts w:ascii="Arial" w:hAnsi="Arial"/>
                <w:b/>
                <w:color w:val="FFFFFF"/>
                <w:sz w:val="17"/>
              </w:rPr>
            </w:r>
            <w:r>
              <w:rPr>
                <w:rFonts w:ascii="Arial" w:hAnsi="Arial"/>
                <w:b/>
                <w:color w:val="FFFFFF"/>
                <w:sz w:val="17"/>
              </w:rPr>
              <w:t>Rubric Area</w:t>
            </w:r>
          </w:p>
        </w:tc>
        <w:tc>
          <w:tcPr>
            <w:tcW w:type="dxa" w:w="3168"/>
            <w:vAlign w:val="center"/>
            <w:shd w:fill="17324D"/>
          </w:tcPr>
          <w:p>
            <w:pPr>
              <w:spacing w:after="0" w:before="0"/>
            </w:pPr>
            <w:r>
              <w:rPr>
                <w:rFonts w:ascii="Arial" w:hAnsi="Arial"/>
                <w:b/>
                <w:color w:val="FFFFFF"/>
                <w:sz w:val="17"/>
              </w:rPr>
            </w:r>
            <w:r>
              <w:rPr>
                <w:rFonts w:ascii="Arial" w:hAnsi="Arial"/>
                <w:b/>
                <w:color w:val="FFFFFF"/>
                <w:sz w:val="17"/>
              </w:rPr>
              <w:t>Criteria</w:t>
            </w:r>
          </w:p>
        </w:tc>
        <w:tc>
          <w:tcPr>
            <w:tcW w:type="dxa" w:w="3600"/>
            <w:vAlign w:val="center"/>
            <w:shd w:fill="17324D"/>
          </w:tcPr>
          <w:p>
            <w:pPr>
              <w:spacing w:after="0" w:before="0"/>
            </w:pPr>
            <w:r>
              <w:rPr>
                <w:rFonts w:ascii="Arial" w:hAnsi="Arial"/>
                <w:b/>
                <w:color w:val="FFFFFF"/>
                <w:sz w:val="17"/>
              </w:rPr>
            </w:r>
            <w:r>
              <w:rPr>
                <w:rFonts w:ascii="Arial" w:hAnsi="Arial"/>
                <w:b/>
                <w:color w:val="FFFFFF"/>
                <w:sz w:val="17"/>
              </w:rPr>
              <w:t>Evidence</w:t>
            </w:r>
          </w:p>
        </w:tc>
        <w:tc>
          <w:tcPr>
            <w:tcW w:type="dxa" w:w="2160"/>
            <w:vAlign w:val="center"/>
            <w:shd w:fill="17324D"/>
          </w:tcPr>
          <w:p>
            <w:pPr>
              <w:spacing w:after="0" w:before="0"/>
            </w:pPr>
            <w:r>
              <w:rPr>
                <w:rFonts w:ascii="Arial" w:hAnsi="Arial"/>
                <w:b/>
                <w:color w:val="FFFFFF"/>
                <w:sz w:val="17"/>
              </w:rPr>
            </w:r>
            <w:r>
              <w:rPr>
                <w:rFonts w:ascii="Arial" w:hAnsi="Arial"/>
                <w:b/>
                <w:color w:val="FFFFFF"/>
                <w:sz w:val="17"/>
              </w:rPr>
              <w:t>Completion Position</w:t>
            </w:r>
          </w:p>
        </w:tc>
      </w:tr>
      <w:tr>
        <w:tc>
          <w:tcPr>
            <w:tcW w:type="dxa" w:w="1872"/>
            <w:vAlign w:val="center"/>
          </w:tcPr>
          <w:p>
            <w:pPr>
              <w:spacing w:after="0" w:before="0"/>
            </w:pPr>
            <w:r>
              <w:rPr>
                <w:rFonts w:ascii="Arial" w:hAnsi="Arial"/>
                <w:sz w:val="17"/>
              </w:rPr>
            </w:r>
            <w:r>
              <w:rPr>
                <w:rFonts w:ascii="Arial" w:hAnsi="Arial"/>
                <w:b w:val="0"/>
                <w:sz w:val="17"/>
              </w:rPr>
              <w:t>Documentation – 25</w:t>
            </w:r>
          </w:p>
        </w:tc>
        <w:tc>
          <w:tcPr>
            <w:tcW w:type="dxa" w:w="3168"/>
            <w:vAlign w:val="center"/>
          </w:tcPr>
          <w:p>
            <w:pPr>
              <w:spacing w:after="0" w:before="0"/>
            </w:pPr>
            <w:r>
              <w:rPr>
                <w:rFonts w:ascii="Arial" w:hAnsi="Arial"/>
                <w:sz w:val="17"/>
              </w:rPr>
            </w:r>
            <w:r>
              <w:rPr>
                <w:rFonts w:ascii="Arial" w:hAnsi="Arial"/>
                <w:b w:val="0"/>
                <w:sz w:val="17"/>
              </w:rPr>
              <w:t>Organization and structure; literature review; technical content; security documentation; writing quality.</w:t>
            </w:r>
          </w:p>
        </w:tc>
        <w:tc>
          <w:tcPr>
            <w:tcW w:type="dxa" w:w="3600"/>
            <w:vAlign w:val="center"/>
          </w:tcPr>
          <w:p>
            <w:pPr>
              <w:spacing w:after="0" w:before="0"/>
            </w:pPr>
            <w:r>
              <w:rPr>
                <w:rFonts w:ascii="Arial" w:hAnsi="Arial"/>
                <w:sz w:val="17"/>
              </w:rPr>
            </w:r>
            <w:r>
              <w:rPr>
                <w:rFonts w:ascii="Arial" w:hAnsi="Arial"/>
                <w:b w:val="0"/>
                <w:sz w:val="17"/>
              </w:rPr>
              <w:t>Chapters 1–6 coverage, literature synthesis, diagrams, controls, policies, risk matrix, and appendices.</w:t>
            </w:r>
          </w:p>
        </w:tc>
        <w:tc>
          <w:tcPr>
            <w:tcW w:type="dxa" w:w="2160"/>
            <w:vAlign w:val="center"/>
          </w:tcPr>
          <w:p>
            <w:pPr>
              <w:spacing w:after="0" w:before="0"/>
            </w:pPr>
            <w:r>
              <w:rPr>
                <w:rFonts w:ascii="Arial" w:hAnsi="Arial"/>
                <w:b/>
                <w:color w:val="9A6700"/>
                <w:sz w:val="17"/>
              </w:rPr>
            </w:r>
            <w:r>
              <w:rPr>
                <w:rFonts w:ascii="Arial" w:hAnsi="Arial"/>
                <w:b/>
                <w:color w:val="9A6700"/>
                <w:sz w:val="17"/>
              </w:rPr>
              <w:t>Strong coverage; full thesis and references must be submitted separately.</w:t>
            </w:r>
          </w:p>
        </w:tc>
      </w:tr>
      <w:tr>
        <w:tc>
          <w:tcPr>
            <w:tcW w:type="dxa" w:w="1872"/>
            <w:vAlign w:val="center"/>
            <w:shd w:fill="F2F4F6"/>
          </w:tcPr>
          <w:p>
            <w:pPr>
              <w:spacing w:after="0" w:before="0"/>
            </w:pPr>
            <w:r>
              <w:rPr>
                <w:rFonts w:ascii="Arial" w:hAnsi="Arial"/>
                <w:sz w:val="17"/>
              </w:rPr>
            </w:r>
            <w:r>
              <w:rPr>
                <w:rFonts w:ascii="Arial" w:hAnsi="Arial"/>
                <w:b w:val="0"/>
                <w:sz w:val="17"/>
              </w:rPr>
              <w:t>System Design &amp; Development – 25</w:t>
            </w:r>
          </w:p>
        </w:tc>
        <w:tc>
          <w:tcPr>
            <w:tcW w:type="dxa" w:w="3168"/>
            <w:vAlign w:val="center"/>
            <w:shd w:fill="F2F4F6"/>
          </w:tcPr>
          <w:p>
            <w:pPr>
              <w:spacing w:after="0" w:before="0"/>
            </w:pPr>
            <w:r>
              <w:rPr>
                <w:rFonts w:ascii="Arial" w:hAnsi="Arial"/>
                <w:sz w:val="17"/>
              </w:rPr>
            </w:r>
            <w:r>
              <w:rPr>
                <w:rFonts w:ascii="Arial" w:hAnsi="Arial"/>
                <w:b w:val="0"/>
                <w:sz w:val="17"/>
              </w:rPr>
              <w:t>Functionality; UI design; database design; technical innovation.</w:t>
            </w:r>
          </w:p>
        </w:tc>
        <w:tc>
          <w:tcPr>
            <w:tcW w:type="dxa" w:w="3600"/>
            <w:vAlign w:val="center"/>
            <w:shd w:fill="F2F4F6"/>
          </w:tcPr>
          <w:p>
            <w:pPr>
              <w:spacing w:after="0" w:before="0"/>
            </w:pPr>
            <w:r>
              <w:rPr>
                <w:rFonts w:ascii="Arial" w:hAnsi="Arial"/>
                <w:sz w:val="17"/>
              </w:rPr>
            </w:r>
            <w:r>
              <w:rPr>
                <w:rFonts w:ascii="Arial" w:hAnsi="Arial"/>
                <w:b w:val="0"/>
                <w:sz w:val="17"/>
              </w:rPr>
              <w:t>Implemented dashboard/workflow, SQLite schema, analytics pipeline, local-first architecture, and prototype modules.</w:t>
            </w:r>
          </w:p>
        </w:tc>
        <w:tc>
          <w:tcPr>
            <w:tcW w:type="dxa" w:w="2160"/>
            <w:vAlign w:val="center"/>
            <w:shd w:fill="F2F4F6"/>
          </w:tcPr>
          <w:p>
            <w:pPr>
              <w:spacing w:after="0" w:before="0"/>
            </w:pPr>
            <w:r>
              <w:rPr>
                <w:rFonts w:ascii="Arial" w:hAnsi="Arial"/>
                <w:b/>
                <w:color w:val="9A6700"/>
                <w:sz w:val="17"/>
              </w:rPr>
            </w:r>
            <w:r>
              <w:rPr>
                <w:rFonts w:ascii="Arial" w:hAnsi="Arial"/>
                <w:b/>
                <w:color w:val="9A6700"/>
                <w:sz w:val="17"/>
              </w:rPr>
              <w:t>Functionally evidenced; verify clean-build behavior and database permissions.</w:t>
            </w:r>
          </w:p>
        </w:tc>
      </w:tr>
      <w:tr>
        <w:tc>
          <w:tcPr>
            <w:tcW w:type="dxa" w:w="1872"/>
            <w:vAlign w:val="center"/>
          </w:tcPr>
          <w:p>
            <w:pPr>
              <w:spacing w:after="0" w:before="0"/>
            </w:pPr>
            <w:r>
              <w:rPr>
                <w:rFonts w:ascii="Arial" w:hAnsi="Arial"/>
                <w:sz w:val="17"/>
              </w:rPr>
            </w:r>
            <w:r>
              <w:rPr>
                <w:rFonts w:ascii="Arial" w:hAnsi="Arial"/>
                <w:b w:val="0"/>
                <w:sz w:val="17"/>
              </w:rPr>
              <w:t>Information Assurance &amp; Security – 30</w:t>
            </w:r>
          </w:p>
        </w:tc>
        <w:tc>
          <w:tcPr>
            <w:tcW w:type="dxa" w:w="3168"/>
            <w:vAlign w:val="center"/>
          </w:tcPr>
          <w:p>
            <w:pPr>
              <w:spacing w:after="0" w:before="0"/>
            </w:pPr>
            <w:r>
              <w:rPr>
                <w:rFonts w:ascii="Arial" w:hAnsi="Arial"/>
                <w:sz w:val="17"/>
              </w:rPr>
            </w:r>
            <w:r>
              <w:rPr>
                <w:rFonts w:ascii="Arial" w:hAnsi="Arial"/>
                <w:b w:val="0"/>
                <w:sz w:val="17"/>
              </w:rPr>
              <w:t>Authentication; authorization; data protection; risk; testing; audit/monitoring.</w:t>
            </w:r>
          </w:p>
        </w:tc>
        <w:tc>
          <w:tcPr>
            <w:tcW w:type="dxa" w:w="3600"/>
            <w:vAlign w:val="center"/>
          </w:tcPr>
          <w:p>
            <w:pPr>
              <w:spacing w:after="0" w:before="0"/>
            </w:pPr>
            <w:r>
              <w:rPr>
                <w:rFonts w:ascii="Arial" w:hAnsi="Arial"/>
                <w:sz w:val="17"/>
              </w:rPr>
            </w:r>
            <w:r>
              <w:rPr>
                <w:rFonts w:ascii="Arial" w:hAnsi="Arial"/>
                <w:b w:val="0"/>
                <w:sz w:val="17"/>
              </w:rPr>
              <w:t>Threat model, matrix, policies, test plans, audit module, and static findings.</w:t>
            </w:r>
          </w:p>
        </w:tc>
        <w:tc>
          <w:tcPr>
            <w:tcW w:type="dxa" w:w="2160"/>
            <w:vAlign w:val="center"/>
          </w:tcPr>
          <w:p>
            <w:pPr>
              <w:spacing w:after="0" w:before="0"/>
            </w:pPr>
            <w:r>
              <w:rPr>
                <w:rFonts w:ascii="Arial" w:hAnsi="Arial"/>
                <w:b/>
                <w:color w:val="B42318"/>
                <w:sz w:val="17"/>
              </w:rPr>
            </w:r>
            <w:r>
              <w:rPr>
                <w:rFonts w:ascii="Arial" w:hAnsi="Arial"/>
                <w:b/>
                <w:color w:val="B42318"/>
                <w:sz w:val="17"/>
              </w:rPr>
              <w:t>Not fully achieved until Critical/High gaps are remediated and dynamically retested.</w:t>
            </w:r>
          </w:p>
        </w:tc>
      </w:tr>
      <w:tr>
        <w:tc>
          <w:tcPr>
            <w:tcW w:type="dxa" w:w="1872"/>
            <w:vAlign w:val="center"/>
            <w:shd w:fill="F2F4F6"/>
          </w:tcPr>
          <w:p>
            <w:pPr>
              <w:spacing w:after="0" w:before="0"/>
            </w:pPr>
            <w:r>
              <w:rPr>
                <w:rFonts w:ascii="Arial" w:hAnsi="Arial"/>
                <w:sz w:val="17"/>
              </w:rPr>
            </w:r>
            <w:r>
              <w:rPr>
                <w:rFonts w:ascii="Arial" w:hAnsi="Arial"/>
                <w:b w:val="0"/>
                <w:sz w:val="17"/>
              </w:rPr>
              <w:t>Final Defense &amp; Presentation – 20</w:t>
            </w:r>
          </w:p>
        </w:tc>
        <w:tc>
          <w:tcPr>
            <w:tcW w:type="dxa" w:w="3168"/>
            <w:vAlign w:val="center"/>
            <w:shd w:fill="F2F4F6"/>
          </w:tcPr>
          <w:p>
            <w:pPr>
              <w:spacing w:after="0" w:before="0"/>
            </w:pPr>
            <w:r>
              <w:rPr>
                <w:rFonts w:ascii="Arial" w:hAnsi="Arial"/>
                <w:sz w:val="17"/>
              </w:rPr>
            </w:r>
            <w:r>
              <w:rPr>
                <w:rFonts w:ascii="Arial" w:hAnsi="Arial"/>
                <w:b w:val="0"/>
                <w:sz w:val="17"/>
              </w:rPr>
              <w:t>Presentation quality; demonstration; completeness; professionalism/teamwork.</w:t>
            </w:r>
          </w:p>
        </w:tc>
        <w:tc>
          <w:tcPr>
            <w:tcW w:type="dxa" w:w="3600"/>
            <w:vAlign w:val="center"/>
            <w:shd w:fill="F2F4F6"/>
          </w:tcPr>
          <w:p>
            <w:pPr>
              <w:spacing w:after="0" w:before="0"/>
            </w:pPr>
            <w:r>
              <w:rPr>
                <w:rFonts w:ascii="Arial" w:hAnsi="Arial"/>
                <w:sz w:val="17"/>
              </w:rPr>
            </w:r>
            <w:r>
              <w:rPr>
                <w:rFonts w:ascii="Arial" w:hAnsi="Arial"/>
                <w:b w:val="0"/>
                <w:sz w:val="17"/>
              </w:rPr>
              <w:t>20-slide outline, demo sequence, findings, recommendations, and release gate.</w:t>
            </w:r>
          </w:p>
        </w:tc>
        <w:tc>
          <w:tcPr>
            <w:tcW w:type="dxa" w:w="2160"/>
            <w:vAlign w:val="center"/>
            <w:shd w:fill="F2F4F6"/>
          </w:tcPr>
          <w:p>
            <w:pPr>
              <w:spacing w:after="0" w:before="0"/>
            </w:pPr>
            <w:r>
              <w:rPr>
                <w:rFonts w:ascii="Arial" w:hAnsi="Arial"/>
                <w:b/>
                <w:color w:val="9A6700"/>
                <w:sz w:val="17"/>
              </w:rPr>
            </w:r>
            <w:r>
              <w:rPr>
                <w:rFonts w:ascii="Arial" w:hAnsi="Arial"/>
                <w:b/>
                <w:color w:val="9A6700"/>
                <w:sz w:val="17"/>
              </w:rPr>
              <w:t>Requires separate slide deck, rehearsal, live demonstration, and team defense.</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978"/>
        <w:sz w:val="16"/>
      </w:rPr>
      <w:t xml:space="preserve">PsyClick – CS0029 Information Assurance and Security  |  Page </w:t>
    </w:r>
    <w:r>
      <w:rPr>
        <w:rFonts w:ascii="Arial" w:hAnsi="Arial"/>
        <w:color w:val="5A6978"/>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PsyClick CS0029 Information Assurance and Security Document</dc:title>
  <dc:subject>Completed security architecture, risk assessment, and as-built evaluation</dc:subject>
  <dc:creator>Añonuevo; Ballano; Huertas; Tablate</dc:creator>
  <cp:keywords/>
  <dc:description>Completed against the CS0029 Final Project Specification, the PsyClick thesis, and a static review of the system workspace on 10 July 2026.</dc:description>
  <cp:lastModifiedBy/>
  <cp:revision>1</cp:revision>
  <dcterms:created xsi:type="dcterms:W3CDTF">2013-12-23T23:15:00Z</dcterms:created>
  <dcterms:modified xsi:type="dcterms:W3CDTF">2013-12-23T23:15:00Z</dcterms:modified>
  <cp:category/>
</cp:coreProperties>
</file>