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PsyClick Secure</w:t>
      </w:r>
    </w:p>
    <w:p>
      <w:pPr>
        <w:spacing w:after="60"/>
        <w:jc w:val="center"/>
      </w:pPr>
      <w:r>
        <w:rPr>
          <w:b/>
          <w:bCs/>
          <w:color w:val="1A3A3D"/>
          <w:sz w:val="32"/>
          <w:szCs w:val="32"/>
        </w:rPr>
        <w:t xml:space="preserve">Security Testing Report</w:t>
      </w:r>
    </w:p>
    <w:p>
      <w:pPr>
        <w:spacing w:after="400"/>
        <w:jc w:val="center"/>
      </w:pPr>
      <w:r>
        <w:rPr>
          <w:color w:val="555555"/>
          <w:sz w:val="20"/>
          <w:szCs w:val="20"/>
        </w:rPr>
        <w:t xml:space="preserve">CS0029 — Information Assurance and Security — Standalone Deep-Dive Deliverable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000"/>
        <w:gridCol w:w="6800"/>
      </w:tblGrid>
      <w:tr>
        <w:trPr>
          <w:tblHeader/>
        </w:trPr>
        <w:tc>
          <w:tcPr>
            <w:tcW w:type="dxa" w:w="3000"/>
            <w:shd w:fill="1A3A3D" w:val="clear"/>
            <w:tcMar>
              <w:top w:type="dxa" w:w="80"/>
              <w:left w:type="dxa" w:w="100"/>
              <w:bottom w:type="dxa" w:w="80"/>
              <w:right w:type="dxa" w:w="100"/>
            </w:tcMar>
          </w:tcPr>
          <w:p>
            <w:r>
              <w:rPr>
                <w:b/>
                <w:bCs/>
                <w:color w:val="FFFFFF"/>
                <w:sz w:val="19"/>
                <w:szCs w:val="19"/>
              </w:rPr>
              <w:t xml:space="preserve">Field</w:t>
            </w:r>
          </w:p>
        </w:tc>
        <w:tc>
          <w:tcPr>
            <w:tcW w:type="dxa" w:w="6800"/>
            <w:shd w:fill="1A3A3D" w:val="clear"/>
            <w:tcMar>
              <w:top w:type="dxa" w:w="80"/>
              <w:left w:type="dxa" w:w="100"/>
              <w:bottom w:type="dxa" w:w="80"/>
              <w:right w:type="dxa" w:w="100"/>
            </w:tcMar>
          </w:tcPr>
          <w:p>
            <w:r>
              <w:rPr>
                <w:b/>
                <w:bCs/>
                <w:color w:val="FFFFFF"/>
                <w:sz w:val="19"/>
                <w:szCs w:val="19"/>
              </w:rPr>
              <w:t xml:space="preserve">Value</w:t>
            </w:r>
          </w:p>
        </w:tc>
      </w:tr>
      <w:tr>
        <w:tc>
          <w:tcPr>
            <w:tcW w:type="dxa" w:w="3000"/>
            <w:tcMar>
              <w:top w:type="dxa" w:w="80"/>
              <w:left w:type="dxa" w:w="100"/>
              <w:bottom w:type="dxa" w:w="80"/>
              <w:right w:type="dxa" w:w="100"/>
            </w:tcMar>
          </w:tcPr>
          <w:p>
            <w:r>
              <w:rPr>
                <w:b w:val="false"/>
                <w:bCs w:val="false"/>
                <w:sz w:val="19"/>
                <w:szCs w:val="19"/>
              </w:rPr>
              <w:t xml:space="preserve">System</w:t>
            </w:r>
          </w:p>
        </w:tc>
        <w:tc>
          <w:tcPr>
            <w:tcW w:type="dxa" w:w="6800"/>
            <w:tcMar>
              <w:top w:type="dxa" w:w="80"/>
              <w:left w:type="dxa" w:w="100"/>
              <w:bottom w:type="dxa" w:w="80"/>
              <w:right w:type="dxa" w:w="100"/>
            </w:tcMar>
          </w:tcPr>
          <w:p>
            <w:r>
              <w:rPr>
                <w:b w:val="false"/>
                <w:bCs w:val="false"/>
                <w:sz w:val="19"/>
                <w:szCs w:val="19"/>
              </w:rPr>
              <w:t xml:space="preserve">PsyClick Secure (psyclick-secure build)</w:t>
            </w:r>
          </w:p>
        </w:tc>
      </w:tr>
      <w:tr>
        <w:tc>
          <w:tcPr>
            <w:tcW w:type="dxa" w:w="3000"/>
            <w:shd w:fill="F2F2F2" w:val="clear"/>
            <w:tcMar>
              <w:top w:type="dxa" w:w="80"/>
              <w:left w:type="dxa" w:w="100"/>
              <w:bottom w:type="dxa" w:w="80"/>
              <w:right w:type="dxa" w:w="100"/>
            </w:tcMar>
          </w:tcPr>
          <w:p>
            <w:r>
              <w:rPr>
                <w:b w:val="false"/>
                <w:bCs w:val="false"/>
                <w:sz w:val="19"/>
                <w:szCs w:val="19"/>
              </w:rPr>
              <w:t xml:space="preserve">Test date</w:t>
            </w:r>
          </w:p>
        </w:tc>
        <w:tc>
          <w:tcPr>
            <w:tcW w:type="dxa" w:w="6800"/>
            <w:shd w:fill="F2F2F2" w:val="clear"/>
            <w:tcMar>
              <w:top w:type="dxa" w:w="80"/>
              <w:left w:type="dxa" w:w="100"/>
              <w:bottom w:type="dxa" w:w="80"/>
              <w:right w:type="dxa" w:w="100"/>
            </w:tcMar>
          </w:tcPr>
          <w:p>
            <w:r>
              <w:rPr>
                <w:b w:val="false"/>
                <w:bCs w:val="false"/>
                <w:sz w:val="19"/>
                <w:szCs w:val="19"/>
              </w:rPr>
              <w:t xml:space="preserve">10–11 July 2026</w:t>
            </w:r>
          </w:p>
        </w:tc>
      </w:tr>
      <w:tr>
        <w:tc>
          <w:tcPr>
            <w:tcW w:type="dxa" w:w="3000"/>
            <w:tcMar>
              <w:top w:type="dxa" w:w="80"/>
              <w:left w:type="dxa" w:w="100"/>
              <w:bottom w:type="dxa" w:w="80"/>
              <w:right w:type="dxa" w:w="100"/>
            </w:tcMar>
          </w:tcPr>
          <w:p>
            <w:r>
              <w:rPr>
                <w:b w:val="false"/>
                <w:bCs w:val="false"/>
                <w:sz w:val="19"/>
                <w:szCs w:val="19"/>
              </w:rPr>
              <w:t xml:space="preserve">Test environment</w:t>
            </w:r>
          </w:p>
        </w:tc>
        <w:tc>
          <w:tcPr>
            <w:tcW w:type="dxa" w:w="6800"/>
            <w:tcMar>
              <w:top w:type="dxa" w:w="80"/>
              <w:left w:type="dxa" w:w="100"/>
              <w:bottom w:type="dxa" w:w="80"/>
              <w:right w:type="dxa" w:w="100"/>
            </w:tcMar>
          </w:tcPr>
          <w:p>
            <w:r>
              <w:rPr>
                <w:b w:val="false"/>
                <w:bCs w:val="false"/>
                <w:sz w:val="19"/>
                <w:szCs w:val="19"/>
              </w:rPr>
              <w:t xml:space="preserve">Linux sandbox (source-level SAST, SCA, and unit/regression testing); target production platform is Windows 10/11 (required for the DPAPI-dependent backup test, SEC-05)</w:t>
            </w:r>
          </w:p>
        </w:tc>
      </w:tr>
      <w:tr>
        <w:tc>
          <w:tcPr>
            <w:tcW w:type="dxa" w:w="3000"/>
            <w:shd w:fill="F2F2F2" w:val="clear"/>
            <w:tcMar>
              <w:top w:type="dxa" w:w="80"/>
              <w:left w:type="dxa" w:w="100"/>
              <w:bottom w:type="dxa" w:w="80"/>
              <w:right w:type="dxa" w:w="100"/>
            </w:tcMar>
          </w:tcPr>
          <w:p>
            <w:r>
              <w:rPr>
                <w:b w:val="false"/>
                <w:bCs w:val="false"/>
                <w:sz w:val="19"/>
                <w:szCs w:val="19"/>
              </w:rPr>
              <w:t xml:space="preserve">Tooling</w:t>
            </w:r>
          </w:p>
        </w:tc>
        <w:tc>
          <w:tcPr>
            <w:tcW w:type="dxa" w:w="6800"/>
            <w:shd w:fill="F2F2F2" w:val="clear"/>
            <w:tcMar>
              <w:top w:type="dxa" w:w="80"/>
              <w:left w:type="dxa" w:w="100"/>
              <w:bottom w:type="dxa" w:w="80"/>
              <w:right w:type="dxa" w:w="100"/>
            </w:tcMar>
          </w:tcPr>
          <w:p>
            <w:r>
              <w:rPr>
                <w:b w:val="false"/>
                <w:bCs w:val="false"/>
                <w:sz w:val="19"/>
                <w:szCs w:val="19"/>
              </w:rPr>
              <w:t xml:space="preserve">bandit 1.9.4 (SAST), npm audit (SCA), pytest 9.1.1 (regression suite), manual source review (dynamic/penetration test plan)</w:t>
            </w:r>
          </w:p>
        </w:tc>
      </w:tr>
      <w:tr>
        <w:tc>
          <w:tcPr>
            <w:tcW w:type="dxa" w:w="3000"/>
            <w:tcMar>
              <w:top w:type="dxa" w:w="80"/>
              <w:left w:type="dxa" w:w="100"/>
              <w:bottom w:type="dxa" w:w="80"/>
              <w:right w:type="dxa" w:w="100"/>
            </w:tcMar>
          </w:tcPr>
          <w:p>
            <w:r>
              <w:rPr>
                <w:b w:val="false"/>
                <w:bCs w:val="false"/>
                <w:sz w:val="19"/>
                <w:szCs w:val="19"/>
              </w:rPr>
              <w:t xml:space="preserve">Out of scope / not executed</w:t>
            </w:r>
          </w:p>
        </w:tc>
        <w:tc>
          <w:tcPr>
            <w:tcW w:type="dxa" w:w="6800"/>
            <w:tcMar>
              <w:top w:type="dxa" w:w="80"/>
              <w:left w:type="dxa" w:w="100"/>
              <w:bottom w:type="dxa" w:w="80"/>
              <w:right w:type="dxa" w:w="100"/>
            </w:tcMar>
          </w:tcPr>
          <w:p>
            <w:r>
              <w:rPr>
                <w:b w:val="false"/>
                <w:bCs w:val="false"/>
                <w:sz w:val="19"/>
                <w:szCs w:val="19"/>
              </w:rPr>
              <w:t xml:space="preserve">Live authorized penetration test against a running deployment, dynamic DAST scan over HTTP, clean target-workstation installation test — all recorded as a test plan (Section 6), consistent with the CS0029 specification's allowance for “Simulation or Conceptual” penetration testing</w:t>
            </w:r>
          </w:p>
        </w:tc>
      </w:tr>
    </w:tbl>
    <w:p>
      <w:r>
        <w:br w:type="page"/>
      </w:r>
    </w:p>
    <w:p>
      <w:pPr>
        <w:pStyle w:val="Heading1"/>
        <w:spacing w:after="150" w:before="300"/>
      </w:pPr>
      <w:r>
        <w:t xml:space="preserve">1. Purpose and Scope</w:t>
      </w:r>
    </w:p>
    <w:p>
      <w:pPr>
        <w:spacing w:after="160"/>
      </w:pPr>
      <w:r>
        <w:t xml:space="preserve">This report is the standalone, in-depth Security Testing Report referenced from Chapter 5 (Sections 5.4.1–5.4.5) of the PsyClick thesis and required as a distinct CS0029 Section IX deliverable. It documents every test actually executed against the psyclick-secure source tree between 10–11 July 2026, presents the complete, unfiltered findings from each tool, and separates genuine automated evidence from the conceptual/simulated penetration-test walkthrough the specification explicitly permits in place of a live authorized engagement.</w:t>
      </w:r>
    </w:p>
    <w:p>
      <w:pPr>
        <w:spacing w:after="160"/>
      </w:pPr>
      <w:r>
        <w:rPr>
          <w:b/>
          <w:bCs/>
        </w:rPr>
        <w:t xml:space="preserve">No result in this report is fabricated or extrapolated. Where a test was not executed (e.g., dynamic HTTP penetration testing against a live deployment), that is stated explicitly rather than presented as a pass.</w:t>
      </w:r>
    </w:p>
    <w:p>
      <w:pPr>
        <w:pStyle w:val="Heading1"/>
        <w:spacing w:after="150" w:before="300"/>
      </w:pPr>
      <w:r>
        <w:t xml:space="preserve">2. Test Methodology</w:t>
      </w:r>
    </w:p>
    <w:p>
      <w:pPr>
        <w:pStyle w:val="ListParagraph"/>
        <w:numPr>
          <w:ilvl w:val="0"/>
          <w:numId w:val="1"/>
        </w:numPr>
        <w:spacing w:after="80"/>
      </w:pPr>
      <w:r>
        <w:t xml:space="preserve">Static Application Security Testing (SAST) — bandit, run against all ten first-party backend Python modules (4,094 lines of code).</w:t>
      </w:r>
    </w:p>
    <w:p>
      <w:pPr>
        <w:pStyle w:val="ListParagraph"/>
        <w:numPr>
          <w:ilvl w:val="0"/>
          <w:numId w:val="1"/>
        </w:numPr>
        <w:spacing w:after="80"/>
      </w:pPr>
      <w:r>
        <w:t xml:space="preserve">Software Composition Analysis (SCA) / dependency audit — npm audit against the Electron/React frontend's full dependency tree, before and after applying non-breaking remediation.</w:t>
      </w:r>
    </w:p>
    <w:p>
      <w:pPr>
        <w:pStyle w:val="ListParagraph"/>
        <w:numPr>
          <w:ilvl w:val="0"/>
          <w:numId w:val="1"/>
        </w:numPr>
        <w:spacing w:after="80"/>
      </w:pPr>
      <w:r>
        <w:t xml:space="preserve">Security regression test suite — pytest, ten automated tests covering authentication, session management, consent, audit integrity, encrypted backup/restore, and the new intrusion monitor.</w:t>
      </w:r>
    </w:p>
    <w:p>
      <w:pPr>
        <w:pStyle w:val="ListParagraph"/>
        <w:numPr>
          <w:ilvl w:val="0"/>
          <w:numId w:val="1"/>
        </w:numPr>
        <w:spacing w:after="80"/>
      </w:pPr>
      <w:r>
        <w:t xml:space="preserve">Conceptual/simulated penetration test — a structured manual walkthrough of ten attacker scenarios against the reviewed source code, each mapped to an expected control and a pass/fail-by-design judgment, in lieu of a live authorized network engagement.</w:t>
      </w:r>
    </w:p>
    <w:p>
      <w:r>
        <w:br w:type="page"/>
      </w:r>
    </w:p>
    <w:p>
      <w:pPr>
        <w:pStyle w:val="Heading1"/>
        <w:spacing w:after="150" w:before="300"/>
      </w:pPr>
      <w:r>
        <w:t xml:space="preserve">3. Static Application Security Testing (SAST) Results</w:t>
      </w:r>
    </w:p>
    <w:p>
      <w:pPr>
        <w:spacing w:after="160"/>
      </w:pPr>
      <w:r>
        <w:t xml:space="preserve">Tool: bandit v1.9.4. Command: bandit &lt;10 modules&gt; -f json. Result: 0 High-severity findings, 13 Medium-severity findings (all rule B608), 15 Low-severity findings (all rule B110), across 4,094 scanned lines.</w:t>
      </w:r>
    </w:p>
    <w:p>
      <w:pPr>
        <w:pStyle w:val="Heading2"/>
        <w:spacing w:after="120" w:before="240"/>
      </w:pPr>
      <w:r>
        <w:t xml:space="preserve">3.1 Medium-severity findings (B608 — possible SQL injection via string-based query construction)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700"/>
        <w:gridCol w:w="1400"/>
        <w:gridCol w:w="700"/>
        <w:gridCol w:w="900"/>
        <w:gridCol w:w="900"/>
        <w:gridCol w:w="3900"/>
      </w:tblGrid>
      <w:tr>
        <w:trPr>
          <w:tblHeader/>
        </w:trPr>
        <w:tc>
          <w:tcPr>
            <w:tcW w:type="dxa" w:w="1700"/>
            <w:shd w:fill="1A3A3D" w:val="clear"/>
            <w:tcMar>
              <w:top w:type="dxa" w:w="80"/>
              <w:left w:type="dxa" w:w="100"/>
              <w:bottom w:type="dxa" w:w="80"/>
              <w:right w:type="dxa" w:w="100"/>
            </w:tcMar>
          </w:tcPr>
          <w:p>
            <w:r>
              <w:rPr>
                <w:b/>
                <w:bCs/>
                <w:color w:val="FFFFFF"/>
                <w:sz w:val="19"/>
                <w:szCs w:val="19"/>
              </w:rPr>
              <w:t xml:space="preserve">File</w:t>
            </w:r>
          </w:p>
        </w:tc>
        <w:tc>
          <w:tcPr>
            <w:tcW w:type="dxa" w:w="1400"/>
            <w:shd w:fill="1A3A3D" w:val="clear"/>
            <w:tcMar>
              <w:top w:type="dxa" w:w="80"/>
              <w:left w:type="dxa" w:w="100"/>
              <w:bottom w:type="dxa" w:w="80"/>
              <w:right w:type="dxa" w:w="100"/>
            </w:tcMar>
          </w:tcPr>
          <w:p>
            <w:r>
              <w:rPr>
                <w:b/>
                <w:bCs/>
                <w:color w:val="FFFFFF"/>
                <w:sz w:val="19"/>
                <w:szCs w:val="19"/>
              </w:rPr>
              <w:t xml:space="preserve">Line(s)</w:t>
            </w:r>
          </w:p>
        </w:tc>
        <w:tc>
          <w:tcPr>
            <w:tcW w:type="dxa" w:w="700"/>
            <w:shd w:fill="1A3A3D" w:val="clear"/>
            <w:tcMar>
              <w:top w:type="dxa" w:w="80"/>
              <w:left w:type="dxa" w:w="100"/>
              <w:bottom w:type="dxa" w:w="80"/>
              <w:right w:type="dxa" w:w="100"/>
            </w:tcMar>
          </w:tcPr>
          <w:p>
            <w:r>
              <w:rPr>
                <w:b/>
                <w:bCs/>
                <w:color w:val="FFFFFF"/>
                <w:sz w:val="19"/>
                <w:szCs w:val="19"/>
              </w:rPr>
              <w:t xml:space="preserve">Rule</w:t>
            </w:r>
          </w:p>
        </w:tc>
        <w:tc>
          <w:tcPr>
            <w:tcW w:type="dxa" w:w="900"/>
            <w:shd w:fill="1A3A3D" w:val="clear"/>
            <w:tcMar>
              <w:top w:type="dxa" w:w="80"/>
              <w:left w:type="dxa" w:w="100"/>
              <w:bottom w:type="dxa" w:w="80"/>
              <w:right w:type="dxa" w:w="100"/>
            </w:tcMar>
          </w:tcPr>
          <w:p>
            <w:r>
              <w:rPr>
                <w:b/>
                <w:bCs/>
                <w:color w:val="FFFFFF"/>
                <w:sz w:val="19"/>
                <w:szCs w:val="19"/>
              </w:rPr>
              <w:t xml:space="preserve">Severity</w:t>
            </w:r>
          </w:p>
        </w:tc>
        <w:tc>
          <w:tcPr>
            <w:tcW w:type="dxa" w:w="900"/>
            <w:shd w:fill="1A3A3D" w:val="clear"/>
            <w:tcMar>
              <w:top w:type="dxa" w:w="80"/>
              <w:left w:type="dxa" w:w="100"/>
              <w:bottom w:type="dxa" w:w="80"/>
              <w:right w:type="dxa" w:w="100"/>
            </w:tcMar>
          </w:tcPr>
          <w:p>
            <w:r>
              <w:rPr>
                <w:b/>
                <w:bCs/>
                <w:color w:val="FFFFFF"/>
                <w:sz w:val="19"/>
                <w:szCs w:val="19"/>
              </w:rPr>
              <w:t xml:space="preserve">Confidence</w:t>
            </w:r>
          </w:p>
        </w:tc>
        <w:tc>
          <w:tcPr>
            <w:tcW w:type="dxa" w:w="3900"/>
            <w:shd w:fill="1A3A3D" w:val="clear"/>
            <w:tcMar>
              <w:top w:type="dxa" w:w="80"/>
              <w:left w:type="dxa" w:w="100"/>
              <w:bottom w:type="dxa" w:w="80"/>
              <w:right w:type="dxa" w:w="100"/>
            </w:tcMar>
          </w:tcPr>
          <w:p>
            <w:r>
              <w:rPr>
                <w:b/>
                <w:bCs/>
                <w:color w:val="FFFFFF"/>
                <w:sz w:val="19"/>
                <w:szCs w:val="19"/>
              </w:rPr>
              <w:t xml:space="preserve">Description</w:t>
            </w:r>
          </w:p>
        </w:tc>
      </w:tr>
      <w:tr>
        <w:tc>
          <w:tcPr>
            <w:tcW w:type="dxa" w:w="1700"/>
            <w:tcMar>
              <w:top w:type="dxa" w:w="80"/>
              <w:left w:type="dxa" w:w="100"/>
              <w:bottom w:type="dxa" w:w="80"/>
              <w:right w:type="dxa" w:w="100"/>
            </w:tcMar>
          </w:tcPr>
          <w:p>
            <w:r>
              <w:rPr>
                <w:b w:val="false"/>
                <w:bCs w:val="false"/>
                <w:sz w:val="19"/>
                <w:szCs w:val="19"/>
              </w:rPr>
              <w:t xml:space="preserve">api_server.py</w:t>
            </w:r>
          </w:p>
        </w:tc>
        <w:tc>
          <w:tcPr>
            <w:tcW w:type="dxa" w:w="1400"/>
            <w:tcMar>
              <w:top w:type="dxa" w:w="80"/>
              <w:left w:type="dxa" w:w="100"/>
              <w:bottom w:type="dxa" w:w="80"/>
              <w:right w:type="dxa" w:w="100"/>
            </w:tcMar>
          </w:tcPr>
          <w:p>
            <w:r>
              <w:rPr>
                <w:b w:val="false"/>
                <w:bCs w:val="false"/>
                <w:sz w:val="19"/>
                <w:szCs w:val="19"/>
              </w:rPr>
              <w:t xml:space="preserve">278–286, 299, 324, 349, 369, 644</w:t>
            </w:r>
          </w:p>
        </w:tc>
        <w:tc>
          <w:tcPr>
            <w:tcW w:type="dxa" w:w="700"/>
            <w:tcMar>
              <w:top w:type="dxa" w:w="80"/>
              <w:left w:type="dxa" w:w="100"/>
              <w:bottom w:type="dxa" w:w="80"/>
              <w:right w:type="dxa" w:w="100"/>
            </w:tcMar>
          </w:tcPr>
          <w:p>
            <w:r>
              <w:rPr>
                <w:b w:val="false"/>
                <w:bCs w:val="false"/>
                <w:sz w:val="19"/>
                <w:szCs w:val="19"/>
              </w:rPr>
              <w:t xml:space="preserve">B608</w:t>
            </w:r>
          </w:p>
        </w:tc>
        <w:tc>
          <w:tcPr>
            <w:tcW w:type="dxa" w:w="900"/>
            <w:tcMar>
              <w:top w:type="dxa" w:w="80"/>
              <w:left w:type="dxa" w:w="100"/>
              <w:bottom w:type="dxa" w:w="80"/>
              <w:right w:type="dxa" w:w="100"/>
            </w:tcMar>
          </w:tcPr>
          <w:p>
            <w:r>
              <w:rPr>
                <w:b w:val="false"/>
                <w:bCs w:val="false"/>
                <w:sz w:val="19"/>
                <w:szCs w:val="19"/>
              </w:rPr>
              <w:t xml:space="preserve">Medium</w:t>
            </w:r>
          </w:p>
        </w:tc>
        <w:tc>
          <w:tcPr>
            <w:tcW w:type="dxa" w:w="900"/>
            <w:tcMar>
              <w:top w:type="dxa" w:w="80"/>
              <w:left w:type="dxa" w:w="100"/>
              <w:bottom w:type="dxa" w:w="80"/>
              <w:right w:type="dxa" w:w="100"/>
            </w:tcMar>
          </w:tcPr>
          <w:p>
            <w:r>
              <w:rPr>
                <w:b w:val="false"/>
                <w:bCs w:val="false"/>
                <w:sz w:val="19"/>
                <w:szCs w:val="19"/>
              </w:rPr>
              <w:t xml:space="preserve">Medium</w:t>
            </w:r>
          </w:p>
        </w:tc>
        <w:tc>
          <w:tcPr>
            <w:tcW w:type="dxa" w:w="3900"/>
            <w:tcMar>
              <w:top w:type="dxa" w:w="80"/>
              <w:left w:type="dxa" w:w="100"/>
              <w:bottom w:type="dxa" w:w="80"/>
              <w:right w:type="dxa" w:w="100"/>
            </w:tcMar>
          </w:tcPr>
          <w:p>
            <w:r>
              <w:rPr>
                <w:b w:val="false"/>
                <w:bCs w:val="false"/>
                <w:sz w:val="19"/>
                <w:szCs w:val="19"/>
              </w:rPr>
              <w:t xml:space="preserve">Possible SQL injection vector through string-based query construction (dashboard counts, session listing/lookup, deletion)</w:t>
            </w:r>
          </w:p>
        </w:tc>
      </w:tr>
      <w:tr>
        <w:tc>
          <w:tcPr>
            <w:tcW w:type="dxa" w:w="1700"/>
            <w:shd w:fill="F2F2F2" w:val="clear"/>
            <w:tcMar>
              <w:top w:type="dxa" w:w="80"/>
              <w:left w:type="dxa" w:w="100"/>
              <w:bottom w:type="dxa" w:w="80"/>
              <w:right w:type="dxa" w:w="100"/>
            </w:tcMar>
          </w:tcPr>
          <w:p>
            <w:r>
              <w:rPr>
                <w:b w:val="false"/>
                <w:bCs w:val="false"/>
                <w:sz w:val="19"/>
                <w:szCs w:val="19"/>
              </w:rPr>
              <w:t xml:space="preserve">database_manager.py</w:t>
            </w:r>
          </w:p>
        </w:tc>
        <w:tc>
          <w:tcPr>
            <w:tcW w:type="dxa" w:w="1400"/>
            <w:shd w:fill="F2F2F2" w:val="clear"/>
            <w:tcMar>
              <w:top w:type="dxa" w:w="80"/>
              <w:left w:type="dxa" w:w="100"/>
              <w:bottom w:type="dxa" w:w="80"/>
              <w:right w:type="dxa" w:w="100"/>
            </w:tcMar>
          </w:tcPr>
          <w:p>
            <w:r>
              <w:rPr>
                <w:b w:val="false"/>
                <w:bCs w:val="false"/>
                <w:sz w:val="19"/>
                <w:szCs w:val="19"/>
              </w:rPr>
              <w:t xml:space="preserve">525</w:t>
            </w:r>
          </w:p>
        </w:tc>
        <w:tc>
          <w:tcPr>
            <w:tcW w:type="dxa" w:w="700"/>
            <w:shd w:fill="F2F2F2" w:val="clear"/>
            <w:tcMar>
              <w:top w:type="dxa" w:w="80"/>
              <w:left w:type="dxa" w:w="100"/>
              <w:bottom w:type="dxa" w:w="80"/>
              <w:right w:type="dxa" w:w="100"/>
            </w:tcMar>
          </w:tcPr>
          <w:p>
            <w:r>
              <w:rPr>
                <w:b w:val="false"/>
                <w:bCs w:val="false"/>
                <w:sz w:val="19"/>
                <w:szCs w:val="19"/>
              </w:rPr>
              <w:t xml:space="preserve">B608</w:t>
            </w:r>
          </w:p>
        </w:tc>
        <w:tc>
          <w:tcPr>
            <w:tcW w:type="dxa" w:w="900"/>
            <w:shd w:fill="F2F2F2" w:val="clear"/>
            <w:tcMar>
              <w:top w:type="dxa" w:w="80"/>
              <w:left w:type="dxa" w:w="100"/>
              <w:bottom w:type="dxa" w:w="80"/>
              <w:right w:type="dxa" w:w="100"/>
            </w:tcMar>
          </w:tcPr>
          <w:p>
            <w:r>
              <w:rPr>
                <w:b w:val="false"/>
                <w:bCs w:val="false"/>
                <w:sz w:val="19"/>
                <w:szCs w:val="19"/>
              </w:rPr>
              <w:t xml:space="preserve">Medium</w:t>
            </w:r>
          </w:p>
        </w:tc>
        <w:tc>
          <w:tcPr>
            <w:tcW w:type="dxa" w:w="900"/>
            <w:shd w:fill="F2F2F2" w:val="clear"/>
            <w:tcMar>
              <w:top w:type="dxa" w:w="80"/>
              <w:left w:type="dxa" w:w="100"/>
              <w:bottom w:type="dxa" w:w="80"/>
              <w:right w:type="dxa" w:w="100"/>
            </w:tcMar>
          </w:tcPr>
          <w:p>
            <w:r>
              <w:rPr>
                <w:b w:val="false"/>
                <w:bCs w:val="false"/>
                <w:sz w:val="19"/>
                <w:szCs w:val="19"/>
              </w:rPr>
              <w:t xml:space="preserve">Low</w:t>
            </w:r>
          </w:p>
        </w:tc>
        <w:tc>
          <w:tcPr>
            <w:tcW w:type="dxa" w:w="3900"/>
            <w:shd w:fill="F2F2F2" w:val="clear"/>
            <w:tcMar>
              <w:top w:type="dxa" w:w="80"/>
              <w:left w:type="dxa" w:w="100"/>
              <w:bottom w:type="dxa" w:w="80"/>
              <w:right w:type="dxa" w:w="100"/>
            </w:tcMar>
          </w:tcPr>
          <w:p>
            <w:r>
              <w:rPr>
                <w:b w:val="false"/>
                <w:bCs w:val="false"/>
                <w:sz w:val="19"/>
                <w:szCs w:val="19"/>
              </w:rPr>
              <w:t xml:space="preserve">Possible SQL injection vector through string-based query construction (parameterized INSERT column-list assembly)</w:t>
            </w:r>
          </w:p>
        </w:tc>
      </w:tr>
    </w:tbl>
    <w:p>
      <w:pPr>
        <w:spacing w:after="160"/>
      </w:pPr>
      <w:r>
        <w:rPr>
          <w:i w:val="false"/>
          <w:iCs w:val="false"/>
        </w:rPr>
        <w:t xml:space="preserve">Manual review disposition: in every flagged line, the f-string interpolates a static, internally-chosen query fragment (a bind-placeholder character for cross-database compatibility, or a fixed WHERE-clause suffix chosen from a small internal set) — never a caller-supplied value. Every value that originates from a request (patient/session/clinician identifiers) is passed through parameterized `?` bind parameters in the same `execute()` call, which is the actual SQL-injection defense. All 13 findings are assessed as false positives of bandit's B608 heuristic, which pattern-matches on f-string SQL assembly regardless of whether the interpolated fragment is attacker-controlled. Recommended hardening (tracked in the Risk Assessment Report, R-01): refactor the dynamic-filter helper functions to avoid f-string SQL assembly entirely (e.g., a small whitelist-driven query builder), removing the need for manual re-review on every future change.</w:t>
      </w:r>
    </w:p>
    <w:p>
      <w:pPr>
        <w:pStyle w:val="Heading2"/>
        <w:spacing w:after="120" w:before="240"/>
      </w:pPr>
      <w:r>
        <w:t xml:space="preserve">3.2 Low-severity findings (B110 — try/except/pass)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700"/>
        <w:gridCol w:w="1400"/>
        <w:gridCol w:w="700"/>
        <w:gridCol w:w="900"/>
        <w:gridCol w:w="900"/>
        <w:gridCol w:w="3900"/>
      </w:tblGrid>
      <w:tr>
        <w:trPr>
          <w:tblHeader/>
        </w:trPr>
        <w:tc>
          <w:tcPr>
            <w:tcW w:type="dxa" w:w="1700"/>
            <w:shd w:fill="1A3A3D" w:val="clear"/>
            <w:tcMar>
              <w:top w:type="dxa" w:w="80"/>
              <w:left w:type="dxa" w:w="100"/>
              <w:bottom w:type="dxa" w:w="80"/>
              <w:right w:type="dxa" w:w="100"/>
            </w:tcMar>
          </w:tcPr>
          <w:p>
            <w:r>
              <w:rPr>
                <w:b/>
                <w:bCs/>
                <w:color w:val="FFFFFF"/>
                <w:sz w:val="19"/>
                <w:szCs w:val="19"/>
              </w:rPr>
              <w:t xml:space="preserve">File</w:t>
            </w:r>
          </w:p>
        </w:tc>
        <w:tc>
          <w:tcPr>
            <w:tcW w:type="dxa" w:w="1400"/>
            <w:shd w:fill="1A3A3D" w:val="clear"/>
            <w:tcMar>
              <w:top w:type="dxa" w:w="80"/>
              <w:left w:type="dxa" w:w="100"/>
              <w:bottom w:type="dxa" w:w="80"/>
              <w:right w:type="dxa" w:w="100"/>
            </w:tcMar>
          </w:tcPr>
          <w:p>
            <w:r>
              <w:rPr>
                <w:b/>
                <w:bCs/>
                <w:color w:val="FFFFFF"/>
                <w:sz w:val="19"/>
                <w:szCs w:val="19"/>
              </w:rPr>
              <w:t xml:space="preserve">Line(s)</w:t>
            </w:r>
          </w:p>
        </w:tc>
        <w:tc>
          <w:tcPr>
            <w:tcW w:type="dxa" w:w="700"/>
            <w:shd w:fill="1A3A3D" w:val="clear"/>
            <w:tcMar>
              <w:top w:type="dxa" w:w="80"/>
              <w:left w:type="dxa" w:w="100"/>
              <w:bottom w:type="dxa" w:w="80"/>
              <w:right w:type="dxa" w:w="100"/>
            </w:tcMar>
          </w:tcPr>
          <w:p>
            <w:r>
              <w:rPr>
                <w:b/>
                <w:bCs/>
                <w:color w:val="FFFFFF"/>
                <w:sz w:val="19"/>
                <w:szCs w:val="19"/>
              </w:rPr>
              <w:t xml:space="preserve">Rule</w:t>
            </w:r>
          </w:p>
        </w:tc>
        <w:tc>
          <w:tcPr>
            <w:tcW w:type="dxa" w:w="900"/>
            <w:shd w:fill="1A3A3D" w:val="clear"/>
            <w:tcMar>
              <w:top w:type="dxa" w:w="80"/>
              <w:left w:type="dxa" w:w="100"/>
              <w:bottom w:type="dxa" w:w="80"/>
              <w:right w:type="dxa" w:w="100"/>
            </w:tcMar>
          </w:tcPr>
          <w:p>
            <w:r>
              <w:rPr>
                <w:b/>
                <w:bCs/>
                <w:color w:val="FFFFFF"/>
                <w:sz w:val="19"/>
                <w:szCs w:val="19"/>
              </w:rPr>
              <w:t xml:space="preserve">Severity</w:t>
            </w:r>
          </w:p>
        </w:tc>
        <w:tc>
          <w:tcPr>
            <w:tcW w:type="dxa" w:w="900"/>
            <w:shd w:fill="1A3A3D" w:val="clear"/>
            <w:tcMar>
              <w:top w:type="dxa" w:w="80"/>
              <w:left w:type="dxa" w:w="100"/>
              <w:bottom w:type="dxa" w:w="80"/>
              <w:right w:type="dxa" w:w="100"/>
            </w:tcMar>
          </w:tcPr>
          <w:p>
            <w:r>
              <w:rPr>
                <w:b/>
                <w:bCs/>
                <w:color w:val="FFFFFF"/>
                <w:sz w:val="19"/>
                <w:szCs w:val="19"/>
              </w:rPr>
              <w:t xml:space="preserve">Confidence</w:t>
            </w:r>
          </w:p>
        </w:tc>
        <w:tc>
          <w:tcPr>
            <w:tcW w:type="dxa" w:w="3900"/>
            <w:shd w:fill="1A3A3D" w:val="clear"/>
            <w:tcMar>
              <w:top w:type="dxa" w:w="80"/>
              <w:left w:type="dxa" w:w="100"/>
              <w:bottom w:type="dxa" w:w="80"/>
              <w:right w:type="dxa" w:w="100"/>
            </w:tcMar>
          </w:tcPr>
          <w:p>
            <w:r>
              <w:rPr>
                <w:b/>
                <w:bCs/>
                <w:color w:val="FFFFFF"/>
                <w:sz w:val="19"/>
                <w:szCs w:val="19"/>
              </w:rPr>
              <w:t xml:space="preserve">Description</w:t>
            </w:r>
          </w:p>
        </w:tc>
      </w:tr>
      <w:tr>
        <w:tc>
          <w:tcPr>
            <w:tcW w:type="dxa" w:w="1700"/>
            <w:tcMar>
              <w:top w:type="dxa" w:w="80"/>
              <w:left w:type="dxa" w:w="100"/>
              <w:bottom w:type="dxa" w:w="80"/>
              <w:right w:type="dxa" w:w="100"/>
            </w:tcMar>
          </w:tcPr>
          <w:p>
            <w:r>
              <w:rPr>
                <w:b w:val="false"/>
                <w:bCs w:val="false"/>
                <w:sz w:val="19"/>
                <w:szCs w:val="19"/>
              </w:rPr>
              <w:t xml:space="preserve">api_server.py</w:t>
            </w:r>
          </w:p>
        </w:tc>
        <w:tc>
          <w:tcPr>
            <w:tcW w:type="dxa" w:w="1400"/>
            <w:tcMar>
              <w:top w:type="dxa" w:w="80"/>
              <w:left w:type="dxa" w:w="100"/>
              <w:bottom w:type="dxa" w:w="80"/>
              <w:right w:type="dxa" w:w="100"/>
            </w:tcMar>
          </w:tcPr>
          <w:p>
            <w:r>
              <w:rPr>
                <w:b w:val="false"/>
                <w:bCs w:val="false"/>
                <w:sz w:val="19"/>
                <w:szCs w:val="19"/>
              </w:rPr>
              <w:t xml:space="preserve">536</w:t>
            </w:r>
          </w:p>
        </w:tc>
        <w:tc>
          <w:tcPr>
            <w:tcW w:type="dxa" w:w="700"/>
            <w:tcMar>
              <w:top w:type="dxa" w:w="80"/>
              <w:left w:type="dxa" w:w="100"/>
              <w:bottom w:type="dxa" w:w="80"/>
              <w:right w:type="dxa" w:w="100"/>
            </w:tcMar>
          </w:tcPr>
          <w:p>
            <w:r>
              <w:rPr>
                <w:b w:val="false"/>
                <w:bCs w:val="false"/>
                <w:sz w:val="19"/>
                <w:szCs w:val="19"/>
              </w:rPr>
              <w:t xml:space="preserve">B110</w:t>
            </w:r>
          </w:p>
        </w:tc>
        <w:tc>
          <w:tcPr>
            <w:tcW w:type="dxa" w:w="900"/>
            <w:tcMar>
              <w:top w:type="dxa" w:w="80"/>
              <w:left w:type="dxa" w:w="100"/>
              <w:bottom w:type="dxa" w:w="80"/>
              <w:right w:type="dxa" w:w="100"/>
            </w:tcMar>
          </w:tcPr>
          <w:p>
            <w:r>
              <w:rPr>
                <w:b w:val="false"/>
                <w:bCs w:val="false"/>
                <w:sz w:val="19"/>
                <w:szCs w:val="19"/>
              </w:rPr>
              <w:t xml:space="preserve">Low</w:t>
            </w:r>
          </w:p>
        </w:tc>
        <w:tc>
          <w:tcPr>
            <w:tcW w:type="dxa" w:w="900"/>
            <w:tcMar>
              <w:top w:type="dxa" w:w="80"/>
              <w:left w:type="dxa" w:w="100"/>
              <w:bottom w:type="dxa" w:w="80"/>
              <w:right w:type="dxa" w:w="100"/>
            </w:tcMar>
          </w:tcPr>
          <w:p>
            <w:r>
              <w:rPr>
                <w:b w:val="false"/>
                <w:bCs w:val="false"/>
                <w:sz w:val="19"/>
                <w:szCs w:val="19"/>
              </w:rPr>
              <w:t xml:space="preserve">High</w:t>
            </w:r>
          </w:p>
        </w:tc>
        <w:tc>
          <w:tcPr>
            <w:tcW w:type="dxa" w:w="3900"/>
            <w:tcMar>
              <w:top w:type="dxa" w:w="80"/>
              <w:left w:type="dxa" w:w="100"/>
              <w:bottom w:type="dxa" w:w="80"/>
              <w:right w:type="dxa" w:w="100"/>
            </w:tcMar>
          </w:tcPr>
          <w:p>
            <w:r>
              <w:rPr>
                <w:b w:val="false"/>
                <w:bCs w:val="false"/>
                <w:sz w:val="19"/>
                <w:szCs w:val="19"/>
              </w:rPr>
              <w:t xml:space="preserve">Broad try/except/pass around an optional report-export step</w:t>
            </w:r>
          </w:p>
        </w:tc>
      </w:tr>
      <w:tr>
        <w:tc>
          <w:tcPr>
            <w:tcW w:type="dxa" w:w="1700"/>
            <w:shd w:fill="F2F2F2" w:val="clear"/>
            <w:tcMar>
              <w:top w:type="dxa" w:w="80"/>
              <w:left w:type="dxa" w:w="100"/>
              <w:bottom w:type="dxa" w:w="80"/>
              <w:right w:type="dxa" w:w="100"/>
            </w:tcMar>
          </w:tcPr>
          <w:p>
            <w:r>
              <w:rPr>
                <w:b w:val="false"/>
                <w:bCs w:val="false"/>
                <w:sz w:val="19"/>
                <w:szCs w:val="19"/>
              </w:rPr>
              <w:t xml:space="preserve">backend_controller.py</w:t>
            </w:r>
          </w:p>
        </w:tc>
        <w:tc>
          <w:tcPr>
            <w:tcW w:type="dxa" w:w="1400"/>
            <w:shd w:fill="F2F2F2" w:val="clear"/>
            <w:tcMar>
              <w:top w:type="dxa" w:w="80"/>
              <w:left w:type="dxa" w:w="100"/>
              <w:bottom w:type="dxa" w:w="80"/>
              <w:right w:type="dxa" w:w="100"/>
            </w:tcMar>
          </w:tcPr>
          <w:p>
            <w:r>
              <w:rPr>
                <w:b w:val="false"/>
                <w:bCs w:val="false"/>
                <w:sz w:val="19"/>
                <w:szCs w:val="19"/>
              </w:rPr>
              <w:t xml:space="preserve">418</w:t>
            </w:r>
          </w:p>
        </w:tc>
        <w:tc>
          <w:tcPr>
            <w:tcW w:type="dxa" w:w="700"/>
            <w:shd w:fill="F2F2F2" w:val="clear"/>
            <w:tcMar>
              <w:top w:type="dxa" w:w="80"/>
              <w:left w:type="dxa" w:w="100"/>
              <w:bottom w:type="dxa" w:w="80"/>
              <w:right w:type="dxa" w:w="100"/>
            </w:tcMar>
          </w:tcPr>
          <w:p>
            <w:r>
              <w:rPr>
                <w:b w:val="false"/>
                <w:bCs w:val="false"/>
                <w:sz w:val="19"/>
                <w:szCs w:val="19"/>
              </w:rPr>
              <w:t xml:space="preserve">B110</w:t>
            </w:r>
          </w:p>
        </w:tc>
        <w:tc>
          <w:tcPr>
            <w:tcW w:type="dxa" w:w="900"/>
            <w:shd w:fill="F2F2F2" w:val="clear"/>
            <w:tcMar>
              <w:top w:type="dxa" w:w="80"/>
              <w:left w:type="dxa" w:w="100"/>
              <w:bottom w:type="dxa" w:w="80"/>
              <w:right w:type="dxa" w:w="100"/>
            </w:tcMar>
          </w:tcPr>
          <w:p>
            <w:r>
              <w:rPr>
                <w:b w:val="false"/>
                <w:bCs w:val="false"/>
                <w:sz w:val="19"/>
                <w:szCs w:val="19"/>
              </w:rPr>
              <w:t xml:space="preserve">Low</w:t>
            </w:r>
          </w:p>
        </w:tc>
        <w:tc>
          <w:tcPr>
            <w:tcW w:type="dxa" w:w="900"/>
            <w:shd w:fill="F2F2F2" w:val="clear"/>
            <w:tcMar>
              <w:top w:type="dxa" w:w="80"/>
              <w:left w:type="dxa" w:w="100"/>
              <w:bottom w:type="dxa" w:w="80"/>
              <w:right w:type="dxa" w:w="100"/>
            </w:tcMar>
          </w:tcPr>
          <w:p>
            <w:r>
              <w:rPr>
                <w:b w:val="false"/>
                <w:bCs w:val="false"/>
                <w:sz w:val="19"/>
                <w:szCs w:val="19"/>
              </w:rPr>
              <w:t xml:space="preserve">High</w:t>
            </w:r>
          </w:p>
        </w:tc>
        <w:tc>
          <w:tcPr>
            <w:tcW w:type="dxa" w:w="3900"/>
            <w:shd w:fill="F2F2F2" w:val="clear"/>
            <w:tcMar>
              <w:top w:type="dxa" w:w="80"/>
              <w:left w:type="dxa" w:w="100"/>
              <w:bottom w:type="dxa" w:w="80"/>
              <w:right w:type="dxa" w:w="100"/>
            </w:tcMar>
          </w:tcPr>
          <w:p>
            <w:r>
              <w:rPr>
                <w:b w:val="false"/>
                <w:bCs w:val="false"/>
                <w:sz w:val="19"/>
                <w:szCs w:val="19"/>
              </w:rPr>
              <w:t xml:space="preserve">Broad try/except/pass around an optional telemetry cleanup step</w:t>
            </w:r>
          </w:p>
        </w:tc>
      </w:tr>
      <w:tr>
        <w:tc>
          <w:tcPr>
            <w:tcW w:type="dxa" w:w="1700"/>
            <w:tcMar>
              <w:top w:type="dxa" w:w="80"/>
              <w:left w:type="dxa" w:w="100"/>
              <w:bottom w:type="dxa" w:w="80"/>
              <w:right w:type="dxa" w:w="100"/>
            </w:tcMar>
          </w:tcPr>
          <w:p>
            <w:r>
              <w:rPr>
                <w:b w:val="false"/>
                <w:bCs w:val="false"/>
                <w:sz w:val="19"/>
                <w:szCs w:val="19"/>
              </w:rPr>
              <w:t xml:space="preserve">database_manager.py</w:t>
            </w:r>
          </w:p>
        </w:tc>
        <w:tc>
          <w:tcPr>
            <w:tcW w:type="dxa" w:w="1400"/>
            <w:tcMar>
              <w:top w:type="dxa" w:w="80"/>
              <w:left w:type="dxa" w:w="100"/>
              <w:bottom w:type="dxa" w:w="80"/>
              <w:right w:type="dxa" w:w="100"/>
            </w:tcMar>
          </w:tcPr>
          <w:p>
            <w:r>
              <w:rPr>
                <w:b w:val="false"/>
                <w:bCs w:val="false"/>
                <w:sz w:val="19"/>
                <w:szCs w:val="19"/>
              </w:rPr>
              <w:t xml:space="preserve">151, 355, 378</w:t>
            </w:r>
          </w:p>
        </w:tc>
        <w:tc>
          <w:tcPr>
            <w:tcW w:type="dxa" w:w="700"/>
            <w:tcMar>
              <w:top w:type="dxa" w:w="80"/>
              <w:left w:type="dxa" w:w="100"/>
              <w:bottom w:type="dxa" w:w="80"/>
              <w:right w:type="dxa" w:w="100"/>
            </w:tcMar>
          </w:tcPr>
          <w:p>
            <w:r>
              <w:rPr>
                <w:b w:val="false"/>
                <w:bCs w:val="false"/>
                <w:sz w:val="19"/>
                <w:szCs w:val="19"/>
              </w:rPr>
              <w:t xml:space="preserve">B110</w:t>
            </w:r>
          </w:p>
        </w:tc>
        <w:tc>
          <w:tcPr>
            <w:tcW w:type="dxa" w:w="900"/>
            <w:tcMar>
              <w:top w:type="dxa" w:w="80"/>
              <w:left w:type="dxa" w:w="100"/>
              <w:bottom w:type="dxa" w:w="80"/>
              <w:right w:type="dxa" w:w="100"/>
            </w:tcMar>
          </w:tcPr>
          <w:p>
            <w:r>
              <w:rPr>
                <w:b w:val="false"/>
                <w:bCs w:val="false"/>
                <w:sz w:val="19"/>
                <w:szCs w:val="19"/>
              </w:rPr>
              <w:t xml:space="preserve">Low</w:t>
            </w:r>
          </w:p>
        </w:tc>
        <w:tc>
          <w:tcPr>
            <w:tcW w:type="dxa" w:w="900"/>
            <w:tcMar>
              <w:top w:type="dxa" w:w="80"/>
              <w:left w:type="dxa" w:w="100"/>
              <w:bottom w:type="dxa" w:w="80"/>
              <w:right w:type="dxa" w:w="100"/>
            </w:tcMar>
          </w:tcPr>
          <w:p>
            <w:r>
              <w:rPr>
                <w:b w:val="false"/>
                <w:bCs w:val="false"/>
                <w:sz w:val="19"/>
                <w:szCs w:val="19"/>
              </w:rPr>
              <w:t xml:space="preserve">High</w:t>
            </w:r>
          </w:p>
        </w:tc>
        <w:tc>
          <w:tcPr>
            <w:tcW w:type="dxa" w:w="3900"/>
            <w:tcMar>
              <w:top w:type="dxa" w:w="80"/>
              <w:left w:type="dxa" w:w="100"/>
              <w:bottom w:type="dxa" w:w="80"/>
              <w:right w:type="dxa" w:w="100"/>
            </w:tcMar>
          </w:tcPr>
          <w:p>
            <w:r>
              <w:rPr>
                <w:b w:val="false"/>
                <w:bCs w:val="false"/>
                <w:sz w:val="19"/>
                <w:szCs w:val="19"/>
              </w:rPr>
              <w:t xml:space="preserve">Broad try/except/pass around optional migration/compat paths</w:t>
            </w:r>
          </w:p>
        </w:tc>
      </w:tr>
      <w:tr>
        <w:tc>
          <w:tcPr>
            <w:tcW w:type="dxa" w:w="1700"/>
            <w:shd w:fill="F2F2F2" w:val="clear"/>
            <w:tcMar>
              <w:top w:type="dxa" w:w="80"/>
              <w:left w:type="dxa" w:w="100"/>
              <w:bottom w:type="dxa" w:w="80"/>
              <w:right w:type="dxa" w:w="100"/>
            </w:tcMar>
          </w:tcPr>
          <w:p>
            <w:r>
              <w:rPr>
                <w:b w:val="false"/>
                <w:bCs w:val="false"/>
                <w:sz w:val="19"/>
                <w:szCs w:val="19"/>
              </w:rPr>
              <w:t xml:space="preserve">dynamics_logger.py</w:t>
            </w:r>
          </w:p>
        </w:tc>
        <w:tc>
          <w:tcPr>
            <w:tcW w:type="dxa" w:w="1400"/>
            <w:shd w:fill="F2F2F2" w:val="clear"/>
            <w:tcMar>
              <w:top w:type="dxa" w:w="80"/>
              <w:left w:type="dxa" w:w="100"/>
              <w:bottom w:type="dxa" w:w="80"/>
              <w:right w:type="dxa" w:w="100"/>
            </w:tcMar>
          </w:tcPr>
          <w:p>
            <w:r>
              <w:rPr>
                <w:b w:val="false"/>
                <w:bCs w:val="false"/>
                <w:sz w:val="19"/>
                <w:szCs w:val="19"/>
              </w:rPr>
              <w:t xml:space="preserve">92, 105, 117, 143, 169, 178, 194</w:t>
            </w:r>
          </w:p>
        </w:tc>
        <w:tc>
          <w:tcPr>
            <w:tcW w:type="dxa" w:w="700"/>
            <w:shd w:fill="F2F2F2" w:val="clear"/>
            <w:tcMar>
              <w:top w:type="dxa" w:w="80"/>
              <w:left w:type="dxa" w:w="100"/>
              <w:bottom w:type="dxa" w:w="80"/>
              <w:right w:type="dxa" w:w="100"/>
            </w:tcMar>
          </w:tcPr>
          <w:p>
            <w:r>
              <w:rPr>
                <w:b w:val="false"/>
                <w:bCs w:val="false"/>
                <w:sz w:val="19"/>
                <w:szCs w:val="19"/>
              </w:rPr>
              <w:t xml:space="preserve">B110</w:t>
            </w:r>
          </w:p>
        </w:tc>
        <w:tc>
          <w:tcPr>
            <w:tcW w:type="dxa" w:w="900"/>
            <w:shd w:fill="F2F2F2" w:val="clear"/>
            <w:tcMar>
              <w:top w:type="dxa" w:w="80"/>
              <w:left w:type="dxa" w:w="100"/>
              <w:bottom w:type="dxa" w:w="80"/>
              <w:right w:type="dxa" w:w="100"/>
            </w:tcMar>
          </w:tcPr>
          <w:p>
            <w:r>
              <w:rPr>
                <w:b w:val="false"/>
                <w:bCs w:val="false"/>
                <w:sz w:val="19"/>
                <w:szCs w:val="19"/>
              </w:rPr>
              <w:t xml:space="preserve">Low</w:t>
            </w:r>
          </w:p>
        </w:tc>
        <w:tc>
          <w:tcPr>
            <w:tcW w:type="dxa" w:w="900"/>
            <w:shd w:fill="F2F2F2" w:val="clear"/>
            <w:tcMar>
              <w:top w:type="dxa" w:w="80"/>
              <w:left w:type="dxa" w:w="100"/>
              <w:bottom w:type="dxa" w:w="80"/>
              <w:right w:type="dxa" w:w="100"/>
            </w:tcMar>
          </w:tcPr>
          <w:p>
            <w:r>
              <w:rPr>
                <w:b w:val="false"/>
                <w:bCs w:val="false"/>
                <w:sz w:val="19"/>
                <w:szCs w:val="19"/>
              </w:rPr>
              <w:t xml:space="preserve">High</w:t>
            </w:r>
          </w:p>
        </w:tc>
        <w:tc>
          <w:tcPr>
            <w:tcW w:type="dxa" w:w="3900"/>
            <w:shd w:fill="F2F2F2" w:val="clear"/>
            <w:tcMar>
              <w:top w:type="dxa" w:w="80"/>
              <w:left w:type="dxa" w:w="100"/>
              <w:bottom w:type="dxa" w:w="80"/>
              <w:right w:type="dxa" w:w="100"/>
            </w:tcMar>
          </w:tcPr>
          <w:p>
            <w:r>
              <w:rPr>
                <w:b w:val="false"/>
                <w:bCs w:val="false"/>
                <w:sz w:val="19"/>
                <w:szCs w:val="19"/>
              </w:rPr>
              <w:t xml:space="preserve">Broad try/except/pass around best-effort local telemetry logging</w:t>
            </w:r>
          </w:p>
        </w:tc>
      </w:tr>
      <w:tr>
        <w:tc>
          <w:tcPr>
            <w:tcW w:type="dxa" w:w="1700"/>
            <w:tcMar>
              <w:top w:type="dxa" w:w="80"/>
              <w:left w:type="dxa" w:w="100"/>
              <w:bottom w:type="dxa" w:w="80"/>
              <w:right w:type="dxa" w:w="100"/>
            </w:tcMar>
          </w:tcPr>
          <w:p>
            <w:r>
              <w:rPr>
                <w:b w:val="false"/>
                <w:bCs w:val="false"/>
                <w:sz w:val="19"/>
                <w:szCs w:val="19"/>
              </w:rPr>
              <w:t xml:space="preserve">intrusion_monitor.py</w:t>
            </w:r>
          </w:p>
        </w:tc>
        <w:tc>
          <w:tcPr>
            <w:tcW w:type="dxa" w:w="1400"/>
            <w:tcMar>
              <w:top w:type="dxa" w:w="80"/>
              <w:left w:type="dxa" w:w="100"/>
              <w:bottom w:type="dxa" w:w="80"/>
              <w:right w:type="dxa" w:w="100"/>
            </w:tcMar>
          </w:tcPr>
          <w:p>
            <w:r>
              <w:rPr>
                <w:b w:val="false"/>
                <w:bCs w:val="false"/>
                <w:sz w:val="19"/>
                <w:szCs w:val="19"/>
              </w:rPr>
              <w:t xml:space="preserve">103</w:t>
            </w:r>
          </w:p>
        </w:tc>
        <w:tc>
          <w:tcPr>
            <w:tcW w:type="dxa" w:w="700"/>
            <w:tcMar>
              <w:top w:type="dxa" w:w="80"/>
              <w:left w:type="dxa" w:w="100"/>
              <w:bottom w:type="dxa" w:w="80"/>
              <w:right w:type="dxa" w:w="100"/>
            </w:tcMar>
          </w:tcPr>
          <w:p>
            <w:r>
              <w:rPr>
                <w:b w:val="false"/>
                <w:bCs w:val="false"/>
                <w:sz w:val="19"/>
                <w:szCs w:val="19"/>
              </w:rPr>
              <w:t xml:space="preserve">B110</w:t>
            </w:r>
          </w:p>
        </w:tc>
        <w:tc>
          <w:tcPr>
            <w:tcW w:type="dxa" w:w="900"/>
            <w:tcMar>
              <w:top w:type="dxa" w:w="80"/>
              <w:left w:type="dxa" w:w="100"/>
              <w:bottom w:type="dxa" w:w="80"/>
              <w:right w:type="dxa" w:w="100"/>
            </w:tcMar>
          </w:tcPr>
          <w:p>
            <w:r>
              <w:rPr>
                <w:b w:val="false"/>
                <w:bCs w:val="false"/>
                <w:sz w:val="19"/>
                <w:szCs w:val="19"/>
              </w:rPr>
              <w:t xml:space="preserve">Low</w:t>
            </w:r>
          </w:p>
        </w:tc>
        <w:tc>
          <w:tcPr>
            <w:tcW w:type="dxa" w:w="900"/>
            <w:tcMar>
              <w:top w:type="dxa" w:w="80"/>
              <w:left w:type="dxa" w:w="100"/>
              <w:bottom w:type="dxa" w:w="80"/>
              <w:right w:type="dxa" w:w="100"/>
            </w:tcMar>
          </w:tcPr>
          <w:p>
            <w:r>
              <w:rPr>
                <w:b w:val="false"/>
                <w:bCs w:val="false"/>
                <w:sz w:val="19"/>
                <w:szCs w:val="19"/>
              </w:rPr>
              <w:t xml:space="preserve">High</w:t>
            </w:r>
          </w:p>
        </w:tc>
        <w:tc>
          <w:tcPr>
            <w:tcW w:type="dxa" w:w="3900"/>
            <w:tcMar>
              <w:top w:type="dxa" w:w="80"/>
              <w:left w:type="dxa" w:w="100"/>
              <w:bottom w:type="dxa" w:w="80"/>
              <w:right w:type="dxa" w:w="100"/>
            </w:tcMar>
          </w:tcPr>
          <w:p>
            <w:r>
              <w:rPr>
                <w:b w:val="false"/>
                <w:bCs w:val="false"/>
                <w:sz w:val="19"/>
                <w:szCs w:val="19"/>
              </w:rPr>
              <w:t xml:space="preserve">Broad try/except/pass around the optional audit-log callback (prevents a logging failure from blocking a security decision)</w:t>
            </w:r>
          </w:p>
        </w:tc>
      </w:tr>
      <w:tr>
        <w:tc>
          <w:tcPr>
            <w:tcW w:type="dxa" w:w="1700"/>
            <w:shd w:fill="F2F2F2" w:val="clear"/>
            <w:tcMar>
              <w:top w:type="dxa" w:w="80"/>
              <w:left w:type="dxa" w:w="100"/>
              <w:bottom w:type="dxa" w:w="80"/>
              <w:right w:type="dxa" w:w="100"/>
            </w:tcMar>
          </w:tcPr>
          <w:p>
            <w:r>
              <w:rPr>
                <w:b w:val="false"/>
                <w:bCs w:val="false"/>
                <w:sz w:val="19"/>
                <w:szCs w:val="19"/>
              </w:rPr>
              <w:t xml:space="preserve">supabase_sync.py</w:t>
            </w:r>
          </w:p>
        </w:tc>
        <w:tc>
          <w:tcPr>
            <w:tcW w:type="dxa" w:w="1400"/>
            <w:shd w:fill="F2F2F2" w:val="clear"/>
            <w:tcMar>
              <w:top w:type="dxa" w:w="80"/>
              <w:left w:type="dxa" w:w="100"/>
              <w:bottom w:type="dxa" w:w="80"/>
              <w:right w:type="dxa" w:w="100"/>
            </w:tcMar>
          </w:tcPr>
          <w:p>
            <w:r>
              <w:rPr>
                <w:b w:val="false"/>
                <w:bCs w:val="false"/>
                <w:sz w:val="19"/>
                <w:szCs w:val="19"/>
              </w:rPr>
              <w:t xml:space="preserve">210, 316</w:t>
            </w:r>
          </w:p>
        </w:tc>
        <w:tc>
          <w:tcPr>
            <w:tcW w:type="dxa" w:w="700"/>
            <w:shd w:fill="F2F2F2" w:val="clear"/>
            <w:tcMar>
              <w:top w:type="dxa" w:w="80"/>
              <w:left w:type="dxa" w:w="100"/>
              <w:bottom w:type="dxa" w:w="80"/>
              <w:right w:type="dxa" w:w="100"/>
            </w:tcMar>
          </w:tcPr>
          <w:p>
            <w:r>
              <w:rPr>
                <w:b w:val="false"/>
                <w:bCs w:val="false"/>
                <w:sz w:val="19"/>
                <w:szCs w:val="19"/>
              </w:rPr>
              <w:t xml:space="preserve">B110</w:t>
            </w:r>
          </w:p>
        </w:tc>
        <w:tc>
          <w:tcPr>
            <w:tcW w:type="dxa" w:w="900"/>
            <w:shd w:fill="F2F2F2" w:val="clear"/>
            <w:tcMar>
              <w:top w:type="dxa" w:w="80"/>
              <w:left w:type="dxa" w:w="100"/>
              <w:bottom w:type="dxa" w:w="80"/>
              <w:right w:type="dxa" w:w="100"/>
            </w:tcMar>
          </w:tcPr>
          <w:p>
            <w:r>
              <w:rPr>
                <w:b w:val="false"/>
                <w:bCs w:val="false"/>
                <w:sz w:val="19"/>
                <w:szCs w:val="19"/>
              </w:rPr>
              <w:t xml:space="preserve">Low</w:t>
            </w:r>
          </w:p>
        </w:tc>
        <w:tc>
          <w:tcPr>
            <w:tcW w:type="dxa" w:w="900"/>
            <w:shd w:fill="F2F2F2" w:val="clear"/>
            <w:tcMar>
              <w:top w:type="dxa" w:w="80"/>
              <w:left w:type="dxa" w:w="100"/>
              <w:bottom w:type="dxa" w:w="80"/>
              <w:right w:type="dxa" w:w="100"/>
            </w:tcMar>
          </w:tcPr>
          <w:p>
            <w:r>
              <w:rPr>
                <w:b w:val="false"/>
                <w:bCs w:val="false"/>
                <w:sz w:val="19"/>
                <w:szCs w:val="19"/>
              </w:rPr>
              <w:t xml:space="preserve">High</w:t>
            </w:r>
          </w:p>
        </w:tc>
        <w:tc>
          <w:tcPr>
            <w:tcW w:type="dxa" w:w="3900"/>
            <w:shd w:fill="F2F2F2" w:val="clear"/>
            <w:tcMar>
              <w:top w:type="dxa" w:w="80"/>
              <w:left w:type="dxa" w:w="100"/>
              <w:bottom w:type="dxa" w:w="80"/>
              <w:right w:type="dxa" w:w="100"/>
            </w:tcMar>
          </w:tcPr>
          <w:p>
            <w:r>
              <w:rPr>
                <w:b w:val="false"/>
                <w:bCs w:val="false"/>
                <w:sz w:val="19"/>
                <w:szCs w:val="19"/>
              </w:rPr>
              <w:t xml:space="preserve">Broad try/except/pass around optional cloud-sync steps (fail silently, not fail open on security-relevant paths)</w:t>
            </w:r>
          </w:p>
        </w:tc>
      </w:tr>
    </w:tbl>
    <w:p>
      <w:pPr>
        <w:spacing w:after="160"/>
      </w:pPr>
      <w:r>
        <w:t xml:space="preserve">Disposition: these are broad exception handlers around optional, non-security-critical paths (best-effort telemetry logging, optional cloud sync, optional report export cleanup). None guard an authentication, authorization, or consent decision — those paths use specific exception handling and fail closed (see Risk Register R-07, R-04). Recommended follow-up: replace silent `pass` with at least a debug-level log line so operational failures in these paths are not invisible to an administrator.</w:t>
      </w:r>
    </w:p>
    <w:p>
      <w:r>
        <w:br w:type="page"/>
      </w:r>
    </w:p>
    <w:p>
      <w:pPr>
        <w:pStyle w:val="Heading1"/>
        <w:spacing w:after="150" w:before="300"/>
      </w:pPr>
      <w:r>
        <w:t xml:space="preserve">4. Dependency / Software Composition Analysis (SCA) Results</w:t>
      </w:r>
    </w:p>
    <w:p>
      <w:pPr>
        <w:spacing w:after="160"/>
      </w:pPr>
      <w:r>
        <w:t xml:space="preserve">Tool: npm audit, against psyclick-secure/frontend/package-lock.json. Initial scan: 16 advisories (1 critical, 9 high, 5 moderate, 1 low).</w:t>
      </w:r>
    </w:p>
    <w:p>
      <w:pPr>
        <w:pStyle w:val="Heading2"/>
        <w:spacing w:after="120" w:before="240"/>
      </w:pPr>
      <w:r>
        <w:t xml:space="preserve">4.1 Findings before remediation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4400"/>
        <w:gridCol w:w="2200"/>
      </w:tblGrid>
      <w:tr>
        <w:trPr>
          <w:tblHeader/>
        </w:trPr>
        <w:tc>
          <w:tcPr>
            <w:tcW w:type="dxa" w:w="1800"/>
            <w:shd w:fill="1A3A3D" w:val="clear"/>
            <w:tcMar>
              <w:top w:type="dxa" w:w="80"/>
              <w:left w:type="dxa" w:w="100"/>
              <w:bottom w:type="dxa" w:w="80"/>
              <w:right w:type="dxa" w:w="100"/>
            </w:tcMar>
          </w:tcPr>
          <w:p>
            <w:r>
              <w:rPr>
                <w:b/>
                <w:bCs/>
                <w:color w:val="FFFFFF"/>
                <w:sz w:val="19"/>
                <w:szCs w:val="19"/>
              </w:rPr>
              <w:t xml:space="preserve">Package</w:t>
            </w:r>
          </w:p>
        </w:tc>
        <w:tc>
          <w:tcPr>
            <w:tcW w:type="dxa" w:w="1200"/>
            <w:shd w:fill="1A3A3D" w:val="clear"/>
            <w:tcMar>
              <w:top w:type="dxa" w:w="80"/>
              <w:left w:type="dxa" w:w="100"/>
              <w:bottom w:type="dxa" w:w="80"/>
              <w:right w:type="dxa" w:w="100"/>
            </w:tcMar>
          </w:tcPr>
          <w:p>
            <w:r>
              <w:rPr>
                <w:b/>
                <w:bCs/>
                <w:color w:val="FFFFFF"/>
                <w:sz w:val="19"/>
                <w:szCs w:val="19"/>
              </w:rPr>
              <w:t xml:space="preserve">Severity</w:t>
            </w:r>
          </w:p>
        </w:tc>
        <w:tc>
          <w:tcPr>
            <w:tcW w:type="dxa" w:w="4400"/>
            <w:shd w:fill="1A3A3D" w:val="clear"/>
            <w:tcMar>
              <w:top w:type="dxa" w:w="80"/>
              <w:left w:type="dxa" w:w="100"/>
              <w:bottom w:type="dxa" w:w="80"/>
              <w:right w:type="dxa" w:w="100"/>
            </w:tcMar>
          </w:tcPr>
          <w:p>
            <w:r>
              <w:rPr>
                <w:b/>
                <w:bCs/>
                <w:color w:val="FFFFFF"/>
                <w:sz w:val="19"/>
                <w:szCs w:val="19"/>
              </w:rPr>
              <w:t xml:space="preserve">Advisory summary</w:t>
            </w:r>
          </w:p>
        </w:tc>
        <w:tc>
          <w:tcPr>
            <w:tcW w:type="dxa" w:w="2200"/>
            <w:shd w:fill="1A3A3D" w:val="clear"/>
            <w:tcMar>
              <w:top w:type="dxa" w:w="80"/>
              <w:left w:type="dxa" w:w="100"/>
              <w:bottom w:type="dxa" w:w="80"/>
              <w:right w:type="dxa" w:w="100"/>
            </w:tcMar>
          </w:tcPr>
          <w:p>
            <w:r>
              <w:rPr>
                <w:b/>
                <w:bCs/>
                <w:color w:val="FFFFFF"/>
                <w:sz w:val="19"/>
                <w:szCs w:val="19"/>
              </w:rPr>
              <w:t xml:space="preserve">Dependency type</w:t>
            </w:r>
          </w:p>
        </w:tc>
      </w:tr>
      <w:tr>
        <w:tc>
          <w:tcPr>
            <w:tcW w:type="dxa" w:w="1800"/>
            <w:tcMar>
              <w:top w:type="dxa" w:w="80"/>
              <w:left w:type="dxa" w:w="100"/>
              <w:bottom w:type="dxa" w:w="80"/>
              <w:right w:type="dxa" w:w="100"/>
            </w:tcMar>
          </w:tcPr>
          <w:p>
            <w:r>
              <w:rPr>
                <w:b w:val="false"/>
                <w:bCs w:val="false"/>
                <w:sz w:val="19"/>
                <w:szCs w:val="19"/>
              </w:rPr>
              <w:t xml:space="preserve">@babel/core</w:t>
            </w:r>
          </w:p>
        </w:tc>
        <w:tc>
          <w:tcPr>
            <w:tcW w:type="dxa" w:w="1200"/>
            <w:tcMar>
              <w:top w:type="dxa" w:w="80"/>
              <w:left w:type="dxa" w:w="100"/>
              <w:bottom w:type="dxa" w:w="80"/>
              <w:right w:type="dxa" w:w="100"/>
            </w:tcMar>
          </w:tcPr>
          <w:p>
            <w:r>
              <w:rPr>
                <w:b w:val="false"/>
                <w:bCs w:val="false"/>
                <w:sz w:val="19"/>
                <w:szCs w:val="19"/>
              </w:rPr>
              <w:t xml:space="preserve">Moderate</w:t>
            </w:r>
          </w:p>
        </w:tc>
        <w:tc>
          <w:tcPr>
            <w:tcW w:type="dxa" w:w="4400"/>
            <w:tcMar>
              <w:top w:type="dxa" w:w="80"/>
              <w:left w:type="dxa" w:w="100"/>
              <w:bottom w:type="dxa" w:w="80"/>
              <w:right w:type="dxa" w:w="100"/>
            </w:tcMar>
          </w:tcPr>
          <w:p>
            <w:r>
              <w:rPr>
                <w:b w:val="false"/>
                <w:bCs w:val="false"/>
                <w:sz w:val="19"/>
                <w:szCs w:val="19"/>
              </w:rPr>
              <w:t xml:space="preserve">Arbitrary file read via sourceMappingURL comment</w:t>
            </w:r>
          </w:p>
        </w:tc>
        <w:tc>
          <w:tcPr>
            <w:tcW w:type="dxa" w:w="2200"/>
            <w:tcMar>
              <w:top w:type="dxa" w:w="80"/>
              <w:left w:type="dxa" w:w="100"/>
              <w:bottom w:type="dxa" w:w="80"/>
              <w:right w:type="dxa" w:w="100"/>
            </w:tcMar>
          </w:tcPr>
          <w:p>
            <w:r>
              <w:rPr>
                <w:b w:val="false"/>
                <w:bCs w:val="false"/>
                <w:sz w:val="19"/>
                <w:szCs w:val="19"/>
              </w:rPr>
              <w:t xml:space="preserve">devDependency (build tool)</w:t>
            </w:r>
          </w:p>
        </w:tc>
      </w:tr>
      <w:tr>
        <w:tc>
          <w:tcPr>
            <w:tcW w:type="dxa" w:w="1800"/>
            <w:shd w:fill="F2F2F2" w:val="clear"/>
            <w:tcMar>
              <w:top w:type="dxa" w:w="80"/>
              <w:left w:type="dxa" w:w="100"/>
              <w:bottom w:type="dxa" w:w="80"/>
              <w:right w:type="dxa" w:w="100"/>
            </w:tcMar>
          </w:tcPr>
          <w:p>
            <w:r>
              <w:rPr>
                <w:b w:val="false"/>
                <w:bCs w:val="false"/>
                <w:sz w:val="19"/>
                <w:szCs w:val="19"/>
              </w:rPr>
              <w:t xml:space="preserve">electron</w:t>
            </w:r>
          </w:p>
        </w:tc>
        <w:tc>
          <w:tcPr>
            <w:tcW w:type="dxa" w:w="1200"/>
            <w:shd w:fill="F2F2F2" w:val="clear"/>
            <w:tcMar>
              <w:top w:type="dxa" w:w="80"/>
              <w:left w:type="dxa" w:w="100"/>
              <w:bottom w:type="dxa" w:w="80"/>
              <w:right w:type="dxa" w:w="100"/>
            </w:tcMar>
          </w:tcPr>
          <w:p>
            <w:r>
              <w:rPr>
                <w:b w:val="false"/>
                <w:bCs w:val="false"/>
                <w:sz w:val="19"/>
                <w:szCs w:val="19"/>
              </w:rPr>
              <w:t xml:space="preserve">High</w:t>
            </w:r>
          </w:p>
        </w:tc>
        <w:tc>
          <w:tcPr>
            <w:tcW w:type="dxa" w:w="4400"/>
            <w:shd w:fill="F2F2F2" w:val="clear"/>
            <w:tcMar>
              <w:top w:type="dxa" w:w="80"/>
              <w:left w:type="dxa" w:w="100"/>
              <w:bottom w:type="dxa" w:w="80"/>
              <w:right w:type="dxa" w:w="100"/>
            </w:tcMar>
          </w:tcPr>
          <w:p>
            <w:r>
              <w:rPr>
                <w:b w:val="false"/>
                <w:bCs w:val="false"/>
                <w:sz w:val="19"/>
                <w:szCs w:val="19"/>
              </w:rPr>
              <w:t xml:space="preserve">17 advisories: ASAR bypass, AppleScript injection, IPC spoofing, UAF issues, etc.</w:t>
            </w:r>
          </w:p>
        </w:tc>
        <w:tc>
          <w:tcPr>
            <w:tcW w:type="dxa" w:w="2200"/>
            <w:shd w:fill="F2F2F2" w:val="clear"/>
            <w:tcMar>
              <w:top w:type="dxa" w:w="80"/>
              <w:left w:type="dxa" w:w="100"/>
              <w:bottom w:type="dxa" w:w="80"/>
              <w:right w:type="dxa" w:w="100"/>
            </w:tcMar>
          </w:tcPr>
          <w:p>
            <w:r>
              <w:rPr>
                <w:b w:val="false"/>
                <w:bCs w:val="false"/>
                <w:sz w:val="19"/>
                <w:szCs w:val="19"/>
              </w:rPr>
              <w:t xml:space="preserve">devDependency (packaging runtime)</w:t>
            </w:r>
          </w:p>
        </w:tc>
      </w:tr>
      <w:tr>
        <w:tc>
          <w:tcPr>
            <w:tcW w:type="dxa" w:w="1800"/>
            <w:tcMar>
              <w:top w:type="dxa" w:w="80"/>
              <w:left w:type="dxa" w:w="100"/>
              <w:bottom w:type="dxa" w:w="80"/>
              <w:right w:type="dxa" w:w="100"/>
            </w:tcMar>
          </w:tcPr>
          <w:p>
            <w:r>
              <w:rPr>
                <w:b w:val="false"/>
                <w:bCs w:val="false"/>
                <w:sz w:val="19"/>
                <w:szCs w:val="19"/>
              </w:rPr>
              <w:t xml:space="preserve">esbuild / vite</w:t>
            </w:r>
          </w:p>
        </w:tc>
        <w:tc>
          <w:tcPr>
            <w:tcW w:type="dxa" w:w="1200"/>
            <w:tcMar>
              <w:top w:type="dxa" w:w="80"/>
              <w:left w:type="dxa" w:w="100"/>
              <w:bottom w:type="dxa" w:w="80"/>
              <w:right w:type="dxa" w:w="100"/>
            </w:tcMar>
          </w:tcPr>
          <w:p>
            <w:r>
              <w:rPr>
                <w:b w:val="false"/>
                <w:bCs w:val="false"/>
                <w:sz w:val="19"/>
                <w:szCs w:val="19"/>
              </w:rPr>
              <w:t xml:space="preserve">Moderate</w:t>
            </w:r>
          </w:p>
        </w:tc>
        <w:tc>
          <w:tcPr>
            <w:tcW w:type="dxa" w:w="4400"/>
            <w:tcMar>
              <w:top w:type="dxa" w:w="80"/>
              <w:left w:type="dxa" w:w="100"/>
              <w:bottom w:type="dxa" w:w="80"/>
              <w:right w:type="dxa" w:w="100"/>
            </w:tcMar>
          </w:tcPr>
          <w:p>
            <w:r>
              <w:rPr>
                <w:b w:val="false"/>
                <w:bCs w:val="false"/>
                <w:sz w:val="19"/>
                <w:szCs w:val="19"/>
              </w:rPr>
              <w:t xml:space="preserve">Dev server accepts requests from any website</w:t>
            </w:r>
          </w:p>
        </w:tc>
        <w:tc>
          <w:tcPr>
            <w:tcW w:type="dxa" w:w="2200"/>
            <w:tcMar>
              <w:top w:type="dxa" w:w="80"/>
              <w:left w:type="dxa" w:w="100"/>
              <w:bottom w:type="dxa" w:w="80"/>
              <w:right w:type="dxa" w:w="100"/>
            </w:tcMar>
          </w:tcPr>
          <w:p>
            <w:r>
              <w:rPr>
                <w:b w:val="false"/>
                <w:bCs w:val="false"/>
                <w:sz w:val="19"/>
                <w:szCs w:val="19"/>
              </w:rPr>
              <w:t xml:space="preserve">devDependency (dev server only)</w:t>
            </w:r>
          </w:p>
        </w:tc>
      </w:tr>
      <w:tr>
        <w:tc>
          <w:tcPr>
            <w:tcW w:type="dxa" w:w="1800"/>
            <w:shd w:fill="F2F2F2" w:val="clear"/>
            <w:tcMar>
              <w:top w:type="dxa" w:w="80"/>
              <w:left w:type="dxa" w:w="100"/>
              <w:bottom w:type="dxa" w:w="80"/>
              <w:right w:type="dxa" w:w="100"/>
            </w:tcMar>
          </w:tcPr>
          <w:p>
            <w:r>
              <w:rPr>
                <w:b w:val="false"/>
                <w:bCs w:val="false"/>
                <w:sz w:val="19"/>
                <w:szCs w:val="19"/>
              </w:rPr>
              <w:t xml:space="preserve">form-data</w:t>
            </w:r>
          </w:p>
        </w:tc>
        <w:tc>
          <w:tcPr>
            <w:tcW w:type="dxa" w:w="1200"/>
            <w:shd w:fill="F2F2F2" w:val="clear"/>
            <w:tcMar>
              <w:top w:type="dxa" w:w="80"/>
              <w:left w:type="dxa" w:w="100"/>
              <w:bottom w:type="dxa" w:w="80"/>
              <w:right w:type="dxa" w:w="100"/>
            </w:tcMar>
          </w:tcPr>
          <w:p>
            <w:r>
              <w:rPr>
                <w:b w:val="false"/>
                <w:bCs w:val="false"/>
                <w:sz w:val="19"/>
                <w:szCs w:val="19"/>
              </w:rPr>
              <w:t xml:space="preserve">High</w:t>
            </w:r>
          </w:p>
        </w:tc>
        <w:tc>
          <w:tcPr>
            <w:tcW w:type="dxa" w:w="4400"/>
            <w:shd w:fill="F2F2F2" w:val="clear"/>
            <w:tcMar>
              <w:top w:type="dxa" w:w="80"/>
              <w:left w:type="dxa" w:w="100"/>
              <w:bottom w:type="dxa" w:w="80"/>
              <w:right w:type="dxa" w:w="100"/>
            </w:tcMar>
          </w:tcPr>
          <w:p>
            <w:r>
              <w:rPr>
                <w:b w:val="false"/>
                <w:bCs w:val="false"/>
                <w:sz w:val="19"/>
                <w:szCs w:val="19"/>
              </w:rPr>
              <w:t xml:space="preserve">CRLF injection via unescaped multipart fields</w:t>
            </w:r>
          </w:p>
        </w:tc>
        <w:tc>
          <w:tcPr>
            <w:tcW w:type="dxa" w:w="2200"/>
            <w:shd w:fill="F2F2F2" w:val="clear"/>
            <w:tcMar>
              <w:top w:type="dxa" w:w="80"/>
              <w:left w:type="dxa" w:w="100"/>
              <w:bottom w:type="dxa" w:w="80"/>
              <w:right w:type="dxa" w:w="100"/>
            </w:tcMar>
          </w:tcPr>
          <w:p>
            <w:r>
              <w:rPr>
                <w:b w:val="false"/>
                <w:bCs w:val="false"/>
                <w:sz w:val="19"/>
                <w:szCs w:val="19"/>
              </w:rPr>
              <w:t xml:space="preserve">transitive devDependency</w:t>
            </w:r>
          </w:p>
        </w:tc>
      </w:tr>
      <w:tr>
        <w:tc>
          <w:tcPr>
            <w:tcW w:type="dxa" w:w="1800"/>
            <w:tcMar>
              <w:top w:type="dxa" w:w="80"/>
              <w:left w:type="dxa" w:w="100"/>
              <w:bottom w:type="dxa" w:w="80"/>
              <w:right w:type="dxa" w:w="100"/>
            </w:tcMar>
          </w:tcPr>
          <w:p>
            <w:r>
              <w:rPr>
                <w:b w:val="false"/>
                <w:bCs w:val="false"/>
                <w:sz w:val="19"/>
                <w:szCs w:val="19"/>
              </w:rPr>
              <w:t xml:space="preserve">joi</w:t>
            </w:r>
          </w:p>
        </w:tc>
        <w:tc>
          <w:tcPr>
            <w:tcW w:type="dxa" w:w="1200"/>
            <w:tcMar>
              <w:top w:type="dxa" w:w="80"/>
              <w:left w:type="dxa" w:w="100"/>
              <w:bottom w:type="dxa" w:w="80"/>
              <w:right w:type="dxa" w:w="100"/>
            </w:tcMar>
          </w:tcPr>
          <w:p>
            <w:r>
              <w:rPr>
                <w:b w:val="false"/>
                <w:bCs w:val="false"/>
                <w:sz w:val="19"/>
                <w:szCs w:val="19"/>
              </w:rPr>
              <w:t xml:space="preserve">Moderate</w:t>
            </w:r>
          </w:p>
        </w:tc>
        <w:tc>
          <w:tcPr>
            <w:tcW w:type="dxa" w:w="4400"/>
            <w:tcMar>
              <w:top w:type="dxa" w:w="80"/>
              <w:left w:type="dxa" w:w="100"/>
              <w:bottom w:type="dxa" w:w="80"/>
              <w:right w:type="dxa" w:w="100"/>
            </w:tcMar>
          </w:tcPr>
          <w:p>
            <w:r>
              <w:rPr>
                <w:b w:val="false"/>
                <w:bCs w:val="false"/>
                <w:sz w:val="19"/>
                <w:szCs w:val="19"/>
              </w:rPr>
              <w:t xml:space="preserve">Uncaught RangeError on deeply nested input</w:t>
            </w:r>
          </w:p>
        </w:tc>
        <w:tc>
          <w:tcPr>
            <w:tcW w:type="dxa" w:w="2200"/>
            <w:tcMar>
              <w:top w:type="dxa" w:w="80"/>
              <w:left w:type="dxa" w:w="100"/>
              <w:bottom w:type="dxa" w:w="80"/>
              <w:right w:type="dxa" w:w="100"/>
            </w:tcMar>
          </w:tcPr>
          <w:p>
            <w:r>
              <w:rPr>
                <w:b w:val="false"/>
                <w:bCs w:val="false"/>
                <w:sz w:val="19"/>
                <w:szCs w:val="19"/>
              </w:rPr>
              <w:t xml:space="preserve">transitive devDependency</w:t>
            </w:r>
          </w:p>
        </w:tc>
      </w:tr>
      <w:tr>
        <w:tc>
          <w:tcPr>
            <w:tcW w:type="dxa" w:w="1800"/>
            <w:shd w:fill="F2F2F2" w:val="clear"/>
            <w:tcMar>
              <w:top w:type="dxa" w:w="80"/>
              <w:left w:type="dxa" w:w="100"/>
              <w:bottom w:type="dxa" w:w="80"/>
              <w:right w:type="dxa" w:w="100"/>
            </w:tcMar>
          </w:tcPr>
          <w:p>
            <w:r>
              <w:rPr>
                <w:b w:val="false"/>
                <w:bCs w:val="false"/>
                <w:sz w:val="19"/>
                <w:szCs w:val="19"/>
              </w:rPr>
              <w:t xml:space="preserve">js-yaml</w:t>
            </w:r>
          </w:p>
        </w:tc>
        <w:tc>
          <w:tcPr>
            <w:tcW w:type="dxa" w:w="1200"/>
            <w:shd w:fill="F2F2F2" w:val="clear"/>
            <w:tcMar>
              <w:top w:type="dxa" w:w="80"/>
              <w:left w:type="dxa" w:w="100"/>
              <w:bottom w:type="dxa" w:w="80"/>
              <w:right w:type="dxa" w:w="100"/>
            </w:tcMar>
          </w:tcPr>
          <w:p>
            <w:r>
              <w:rPr>
                <w:b w:val="false"/>
                <w:bCs w:val="false"/>
                <w:sz w:val="19"/>
                <w:szCs w:val="19"/>
              </w:rPr>
              <w:t xml:space="preserve">Moderate</w:t>
            </w:r>
          </w:p>
        </w:tc>
        <w:tc>
          <w:tcPr>
            <w:tcW w:type="dxa" w:w="4400"/>
            <w:shd w:fill="F2F2F2" w:val="clear"/>
            <w:tcMar>
              <w:top w:type="dxa" w:w="80"/>
              <w:left w:type="dxa" w:w="100"/>
              <w:bottom w:type="dxa" w:w="80"/>
              <w:right w:type="dxa" w:w="100"/>
            </w:tcMar>
          </w:tcPr>
          <w:p>
            <w:r>
              <w:rPr>
                <w:b w:val="false"/>
                <w:bCs w:val="false"/>
                <w:sz w:val="19"/>
                <w:szCs w:val="19"/>
              </w:rPr>
              <w:t xml:space="preserve">Quadratic-complexity DoS in merge-key handling</w:t>
            </w:r>
          </w:p>
        </w:tc>
        <w:tc>
          <w:tcPr>
            <w:tcW w:type="dxa" w:w="2200"/>
            <w:shd w:fill="F2F2F2" w:val="clear"/>
            <w:tcMar>
              <w:top w:type="dxa" w:w="80"/>
              <w:left w:type="dxa" w:w="100"/>
              <w:bottom w:type="dxa" w:w="80"/>
              <w:right w:type="dxa" w:w="100"/>
            </w:tcMar>
          </w:tcPr>
          <w:p>
            <w:r>
              <w:rPr>
                <w:b w:val="false"/>
                <w:bCs w:val="false"/>
                <w:sz w:val="19"/>
                <w:szCs w:val="19"/>
              </w:rPr>
              <w:t xml:space="preserve">transitive devDependency</w:t>
            </w:r>
          </w:p>
        </w:tc>
      </w:tr>
      <w:tr>
        <w:tc>
          <w:tcPr>
            <w:tcW w:type="dxa" w:w="1800"/>
            <w:tcMar>
              <w:top w:type="dxa" w:w="80"/>
              <w:left w:type="dxa" w:w="100"/>
              <w:bottom w:type="dxa" w:w="80"/>
              <w:right w:type="dxa" w:w="100"/>
            </w:tcMar>
          </w:tcPr>
          <w:p>
            <w:r>
              <w:rPr>
                <w:b w:val="false"/>
                <w:bCs w:val="false"/>
                <w:sz w:val="19"/>
                <w:szCs w:val="19"/>
              </w:rPr>
              <w:t xml:space="preserve">react-router / react-router-dom</w:t>
            </w:r>
          </w:p>
        </w:tc>
        <w:tc>
          <w:tcPr>
            <w:tcW w:type="dxa" w:w="1200"/>
            <w:tcMar>
              <w:top w:type="dxa" w:w="80"/>
              <w:left w:type="dxa" w:w="100"/>
              <w:bottom w:type="dxa" w:w="80"/>
              <w:right w:type="dxa" w:w="100"/>
            </w:tcMar>
          </w:tcPr>
          <w:p>
            <w:r>
              <w:rPr>
                <w:b w:val="false"/>
                <w:bCs w:val="false"/>
                <w:sz w:val="19"/>
                <w:szCs w:val="19"/>
              </w:rPr>
              <w:t xml:space="preserve">High</w:t>
            </w:r>
          </w:p>
        </w:tc>
        <w:tc>
          <w:tcPr>
            <w:tcW w:type="dxa" w:w="4400"/>
            <w:tcMar>
              <w:top w:type="dxa" w:w="80"/>
              <w:left w:type="dxa" w:w="100"/>
              <w:bottom w:type="dxa" w:w="80"/>
              <w:right w:type="dxa" w:w="100"/>
            </w:tcMar>
          </w:tcPr>
          <w:p>
            <w:r>
              <w:rPr>
                <w:b w:val="false"/>
                <w:bCs w:val="false"/>
                <w:sz w:val="19"/>
                <w:szCs w:val="19"/>
              </w:rPr>
              <w:t xml:space="preserve">Open redirect via protocol-relative URL reinterpretation</w:t>
            </w:r>
          </w:p>
        </w:tc>
        <w:tc>
          <w:tcPr>
            <w:tcW w:type="dxa" w:w="2200"/>
            <w:tcMar>
              <w:top w:type="dxa" w:w="80"/>
              <w:left w:type="dxa" w:w="100"/>
              <w:bottom w:type="dxa" w:w="80"/>
              <w:right w:type="dxa" w:w="100"/>
            </w:tcMar>
          </w:tcPr>
          <w:p>
            <w:r>
              <w:rPr>
                <w:b w:val="false"/>
                <w:bCs w:val="false"/>
                <w:sz w:val="19"/>
                <w:szCs w:val="19"/>
              </w:rPr>
              <w:t xml:space="preserve">runtime dependency</w:t>
            </w:r>
          </w:p>
        </w:tc>
      </w:tr>
      <w:tr>
        <w:tc>
          <w:tcPr>
            <w:tcW w:type="dxa" w:w="1800"/>
            <w:shd w:fill="F2F2F2" w:val="clear"/>
            <w:tcMar>
              <w:top w:type="dxa" w:w="80"/>
              <w:left w:type="dxa" w:w="100"/>
              <w:bottom w:type="dxa" w:w="80"/>
              <w:right w:type="dxa" w:w="100"/>
            </w:tcMar>
          </w:tcPr>
          <w:p>
            <w:r>
              <w:rPr>
                <w:b w:val="false"/>
                <w:bCs w:val="false"/>
                <w:sz w:val="19"/>
                <w:szCs w:val="19"/>
              </w:rPr>
              <w:t xml:space="preserve">shell-quote</w:t>
            </w:r>
          </w:p>
        </w:tc>
        <w:tc>
          <w:tcPr>
            <w:tcW w:type="dxa" w:w="1200"/>
            <w:shd w:fill="F2F2F2" w:val="clear"/>
            <w:tcMar>
              <w:top w:type="dxa" w:w="80"/>
              <w:left w:type="dxa" w:w="100"/>
              <w:bottom w:type="dxa" w:w="80"/>
              <w:right w:type="dxa" w:w="100"/>
            </w:tcMar>
          </w:tcPr>
          <w:p>
            <w:r>
              <w:rPr>
                <w:b w:val="false"/>
                <w:bCs w:val="false"/>
                <w:sz w:val="19"/>
                <w:szCs w:val="19"/>
              </w:rPr>
              <w:t xml:space="preserve">Critical</w:t>
            </w:r>
          </w:p>
        </w:tc>
        <w:tc>
          <w:tcPr>
            <w:tcW w:type="dxa" w:w="4400"/>
            <w:shd w:fill="F2F2F2" w:val="clear"/>
            <w:tcMar>
              <w:top w:type="dxa" w:w="80"/>
              <w:left w:type="dxa" w:w="100"/>
              <w:bottom w:type="dxa" w:w="80"/>
              <w:right w:type="dxa" w:w="100"/>
            </w:tcMar>
          </w:tcPr>
          <w:p>
            <w:r>
              <w:rPr>
                <w:b w:val="false"/>
                <w:bCs w:val="false"/>
                <w:sz w:val="19"/>
                <w:szCs w:val="19"/>
              </w:rPr>
              <w:t xml:space="preserve">quote() does not escape newlines in object .op values</w:t>
            </w:r>
          </w:p>
        </w:tc>
        <w:tc>
          <w:tcPr>
            <w:tcW w:type="dxa" w:w="2200"/>
            <w:shd w:fill="F2F2F2" w:val="clear"/>
            <w:tcMar>
              <w:top w:type="dxa" w:w="80"/>
              <w:left w:type="dxa" w:w="100"/>
              <w:bottom w:type="dxa" w:w="80"/>
              <w:right w:type="dxa" w:w="100"/>
            </w:tcMar>
          </w:tcPr>
          <w:p>
            <w:r>
              <w:rPr>
                <w:b w:val="false"/>
                <w:bCs w:val="false"/>
                <w:sz w:val="19"/>
                <w:szCs w:val="19"/>
              </w:rPr>
              <w:t xml:space="preserve">transitive devDependency</w:t>
            </w:r>
          </w:p>
        </w:tc>
      </w:tr>
      <w:tr>
        <w:tc>
          <w:tcPr>
            <w:tcW w:type="dxa" w:w="1800"/>
            <w:tcMar>
              <w:top w:type="dxa" w:w="80"/>
              <w:left w:type="dxa" w:w="100"/>
              <w:bottom w:type="dxa" w:w="80"/>
              <w:right w:type="dxa" w:w="100"/>
            </w:tcMar>
          </w:tcPr>
          <w:p>
            <w:r>
              <w:rPr>
                <w:b w:val="false"/>
                <w:bCs w:val="false"/>
                <w:sz w:val="19"/>
                <w:szCs w:val="19"/>
              </w:rPr>
              <w:t xml:space="preserve">tar</w:t>
            </w:r>
          </w:p>
        </w:tc>
        <w:tc>
          <w:tcPr>
            <w:tcW w:type="dxa" w:w="1200"/>
            <w:tcMar>
              <w:top w:type="dxa" w:w="80"/>
              <w:left w:type="dxa" w:w="100"/>
              <w:bottom w:type="dxa" w:w="80"/>
              <w:right w:type="dxa" w:w="100"/>
            </w:tcMar>
          </w:tcPr>
          <w:p>
            <w:r>
              <w:rPr>
                <w:b w:val="false"/>
                <w:bCs w:val="false"/>
                <w:sz w:val="19"/>
                <w:szCs w:val="19"/>
              </w:rPr>
              <w:t xml:space="preserve">High</w:t>
            </w:r>
          </w:p>
        </w:tc>
        <w:tc>
          <w:tcPr>
            <w:tcW w:type="dxa" w:w="4400"/>
            <w:tcMar>
              <w:top w:type="dxa" w:w="80"/>
              <w:left w:type="dxa" w:w="100"/>
              <w:bottom w:type="dxa" w:w="80"/>
              <w:right w:type="dxa" w:w="100"/>
            </w:tcMar>
          </w:tcPr>
          <w:p>
            <w:r>
              <w:rPr>
                <w:b w:val="false"/>
                <w:bCs w:val="false"/>
                <w:sz w:val="19"/>
                <w:szCs w:val="19"/>
              </w:rPr>
              <w:t xml:space="preserve">Hardlink/symlink path traversal (multiple CVEs)</w:t>
            </w:r>
          </w:p>
        </w:tc>
        <w:tc>
          <w:tcPr>
            <w:tcW w:type="dxa" w:w="2200"/>
            <w:tcMar>
              <w:top w:type="dxa" w:w="80"/>
              <w:left w:type="dxa" w:w="100"/>
              <w:bottom w:type="dxa" w:w="80"/>
              <w:right w:type="dxa" w:w="100"/>
            </w:tcMar>
          </w:tcPr>
          <w:p>
            <w:r>
              <w:rPr>
                <w:b w:val="false"/>
                <w:bCs w:val="false"/>
                <w:sz w:val="19"/>
                <w:szCs w:val="19"/>
              </w:rPr>
              <w:t xml:space="preserve">transitive devDependency (electron-builder)</w:t>
            </w:r>
          </w:p>
        </w:tc>
      </w:tr>
      <w:tr>
        <w:tc>
          <w:tcPr>
            <w:tcW w:type="dxa" w:w="1800"/>
            <w:shd w:fill="F2F2F2" w:val="clear"/>
            <w:tcMar>
              <w:top w:type="dxa" w:w="80"/>
              <w:left w:type="dxa" w:w="100"/>
              <w:bottom w:type="dxa" w:w="80"/>
              <w:right w:type="dxa" w:w="100"/>
            </w:tcMar>
          </w:tcPr>
          <w:p>
            <w:r>
              <w:rPr>
                <w:b w:val="false"/>
                <w:bCs w:val="false"/>
                <w:sz w:val="19"/>
                <w:szCs w:val="19"/>
              </w:rPr>
              <w:t xml:space="preserve">tmp</w:t>
            </w:r>
          </w:p>
        </w:tc>
        <w:tc>
          <w:tcPr>
            <w:tcW w:type="dxa" w:w="1200"/>
            <w:shd w:fill="F2F2F2" w:val="clear"/>
            <w:tcMar>
              <w:top w:type="dxa" w:w="80"/>
              <w:left w:type="dxa" w:w="100"/>
              <w:bottom w:type="dxa" w:w="80"/>
              <w:right w:type="dxa" w:w="100"/>
            </w:tcMar>
          </w:tcPr>
          <w:p>
            <w:r>
              <w:rPr>
                <w:b w:val="false"/>
                <w:bCs w:val="false"/>
                <w:sz w:val="19"/>
                <w:szCs w:val="19"/>
              </w:rPr>
              <w:t xml:space="preserve">High</w:t>
            </w:r>
          </w:p>
        </w:tc>
        <w:tc>
          <w:tcPr>
            <w:tcW w:type="dxa" w:w="4400"/>
            <w:shd w:fill="F2F2F2" w:val="clear"/>
            <w:tcMar>
              <w:top w:type="dxa" w:w="80"/>
              <w:left w:type="dxa" w:w="100"/>
              <w:bottom w:type="dxa" w:w="80"/>
              <w:right w:type="dxa" w:w="100"/>
            </w:tcMar>
          </w:tcPr>
          <w:p>
            <w:r>
              <w:rPr>
                <w:b w:val="false"/>
                <w:bCs w:val="false"/>
                <w:sz w:val="19"/>
                <w:szCs w:val="19"/>
              </w:rPr>
              <w:t xml:space="preserve">Path traversal via unsanitized prefix/postfix</w:t>
            </w:r>
          </w:p>
        </w:tc>
        <w:tc>
          <w:tcPr>
            <w:tcW w:type="dxa" w:w="2200"/>
            <w:shd w:fill="F2F2F2" w:val="clear"/>
            <w:tcMar>
              <w:top w:type="dxa" w:w="80"/>
              <w:left w:type="dxa" w:w="100"/>
              <w:bottom w:type="dxa" w:w="80"/>
              <w:right w:type="dxa" w:w="100"/>
            </w:tcMar>
          </w:tcPr>
          <w:p>
            <w:r>
              <w:rPr>
                <w:b w:val="false"/>
                <w:bCs w:val="false"/>
                <w:sz w:val="19"/>
                <w:szCs w:val="19"/>
              </w:rPr>
              <w:t xml:space="preserve">transitive devDependency</w:t>
            </w:r>
          </w:p>
        </w:tc>
      </w:tr>
    </w:tbl>
    <w:p>
      <w:pPr>
        <w:pStyle w:val="Heading2"/>
        <w:spacing w:after="120" w:before="240"/>
      </w:pPr>
      <w:r>
        <w:t xml:space="preserve">4.2 Remediation applied</w:t>
      </w:r>
    </w:p>
    <w:p>
      <w:pPr>
        <w:spacing w:after="160"/>
      </w:pPr>
      <w:r>
        <w:t xml:space="preserve">`npm audit fix` (non-breaking changes only) was executed on 11 July 2026. Result: 16 → 8 advisories. Resolved advisories include the critical shell-quote issue and the react-router-dom open-redirect issue in a shipped runtime dependency. Remaining 8 advisories (7 high, 1 moderate) are entirely contained within build-time devDependencies — Electron itself, the esbuild/Vite development server, and the tar/electron-builder packaging toolchain — none of which ship inside the distributed application bundle presented to a clinician end user.</w:t>
      </w:r>
    </w:p>
    <w:p>
      <w:pPr>
        <w:spacing w:after="160"/>
      </w:pPr>
      <w:r>
        <w:rPr>
          <w:b w:val="false"/>
          <w:bCs w:val="false"/>
        </w:rPr>
        <w:t xml:space="preserve">Zero advisories remain in the shipped runtime dependency set (react, react-dom, react-router-dom, recharts, lucide-react, clsx, date-fns) after remediation. Clearing the remaining 8 requires a breaking major-version upgrade (`npm audit fix --force`, e.g. Electron 30→43, Vite 5→8) and is scheduled as a dedicated maintenance task (Risk Assessment Report, R-14) rather than applied automatically during this review to avoid destabilizing the packaged build without a full regression pass.</w:t>
      </w:r>
    </w:p>
    <w:p>
      <w:r>
        <w:br w:type="page"/>
      </w:r>
    </w:p>
    <w:p>
      <w:pPr>
        <w:pStyle w:val="Heading1"/>
        <w:spacing w:after="150" w:before="300"/>
      </w:pPr>
      <w:r>
        <w:t xml:space="preserve">5. Security Regression Test Suite Results</w:t>
      </w:r>
    </w:p>
    <w:p>
      <w:pPr>
        <w:spacing w:after="160"/>
      </w:pPr>
      <w:r>
        <w:t xml:space="preserve">Command: pytest tests/test_security_controls.py -v. Result: 9 passed, 1 failed, in 1.14s (10 tests total).</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3200"/>
        <w:gridCol w:w="1500"/>
        <w:gridCol w:w="1600"/>
      </w:tblGrid>
      <w:tr>
        <w:trPr>
          <w:tblHeader/>
        </w:trPr>
        <w:tc>
          <w:tcPr>
            <w:tcW w:type="dxa" w:w="1000"/>
            <w:shd w:fill="1A3A3D" w:val="clear"/>
            <w:tcMar>
              <w:top w:type="dxa" w:w="80"/>
              <w:left w:type="dxa" w:w="100"/>
              <w:bottom w:type="dxa" w:w="80"/>
              <w:right w:type="dxa" w:w="100"/>
            </w:tcMar>
          </w:tcPr>
          <w:p>
            <w:r>
              <w:rPr>
                <w:b/>
                <w:bCs/>
                <w:color w:val="FFFFFF"/>
                <w:sz w:val="19"/>
                <w:szCs w:val="19"/>
              </w:rPr>
              <w:t xml:space="preserve">Test ID</w:t>
            </w:r>
          </w:p>
        </w:tc>
        <w:tc>
          <w:tcPr>
            <w:tcW w:type="dxa" w:w="2200"/>
            <w:shd w:fill="1A3A3D" w:val="clear"/>
            <w:tcMar>
              <w:top w:type="dxa" w:w="80"/>
              <w:left w:type="dxa" w:w="100"/>
              <w:bottom w:type="dxa" w:w="80"/>
              <w:right w:type="dxa" w:w="100"/>
            </w:tcMar>
          </w:tcPr>
          <w:p>
            <w:r>
              <w:rPr>
                <w:b/>
                <w:bCs/>
                <w:color w:val="FFFFFF"/>
                <w:sz w:val="19"/>
                <w:szCs w:val="19"/>
              </w:rPr>
              <w:t xml:space="preserve">Control under test</w:t>
            </w:r>
          </w:p>
        </w:tc>
        <w:tc>
          <w:tcPr>
            <w:tcW w:type="dxa" w:w="3200"/>
            <w:shd w:fill="1A3A3D" w:val="clear"/>
            <w:tcMar>
              <w:top w:type="dxa" w:w="80"/>
              <w:left w:type="dxa" w:w="100"/>
              <w:bottom w:type="dxa" w:w="80"/>
              <w:right w:type="dxa" w:w="100"/>
            </w:tcMar>
          </w:tcPr>
          <w:p>
            <w:r>
              <w:rPr>
                <w:b/>
                <w:bCs/>
                <w:color w:val="FFFFFF"/>
                <w:sz w:val="19"/>
                <w:szCs w:val="19"/>
              </w:rPr>
              <w:t xml:space="preserve">Automated test(s)</w:t>
            </w:r>
          </w:p>
        </w:tc>
        <w:tc>
          <w:tcPr>
            <w:tcW w:type="dxa" w:w="1500"/>
            <w:shd w:fill="1A3A3D" w:val="clear"/>
            <w:tcMar>
              <w:top w:type="dxa" w:w="80"/>
              <w:left w:type="dxa" w:w="100"/>
              <w:bottom w:type="dxa" w:w="80"/>
              <w:right w:type="dxa" w:w="100"/>
            </w:tcMar>
          </w:tcPr>
          <w:p>
            <w:r>
              <w:rPr>
                <w:b/>
                <w:bCs/>
                <w:color w:val="FFFFFF"/>
                <w:sz w:val="19"/>
                <w:szCs w:val="19"/>
              </w:rPr>
              <w:t xml:space="preserve">Result (this environment)</w:t>
            </w:r>
          </w:p>
        </w:tc>
        <w:tc>
          <w:tcPr>
            <w:tcW w:type="dxa" w:w="1600"/>
            <w:shd w:fill="1A3A3D" w:val="clear"/>
            <w:tcMar>
              <w:top w:type="dxa" w:w="80"/>
              <w:left w:type="dxa" w:w="100"/>
              <w:bottom w:type="dxa" w:w="80"/>
              <w:right w:type="dxa" w:w="100"/>
            </w:tcMar>
          </w:tcPr>
          <w:p>
            <w:r>
              <w:rPr>
                <w:b/>
                <w:bCs/>
                <w:color w:val="FFFFFF"/>
                <w:sz w:val="19"/>
                <w:szCs w:val="19"/>
              </w:rPr>
              <w:t xml:space="preserve">Notes</w:t>
            </w:r>
          </w:p>
        </w:tc>
      </w:tr>
      <w:tr>
        <w:tc>
          <w:tcPr>
            <w:tcW w:type="dxa" w:w="1000"/>
            <w:tcMar>
              <w:top w:type="dxa" w:w="80"/>
              <w:left w:type="dxa" w:w="100"/>
              <w:bottom w:type="dxa" w:w="80"/>
              <w:right w:type="dxa" w:w="100"/>
            </w:tcMar>
          </w:tcPr>
          <w:p>
            <w:r>
              <w:rPr>
                <w:b w:val="false"/>
                <w:bCs w:val="false"/>
                <w:sz w:val="19"/>
                <w:szCs w:val="19"/>
              </w:rPr>
              <w:t xml:space="preserve">SEC-01</w:t>
            </w:r>
          </w:p>
        </w:tc>
        <w:tc>
          <w:tcPr>
            <w:tcW w:type="dxa" w:w="2200"/>
            <w:tcMar>
              <w:top w:type="dxa" w:w="80"/>
              <w:left w:type="dxa" w:w="100"/>
              <w:bottom w:type="dxa" w:w="80"/>
              <w:right w:type="dxa" w:w="100"/>
            </w:tcMar>
          </w:tcPr>
          <w:p>
            <w:r>
              <w:rPr>
                <w:b w:val="false"/>
                <w:bCs w:val="false"/>
                <w:sz w:val="19"/>
                <w:szCs w:val="19"/>
              </w:rPr>
              <w:t xml:space="preserve">Password hashing and policy</w:t>
            </w:r>
          </w:p>
        </w:tc>
        <w:tc>
          <w:tcPr>
            <w:tcW w:type="dxa" w:w="3200"/>
            <w:tcMar>
              <w:top w:type="dxa" w:w="80"/>
              <w:left w:type="dxa" w:w="100"/>
              <w:bottom w:type="dxa" w:w="80"/>
              <w:right w:type="dxa" w:w="100"/>
            </w:tcMar>
          </w:tcPr>
          <w:p>
            <w:r>
              <w:rPr>
                <w:b w:val="false"/>
                <w:bCs w:val="false"/>
                <w:sz w:val="19"/>
                <w:szCs w:val="19"/>
              </w:rPr>
              <w:t xml:space="preserve">SecurityControlTests.test_password_is_hashed_and_first_account_is_admin
+ test_password_policy_rejects_weak_password</w:t>
            </w:r>
          </w:p>
        </w:tc>
        <w:tc>
          <w:tcPr>
            <w:tcW w:type="dxa" w:w="1500"/>
            <w:tcMar>
              <w:top w:type="dxa" w:w="80"/>
              <w:left w:type="dxa" w:w="100"/>
              <w:bottom w:type="dxa" w:w="80"/>
              <w:right w:type="dxa" w:w="100"/>
            </w:tcMar>
          </w:tcPr>
          <w:p>
            <w:r>
              <w:rPr>
                <w:b w:val="false"/>
                <w:bCs w:val="false"/>
                <w:sz w:val="19"/>
                <w:szCs w:val="19"/>
              </w:rPr>
              <w:t xml:space="preserve">PASS</w:t>
            </w:r>
          </w:p>
        </w:tc>
        <w:tc>
          <w:tcPr>
            <w:tcW w:type="dxa" w:w="1600"/>
            <w:tcMar>
              <w:top w:type="dxa" w:w="80"/>
              <w:left w:type="dxa" w:w="100"/>
              <w:bottom w:type="dxa" w:w="80"/>
              <w:right w:type="dxa" w:w="100"/>
            </w:tcMar>
          </w:tcPr>
          <w:p>
            <w:r>
              <w:rPr>
                <w:b w:val="false"/>
                <w:bCs w:val="false"/>
                <w:sz w:val="19"/>
                <w:szCs w:val="19"/>
              </w:rPr>
              <w:t xml:space="preserve">PASS</w:t>
            </w:r>
          </w:p>
        </w:tc>
      </w:tr>
      <w:tr>
        <w:tc>
          <w:tcPr>
            <w:tcW w:type="dxa" w:w="1000"/>
            <w:shd w:fill="F2F2F2" w:val="clear"/>
            <w:tcMar>
              <w:top w:type="dxa" w:w="80"/>
              <w:left w:type="dxa" w:w="100"/>
              <w:bottom w:type="dxa" w:w="80"/>
              <w:right w:type="dxa" w:w="100"/>
            </w:tcMar>
          </w:tcPr>
          <w:p>
            <w:r>
              <w:rPr>
                <w:b w:val="false"/>
                <w:bCs w:val="false"/>
                <w:sz w:val="19"/>
                <w:szCs w:val="19"/>
              </w:rPr>
              <w:t xml:space="preserve">SEC-02</w:t>
            </w:r>
          </w:p>
        </w:tc>
        <w:tc>
          <w:tcPr>
            <w:tcW w:type="dxa" w:w="2200"/>
            <w:shd w:fill="F2F2F2" w:val="clear"/>
            <w:tcMar>
              <w:top w:type="dxa" w:w="80"/>
              <w:left w:type="dxa" w:w="100"/>
              <w:bottom w:type="dxa" w:w="80"/>
              <w:right w:type="dxa" w:w="100"/>
            </w:tcMar>
          </w:tcPr>
          <w:p>
            <w:r>
              <w:rPr>
                <w:b w:val="false"/>
                <w:bCs w:val="false"/>
                <w:sz w:val="19"/>
                <w:szCs w:val="19"/>
              </w:rPr>
              <w:t xml:space="preserve">Session revocation</w:t>
            </w:r>
          </w:p>
        </w:tc>
        <w:tc>
          <w:tcPr>
            <w:tcW w:type="dxa" w:w="3200"/>
            <w:shd w:fill="F2F2F2" w:val="clear"/>
            <w:tcMar>
              <w:top w:type="dxa" w:w="80"/>
              <w:left w:type="dxa" w:w="100"/>
              <w:bottom w:type="dxa" w:w="80"/>
              <w:right w:type="dxa" w:w="100"/>
            </w:tcMar>
          </w:tcPr>
          <w:p>
            <w:r>
              <w:rPr>
                <w:b w:val="false"/>
                <w:bCs w:val="false"/>
                <w:sz w:val="19"/>
                <w:szCs w:val="19"/>
              </w:rPr>
              <w:t xml:space="preserve">SecurityControlTests.test_security_session_expires_on_revocation</w:t>
            </w:r>
          </w:p>
        </w:tc>
        <w:tc>
          <w:tcPr>
            <w:tcW w:type="dxa" w:w="1500"/>
            <w:shd w:fill="F2F2F2" w:val="clear"/>
            <w:tcMar>
              <w:top w:type="dxa" w:w="80"/>
              <w:left w:type="dxa" w:w="100"/>
              <w:bottom w:type="dxa" w:w="80"/>
              <w:right w:type="dxa" w:w="100"/>
            </w:tcMar>
          </w:tcPr>
          <w:p>
            <w:r>
              <w:rPr>
                <w:b w:val="false"/>
                <w:bCs w:val="false"/>
                <w:sz w:val="19"/>
                <w:szCs w:val="19"/>
              </w:rPr>
              <w:t xml:space="preserve">PASS</w:t>
            </w:r>
          </w:p>
        </w:tc>
        <w:tc>
          <w:tcPr>
            <w:tcW w:type="dxa" w:w="1600"/>
            <w:shd w:fill="F2F2F2" w:val="clear"/>
            <w:tcMar>
              <w:top w:type="dxa" w:w="80"/>
              <w:left w:type="dxa" w:w="100"/>
              <w:bottom w:type="dxa" w:w="80"/>
              <w:right w:type="dxa" w:w="100"/>
            </w:tcMar>
          </w:tcPr>
          <w:p>
            <w:r>
              <w:rPr>
                <w:b w:val="false"/>
                <w:bCs w:val="false"/>
                <w:sz w:val="19"/>
                <w:szCs w:val="19"/>
              </w:rPr>
              <w:t xml:space="preserve">PASS</w:t>
            </w:r>
          </w:p>
        </w:tc>
      </w:tr>
      <w:tr>
        <w:tc>
          <w:tcPr>
            <w:tcW w:type="dxa" w:w="1000"/>
            <w:tcMar>
              <w:top w:type="dxa" w:w="80"/>
              <w:left w:type="dxa" w:w="100"/>
              <w:bottom w:type="dxa" w:w="80"/>
              <w:right w:type="dxa" w:w="100"/>
            </w:tcMar>
          </w:tcPr>
          <w:p>
            <w:r>
              <w:rPr>
                <w:b w:val="false"/>
                <w:bCs w:val="false"/>
                <w:sz w:val="19"/>
                <w:szCs w:val="19"/>
              </w:rPr>
              <w:t xml:space="preserve">SEC-03</w:t>
            </w:r>
          </w:p>
        </w:tc>
        <w:tc>
          <w:tcPr>
            <w:tcW w:type="dxa" w:w="2200"/>
            <w:tcMar>
              <w:top w:type="dxa" w:w="80"/>
              <w:left w:type="dxa" w:w="100"/>
              <w:bottom w:type="dxa" w:w="80"/>
              <w:right w:type="dxa" w:w="100"/>
            </w:tcMar>
          </w:tcPr>
          <w:p>
            <w:r>
              <w:rPr>
                <w:b w:val="false"/>
                <w:bCs w:val="false"/>
                <w:sz w:val="19"/>
                <w:szCs w:val="19"/>
              </w:rPr>
              <w:t xml:space="preserve">Consent fail-closed</w:t>
            </w:r>
          </w:p>
        </w:tc>
        <w:tc>
          <w:tcPr>
            <w:tcW w:type="dxa" w:w="3200"/>
            <w:tcMar>
              <w:top w:type="dxa" w:w="80"/>
              <w:left w:type="dxa" w:w="100"/>
              <w:bottom w:type="dxa" w:w="80"/>
              <w:right w:type="dxa" w:w="100"/>
            </w:tcMar>
          </w:tcPr>
          <w:p>
            <w:r>
              <w:rPr>
                <w:b w:val="false"/>
                <w:bCs w:val="false"/>
                <w:sz w:val="19"/>
                <w:szCs w:val="19"/>
              </w:rPr>
              <w:t xml:space="preserve">SecurityControlTests.test_consent_is_persisted_and_fail_closed</w:t>
            </w:r>
          </w:p>
        </w:tc>
        <w:tc>
          <w:tcPr>
            <w:tcW w:type="dxa" w:w="1500"/>
            <w:tcMar>
              <w:top w:type="dxa" w:w="80"/>
              <w:left w:type="dxa" w:w="100"/>
              <w:bottom w:type="dxa" w:w="80"/>
              <w:right w:type="dxa" w:w="100"/>
            </w:tcMar>
          </w:tcPr>
          <w:p>
            <w:r>
              <w:rPr>
                <w:b w:val="false"/>
                <w:bCs w:val="false"/>
                <w:sz w:val="19"/>
                <w:szCs w:val="19"/>
              </w:rPr>
              <w:t xml:space="preserve">PASS</w:t>
            </w:r>
          </w:p>
        </w:tc>
        <w:tc>
          <w:tcPr>
            <w:tcW w:type="dxa" w:w="1600"/>
            <w:tcMar>
              <w:top w:type="dxa" w:w="80"/>
              <w:left w:type="dxa" w:w="100"/>
              <w:bottom w:type="dxa" w:w="80"/>
              <w:right w:type="dxa" w:w="100"/>
            </w:tcMar>
          </w:tcPr>
          <w:p>
            <w:r>
              <w:rPr>
                <w:b w:val="false"/>
                <w:bCs w:val="false"/>
                <w:sz w:val="19"/>
                <w:szCs w:val="19"/>
              </w:rPr>
              <w:t xml:space="preserve">PASS</w:t>
            </w:r>
          </w:p>
        </w:tc>
      </w:tr>
      <w:tr>
        <w:tc>
          <w:tcPr>
            <w:tcW w:type="dxa" w:w="1000"/>
            <w:shd w:fill="F2F2F2" w:val="clear"/>
            <w:tcMar>
              <w:top w:type="dxa" w:w="80"/>
              <w:left w:type="dxa" w:w="100"/>
              <w:bottom w:type="dxa" w:w="80"/>
              <w:right w:type="dxa" w:w="100"/>
            </w:tcMar>
          </w:tcPr>
          <w:p>
            <w:r>
              <w:rPr>
                <w:b w:val="false"/>
                <w:bCs w:val="false"/>
                <w:sz w:val="19"/>
                <w:szCs w:val="19"/>
              </w:rPr>
              <w:t xml:space="preserve">SEC-04</w:t>
            </w:r>
          </w:p>
        </w:tc>
        <w:tc>
          <w:tcPr>
            <w:tcW w:type="dxa" w:w="2200"/>
            <w:shd w:fill="F2F2F2" w:val="clear"/>
            <w:tcMar>
              <w:top w:type="dxa" w:w="80"/>
              <w:left w:type="dxa" w:w="100"/>
              <w:bottom w:type="dxa" w:w="80"/>
              <w:right w:type="dxa" w:w="100"/>
            </w:tcMar>
          </w:tcPr>
          <w:p>
            <w:r>
              <w:rPr>
                <w:b w:val="false"/>
                <w:bCs w:val="false"/>
                <w:sz w:val="19"/>
                <w:szCs w:val="19"/>
              </w:rPr>
              <w:t xml:space="preserve">Audit chain tamper detection</w:t>
            </w:r>
          </w:p>
        </w:tc>
        <w:tc>
          <w:tcPr>
            <w:tcW w:type="dxa" w:w="3200"/>
            <w:shd w:fill="F2F2F2" w:val="clear"/>
            <w:tcMar>
              <w:top w:type="dxa" w:w="80"/>
              <w:left w:type="dxa" w:w="100"/>
              <w:bottom w:type="dxa" w:w="80"/>
              <w:right w:type="dxa" w:w="100"/>
            </w:tcMar>
          </w:tcPr>
          <w:p>
            <w:r>
              <w:rPr>
                <w:b w:val="false"/>
                <w:bCs w:val="false"/>
                <w:sz w:val="19"/>
                <w:szCs w:val="19"/>
              </w:rPr>
              <w:t xml:space="preserve">SecurityControlTests.test_audit_chain_detects_tampering</w:t>
            </w:r>
          </w:p>
        </w:tc>
        <w:tc>
          <w:tcPr>
            <w:tcW w:type="dxa" w:w="1500"/>
            <w:shd w:fill="F2F2F2" w:val="clear"/>
            <w:tcMar>
              <w:top w:type="dxa" w:w="80"/>
              <w:left w:type="dxa" w:w="100"/>
              <w:bottom w:type="dxa" w:w="80"/>
              <w:right w:type="dxa" w:w="100"/>
            </w:tcMar>
          </w:tcPr>
          <w:p>
            <w:r>
              <w:rPr>
                <w:b w:val="false"/>
                <w:bCs w:val="false"/>
                <w:sz w:val="19"/>
                <w:szCs w:val="19"/>
              </w:rPr>
              <w:t xml:space="preserve">PASS</w:t>
            </w:r>
          </w:p>
        </w:tc>
        <w:tc>
          <w:tcPr>
            <w:tcW w:type="dxa" w:w="1600"/>
            <w:shd w:fill="F2F2F2" w:val="clear"/>
            <w:tcMar>
              <w:top w:type="dxa" w:w="80"/>
              <w:left w:type="dxa" w:w="100"/>
              <w:bottom w:type="dxa" w:w="80"/>
              <w:right w:type="dxa" w:w="100"/>
            </w:tcMar>
          </w:tcPr>
          <w:p>
            <w:r>
              <w:rPr>
                <w:b w:val="false"/>
                <w:bCs w:val="false"/>
                <w:sz w:val="19"/>
                <w:szCs w:val="19"/>
              </w:rPr>
              <w:t xml:space="preserve">PASS</w:t>
            </w:r>
          </w:p>
        </w:tc>
      </w:tr>
      <w:tr>
        <w:tc>
          <w:tcPr>
            <w:tcW w:type="dxa" w:w="1000"/>
            <w:tcMar>
              <w:top w:type="dxa" w:w="80"/>
              <w:left w:type="dxa" w:w="100"/>
              <w:bottom w:type="dxa" w:w="80"/>
              <w:right w:type="dxa" w:w="100"/>
            </w:tcMar>
          </w:tcPr>
          <w:p>
            <w:r>
              <w:rPr>
                <w:b w:val="false"/>
                <w:bCs w:val="false"/>
                <w:sz w:val="19"/>
                <w:szCs w:val="19"/>
              </w:rPr>
              <w:t xml:space="preserve">SEC-05</w:t>
            </w:r>
          </w:p>
        </w:tc>
        <w:tc>
          <w:tcPr>
            <w:tcW w:type="dxa" w:w="2200"/>
            <w:tcMar>
              <w:top w:type="dxa" w:w="80"/>
              <w:left w:type="dxa" w:w="100"/>
              <w:bottom w:type="dxa" w:w="80"/>
              <w:right w:type="dxa" w:w="100"/>
            </w:tcMar>
          </w:tcPr>
          <w:p>
            <w:r>
              <w:rPr>
                <w:b w:val="false"/>
                <w:bCs w:val="false"/>
                <w:sz w:val="19"/>
                <w:szCs w:val="19"/>
              </w:rPr>
              <w:t xml:space="preserve">Encrypted backup + restore validation</w:t>
            </w:r>
          </w:p>
        </w:tc>
        <w:tc>
          <w:tcPr>
            <w:tcW w:type="dxa" w:w="3200"/>
            <w:tcMar>
              <w:top w:type="dxa" w:w="80"/>
              <w:left w:type="dxa" w:w="100"/>
              <w:bottom w:type="dxa" w:w="80"/>
              <w:right w:type="dxa" w:w="100"/>
            </w:tcMar>
          </w:tcPr>
          <w:p>
            <w:r>
              <w:rPr>
                <w:b w:val="false"/>
                <w:bCs w:val="false"/>
                <w:sz w:val="19"/>
                <w:szCs w:val="19"/>
              </w:rPr>
              <w:t xml:space="preserve">SecurityControlTests.test_encrypted_backup_passes_restore_validation</w:t>
            </w:r>
          </w:p>
        </w:tc>
        <w:tc>
          <w:tcPr>
            <w:tcW w:type="dxa" w:w="1500"/>
            <w:tcMar>
              <w:top w:type="dxa" w:w="80"/>
              <w:left w:type="dxa" w:w="100"/>
              <w:bottom w:type="dxa" w:w="80"/>
              <w:right w:type="dxa" w:w="100"/>
            </w:tcMar>
          </w:tcPr>
          <w:p>
            <w:r>
              <w:rPr>
                <w:b w:val="false"/>
                <w:bCs w:val="false"/>
                <w:sz w:val="19"/>
                <w:szCs w:val="19"/>
              </w:rPr>
              <w:t xml:space="preserve">FAIL (platform)</w:t>
            </w:r>
          </w:p>
        </w:tc>
        <w:tc>
          <w:tcPr>
            <w:tcW w:type="dxa" w:w="1600"/>
            <w:tcMar>
              <w:top w:type="dxa" w:w="80"/>
              <w:left w:type="dxa" w:w="100"/>
              <w:bottom w:type="dxa" w:w="80"/>
              <w:right w:type="dxa" w:w="100"/>
            </w:tcMar>
          </w:tcPr>
          <w:p>
            <w:r>
              <w:rPr>
                <w:b w:val="false"/>
                <w:bCs w:val="false"/>
                <w:sz w:val="19"/>
                <w:szCs w:val="19"/>
              </w:rPr>
              <w:t xml:space="preserve">Expected PASS on Windows</w:t>
            </w:r>
          </w:p>
        </w:tc>
      </w:tr>
      <w:tr>
        <w:tc>
          <w:tcPr>
            <w:tcW w:type="dxa" w:w="1000"/>
            <w:shd w:fill="F2F2F2" w:val="clear"/>
            <w:tcMar>
              <w:top w:type="dxa" w:w="80"/>
              <w:left w:type="dxa" w:w="100"/>
              <w:bottom w:type="dxa" w:w="80"/>
              <w:right w:type="dxa" w:w="100"/>
            </w:tcMar>
          </w:tcPr>
          <w:p>
            <w:r>
              <w:rPr>
                <w:b w:val="false"/>
                <w:bCs w:val="false"/>
                <w:sz w:val="19"/>
                <w:szCs w:val="19"/>
              </w:rPr>
              <w:t xml:space="preserve">SEC-12a</w:t>
            </w:r>
          </w:p>
        </w:tc>
        <w:tc>
          <w:tcPr>
            <w:tcW w:type="dxa" w:w="2200"/>
            <w:shd w:fill="F2F2F2" w:val="clear"/>
            <w:tcMar>
              <w:top w:type="dxa" w:w="80"/>
              <w:left w:type="dxa" w:w="100"/>
              <w:bottom w:type="dxa" w:w="80"/>
              <w:right w:type="dxa" w:w="100"/>
            </w:tcMar>
          </w:tcPr>
          <w:p>
            <w:r>
              <w:rPr>
                <w:b w:val="false"/>
                <w:bCs w:val="false"/>
                <w:sz w:val="19"/>
                <w:szCs w:val="19"/>
              </w:rPr>
              <w:t xml:space="preserve">No throttle below threshold</w:t>
            </w:r>
          </w:p>
        </w:tc>
        <w:tc>
          <w:tcPr>
            <w:tcW w:type="dxa" w:w="3200"/>
            <w:shd w:fill="F2F2F2" w:val="clear"/>
            <w:tcMar>
              <w:top w:type="dxa" w:w="80"/>
              <w:left w:type="dxa" w:w="100"/>
              <w:bottom w:type="dxa" w:w="80"/>
              <w:right w:type="dxa" w:w="100"/>
            </w:tcMar>
          </w:tcPr>
          <w:p>
            <w:r>
              <w:rPr>
                <w:b w:val="false"/>
                <w:bCs w:val="false"/>
                <w:sz w:val="19"/>
                <w:szCs w:val="19"/>
              </w:rPr>
              <w:t xml:space="preserve">IntrusionMonitorTests.test_no_throttle_below_threshold</w:t>
            </w:r>
          </w:p>
        </w:tc>
        <w:tc>
          <w:tcPr>
            <w:tcW w:type="dxa" w:w="1500"/>
            <w:shd w:fill="F2F2F2" w:val="clear"/>
            <w:tcMar>
              <w:top w:type="dxa" w:w="80"/>
              <w:left w:type="dxa" w:w="100"/>
              <w:bottom w:type="dxa" w:w="80"/>
              <w:right w:type="dxa" w:w="100"/>
            </w:tcMar>
          </w:tcPr>
          <w:p>
            <w:r>
              <w:rPr>
                <w:b w:val="false"/>
                <w:bCs w:val="false"/>
                <w:sz w:val="19"/>
                <w:szCs w:val="19"/>
              </w:rPr>
              <w:t xml:space="preserve">PASS</w:t>
            </w:r>
          </w:p>
        </w:tc>
        <w:tc>
          <w:tcPr>
            <w:tcW w:type="dxa" w:w="1600"/>
            <w:shd w:fill="F2F2F2" w:val="clear"/>
            <w:tcMar>
              <w:top w:type="dxa" w:w="80"/>
              <w:left w:type="dxa" w:w="100"/>
              <w:bottom w:type="dxa" w:w="80"/>
              <w:right w:type="dxa" w:w="100"/>
            </w:tcMar>
          </w:tcPr>
          <w:p>
            <w:r>
              <w:rPr>
                <w:b w:val="false"/>
                <w:bCs w:val="false"/>
                <w:sz w:val="19"/>
                <w:szCs w:val="19"/>
              </w:rPr>
              <w:t xml:space="preserve">PASS</w:t>
            </w:r>
          </w:p>
        </w:tc>
      </w:tr>
      <w:tr>
        <w:tc>
          <w:tcPr>
            <w:tcW w:type="dxa" w:w="1000"/>
            <w:tcMar>
              <w:top w:type="dxa" w:w="80"/>
              <w:left w:type="dxa" w:w="100"/>
              <w:bottom w:type="dxa" w:w="80"/>
              <w:right w:type="dxa" w:w="100"/>
            </w:tcMar>
          </w:tcPr>
          <w:p>
            <w:r>
              <w:rPr>
                <w:b w:val="false"/>
                <w:bCs w:val="false"/>
                <w:sz w:val="19"/>
                <w:szCs w:val="19"/>
              </w:rPr>
              <w:t xml:space="preserve">SEC-12b</w:t>
            </w:r>
          </w:p>
        </w:tc>
        <w:tc>
          <w:tcPr>
            <w:tcW w:type="dxa" w:w="2200"/>
            <w:tcMar>
              <w:top w:type="dxa" w:w="80"/>
              <w:left w:type="dxa" w:w="100"/>
              <w:bottom w:type="dxa" w:w="80"/>
              <w:right w:type="dxa" w:w="100"/>
            </w:tcMar>
          </w:tcPr>
          <w:p>
            <w:r>
              <w:rPr>
                <w:b w:val="false"/>
                <w:bCs w:val="false"/>
                <w:sz w:val="19"/>
                <w:szCs w:val="19"/>
              </w:rPr>
              <w:t xml:space="preserve">Throttle triggers + security audit alert</w:t>
            </w:r>
          </w:p>
        </w:tc>
        <w:tc>
          <w:tcPr>
            <w:tcW w:type="dxa" w:w="3200"/>
            <w:tcMar>
              <w:top w:type="dxa" w:w="80"/>
              <w:left w:type="dxa" w:w="100"/>
              <w:bottom w:type="dxa" w:w="80"/>
              <w:right w:type="dxa" w:w="100"/>
            </w:tcMar>
          </w:tcPr>
          <w:p>
            <w:r>
              <w:rPr>
                <w:b w:val="false"/>
                <w:bCs w:val="false"/>
                <w:sz w:val="19"/>
                <w:szCs w:val="19"/>
              </w:rPr>
              <w:t xml:space="preserve">IntrusionMonitorTests.test_throttle_triggers_after_threshold_and_logs_security_audit</w:t>
            </w:r>
          </w:p>
        </w:tc>
        <w:tc>
          <w:tcPr>
            <w:tcW w:type="dxa" w:w="1500"/>
            <w:tcMar>
              <w:top w:type="dxa" w:w="80"/>
              <w:left w:type="dxa" w:w="100"/>
              <w:bottom w:type="dxa" w:w="80"/>
              <w:right w:type="dxa" w:w="100"/>
            </w:tcMar>
          </w:tcPr>
          <w:p>
            <w:r>
              <w:rPr>
                <w:b w:val="false"/>
                <w:bCs w:val="false"/>
                <w:sz w:val="19"/>
                <w:szCs w:val="19"/>
              </w:rPr>
              <w:t xml:space="preserve">PASS</w:t>
            </w:r>
          </w:p>
        </w:tc>
        <w:tc>
          <w:tcPr>
            <w:tcW w:type="dxa" w:w="1600"/>
            <w:tcMar>
              <w:top w:type="dxa" w:w="80"/>
              <w:left w:type="dxa" w:w="100"/>
              <w:bottom w:type="dxa" w:w="80"/>
              <w:right w:type="dxa" w:w="100"/>
            </w:tcMar>
          </w:tcPr>
          <w:p>
            <w:r>
              <w:rPr>
                <w:b w:val="false"/>
                <w:bCs w:val="false"/>
                <w:sz w:val="19"/>
                <w:szCs w:val="19"/>
              </w:rPr>
              <w:t xml:space="preserve">PASS</w:t>
            </w:r>
          </w:p>
        </w:tc>
      </w:tr>
      <w:tr>
        <w:tc>
          <w:tcPr>
            <w:tcW w:type="dxa" w:w="1000"/>
            <w:shd w:fill="F2F2F2" w:val="clear"/>
            <w:tcMar>
              <w:top w:type="dxa" w:w="80"/>
              <w:left w:type="dxa" w:w="100"/>
              <w:bottom w:type="dxa" w:w="80"/>
              <w:right w:type="dxa" w:w="100"/>
            </w:tcMar>
          </w:tcPr>
          <w:p>
            <w:r>
              <w:rPr>
                <w:b w:val="false"/>
                <w:bCs w:val="false"/>
                <w:sz w:val="19"/>
                <w:szCs w:val="19"/>
              </w:rPr>
              <w:t xml:space="preserve">SEC-12c</w:t>
            </w:r>
          </w:p>
        </w:tc>
        <w:tc>
          <w:tcPr>
            <w:tcW w:type="dxa" w:w="2200"/>
            <w:shd w:fill="F2F2F2" w:val="clear"/>
            <w:tcMar>
              <w:top w:type="dxa" w:w="80"/>
              <w:left w:type="dxa" w:w="100"/>
              <w:bottom w:type="dxa" w:w="80"/>
              <w:right w:type="dxa" w:w="100"/>
            </w:tcMar>
          </w:tcPr>
          <w:p>
            <w:r>
              <w:rPr>
                <w:b w:val="false"/>
                <w:bCs w:val="false"/>
                <w:sz w:val="19"/>
                <w:szCs w:val="19"/>
              </w:rPr>
              <w:t xml:space="preserve">Success clears failure history</w:t>
            </w:r>
          </w:p>
        </w:tc>
        <w:tc>
          <w:tcPr>
            <w:tcW w:type="dxa" w:w="3200"/>
            <w:shd w:fill="F2F2F2" w:val="clear"/>
            <w:tcMar>
              <w:top w:type="dxa" w:w="80"/>
              <w:left w:type="dxa" w:w="100"/>
              <w:bottom w:type="dxa" w:w="80"/>
              <w:right w:type="dxa" w:w="100"/>
            </w:tcMar>
          </w:tcPr>
          <w:p>
            <w:r>
              <w:rPr>
                <w:b w:val="false"/>
                <w:bCs w:val="false"/>
                <w:sz w:val="19"/>
                <w:szCs w:val="19"/>
              </w:rPr>
              <w:t xml:space="preserve">IntrusionMonitorTests.test_successful_login_clears_failure_history</w:t>
            </w:r>
          </w:p>
        </w:tc>
        <w:tc>
          <w:tcPr>
            <w:tcW w:type="dxa" w:w="1500"/>
            <w:shd w:fill="F2F2F2" w:val="clear"/>
            <w:tcMar>
              <w:top w:type="dxa" w:w="80"/>
              <w:left w:type="dxa" w:w="100"/>
              <w:bottom w:type="dxa" w:w="80"/>
              <w:right w:type="dxa" w:w="100"/>
            </w:tcMar>
          </w:tcPr>
          <w:p>
            <w:r>
              <w:rPr>
                <w:b w:val="false"/>
                <w:bCs w:val="false"/>
                <w:sz w:val="19"/>
                <w:szCs w:val="19"/>
              </w:rPr>
              <w:t xml:space="preserve">PASS</w:t>
            </w:r>
          </w:p>
        </w:tc>
        <w:tc>
          <w:tcPr>
            <w:tcW w:type="dxa" w:w="1600"/>
            <w:shd w:fill="F2F2F2" w:val="clear"/>
            <w:tcMar>
              <w:top w:type="dxa" w:w="80"/>
              <w:left w:type="dxa" w:w="100"/>
              <w:bottom w:type="dxa" w:w="80"/>
              <w:right w:type="dxa" w:w="100"/>
            </w:tcMar>
          </w:tcPr>
          <w:p>
            <w:r>
              <w:rPr>
                <w:b w:val="false"/>
                <w:bCs w:val="false"/>
                <w:sz w:val="19"/>
                <w:szCs w:val="19"/>
              </w:rPr>
              <w:t xml:space="preserve">PASS</w:t>
            </w:r>
          </w:p>
        </w:tc>
      </w:tr>
      <w:tr>
        <w:tc>
          <w:tcPr>
            <w:tcW w:type="dxa" w:w="1000"/>
            <w:tcMar>
              <w:top w:type="dxa" w:w="80"/>
              <w:left w:type="dxa" w:w="100"/>
              <w:bottom w:type="dxa" w:w="80"/>
              <w:right w:type="dxa" w:w="100"/>
            </w:tcMar>
          </w:tcPr>
          <w:p>
            <w:r>
              <w:rPr>
                <w:b w:val="false"/>
                <w:bCs w:val="false"/>
                <w:sz w:val="19"/>
                <w:szCs w:val="19"/>
              </w:rPr>
              <w:t xml:space="preserve">SEC-12d</w:t>
            </w:r>
          </w:p>
        </w:tc>
        <w:tc>
          <w:tcPr>
            <w:tcW w:type="dxa" w:w="2200"/>
            <w:tcMar>
              <w:top w:type="dxa" w:w="80"/>
              <w:left w:type="dxa" w:w="100"/>
              <w:bottom w:type="dxa" w:w="80"/>
              <w:right w:type="dxa" w:w="100"/>
            </w:tcMar>
          </w:tcPr>
          <w:p>
            <w:r>
              <w:rPr>
                <w:b w:val="false"/>
                <w:bCs w:val="false"/>
                <w:sz w:val="19"/>
                <w:szCs w:val="19"/>
              </w:rPr>
              <w:t xml:space="preserve">Rotating-source attack on one account detected</w:t>
            </w:r>
          </w:p>
        </w:tc>
        <w:tc>
          <w:tcPr>
            <w:tcW w:type="dxa" w:w="3200"/>
            <w:tcMar>
              <w:top w:type="dxa" w:w="80"/>
              <w:left w:type="dxa" w:w="100"/>
              <w:bottom w:type="dxa" w:w="80"/>
              <w:right w:type="dxa" w:w="100"/>
            </w:tcMar>
          </w:tcPr>
          <w:p>
            <w:r>
              <w:rPr>
                <w:b w:val="false"/>
                <w:bCs w:val="false"/>
                <w:sz w:val="19"/>
                <w:szCs w:val="19"/>
              </w:rPr>
              <w:t xml:space="preserve">IntrusionMonitorTests.test_rotating_source_against_single_target_still_detected</w:t>
            </w:r>
          </w:p>
        </w:tc>
        <w:tc>
          <w:tcPr>
            <w:tcW w:type="dxa" w:w="1500"/>
            <w:tcMar>
              <w:top w:type="dxa" w:w="80"/>
              <w:left w:type="dxa" w:w="100"/>
              <w:bottom w:type="dxa" w:w="80"/>
              <w:right w:type="dxa" w:w="100"/>
            </w:tcMar>
          </w:tcPr>
          <w:p>
            <w:r>
              <w:rPr>
                <w:b w:val="false"/>
                <w:bCs w:val="false"/>
                <w:sz w:val="19"/>
                <w:szCs w:val="19"/>
              </w:rPr>
              <w:t xml:space="preserve">PASS</w:t>
            </w:r>
          </w:p>
        </w:tc>
        <w:tc>
          <w:tcPr>
            <w:tcW w:type="dxa" w:w="1600"/>
            <w:tcMar>
              <w:top w:type="dxa" w:w="80"/>
              <w:left w:type="dxa" w:w="100"/>
              <w:bottom w:type="dxa" w:w="80"/>
              <w:right w:type="dxa" w:w="100"/>
            </w:tcMar>
          </w:tcPr>
          <w:p>
            <w:r>
              <w:rPr>
                <w:b w:val="false"/>
                <w:bCs w:val="false"/>
                <w:sz w:val="19"/>
                <w:szCs w:val="19"/>
              </w:rPr>
              <w:t xml:space="preserve">PASS</w:t>
            </w:r>
          </w:p>
        </w:tc>
      </w:tr>
    </w:tbl>
    <w:p>
      <w:pPr>
        <w:spacing w:after="160"/>
      </w:pPr>
      <w:r>
        <w:t xml:space="preserve">The single failure (SEC-05) is a platform limitation, not a code defect: security_manager.py's encryption calls into ctypes.windll (Windows DPAPI), which does not exist on the Linux sandbox used to run this test suite. The test asserts, and the code correctly enforces, that protected exports/backups require Windows DPAPI and raises a clear RuntimeError rather than silently falling back to plaintext when DPAPI is unavailable — which is itself a secure failure mode. This test is expected to pass on the Windows target deployment platform; independent confirmation on a Windows workstation remains an external evidence item (see Section 8).</w:t>
      </w:r>
    </w:p>
    <w:p>
      <w:r>
        <w:br w:type="page"/>
      </w:r>
    </w:p>
    <w:p>
      <w:pPr>
        <w:pStyle w:val="Heading1"/>
        <w:spacing w:after="150" w:before="300"/>
      </w:pPr>
      <w:r>
        <w:t xml:space="preserve">6. Conceptual / Simulated Penetration Test</w:t>
      </w:r>
    </w:p>
    <w:p>
      <w:pPr>
        <w:spacing w:after="160"/>
      </w:pPr>
      <w:r>
        <w:t xml:space="preserve">Per CS0029 Section V, penetration testing may be “Simulation or Conceptual.” No live authorized engagement against a running deployment was performed. The following ten scenarios were instead walked through analytically against the reviewed source code, each with a concrete precondition, method, and code-grounded expected outcome.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00"/>
        <w:gridCol w:w="1700"/>
        <w:gridCol w:w="2400"/>
        <w:gridCol w:w="3200"/>
        <w:gridCol w:w="2100"/>
      </w:tblGrid>
      <w:tr>
        <w:trPr>
          <w:tblHeader/>
        </w:trPr>
        <w:tc>
          <w:tcPr>
            <w:tcW w:type="dxa" w:w="400"/>
            <w:shd w:fill="1A3A3D" w:val="clear"/>
            <w:tcMar>
              <w:top w:type="dxa" w:w="80"/>
              <w:left w:type="dxa" w:w="100"/>
              <w:bottom w:type="dxa" w:w="80"/>
              <w:right w:type="dxa" w:w="100"/>
            </w:tcMar>
          </w:tcPr>
          <w:p>
            <w:r>
              <w:rPr>
                <w:b/>
                <w:bCs/>
                <w:color w:val="FFFFFF"/>
                <w:sz w:val="19"/>
                <w:szCs w:val="19"/>
              </w:rPr>
              <w:t xml:space="preserve">#</w:t>
            </w:r>
          </w:p>
        </w:tc>
        <w:tc>
          <w:tcPr>
            <w:tcW w:type="dxa" w:w="1700"/>
            <w:shd w:fill="1A3A3D" w:val="clear"/>
            <w:tcMar>
              <w:top w:type="dxa" w:w="80"/>
              <w:left w:type="dxa" w:w="100"/>
              <w:bottom w:type="dxa" w:w="80"/>
              <w:right w:type="dxa" w:w="100"/>
            </w:tcMar>
          </w:tcPr>
          <w:p>
            <w:r>
              <w:rPr>
                <w:b/>
                <w:bCs/>
                <w:color w:val="FFFFFF"/>
                <w:sz w:val="19"/>
                <w:szCs w:val="19"/>
              </w:rPr>
              <w:t xml:space="preserve">Scenario</w:t>
            </w:r>
          </w:p>
        </w:tc>
        <w:tc>
          <w:tcPr>
            <w:tcW w:type="dxa" w:w="2400"/>
            <w:shd w:fill="1A3A3D" w:val="clear"/>
            <w:tcMar>
              <w:top w:type="dxa" w:w="80"/>
              <w:left w:type="dxa" w:w="100"/>
              <w:bottom w:type="dxa" w:w="80"/>
              <w:right w:type="dxa" w:w="100"/>
            </w:tcMar>
          </w:tcPr>
          <w:p>
            <w:r>
              <w:rPr>
                <w:b/>
                <w:bCs/>
                <w:color w:val="FFFFFF"/>
                <w:sz w:val="19"/>
                <w:szCs w:val="19"/>
              </w:rPr>
              <w:t xml:space="preserve">Method</w:t>
            </w:r>
          </w:p>
        </w:tc>
        <w:tc>
          <w:tcPr>
            <w:tcW w:type="dxa" w:w="3200"/>
            <w:shd w:fill="1A3A3D" w:val="clear"/>
            <w:tcMar>
              <w:top w:type="dxa" w:w="80"/>
              <w:left w:type="dxa" w:w="100"/>
              <w:bottom w:type="dxa" w:w="80"/>
              <w:right w:type="dxa" w:w="100"/>
            </w:tcMar>
          </w:tcPr>
          <w:p>
            <w:r>
              <w:rPr>
                <w:b/>
                <w:bCs/>
                <w:color w:val="FFFFFF"/>
                <w:sz w:val="19"/>
                <w:szCs w:val="19"/>
              </w:rPr>
              <w:t xml:space="preserve">Expected outcome (by design)</w:t>
            </w:r>
          </w:p>
        </w:tc>
        <w:tc>
          <w:tcPr>
            <w:tcW w:type="dxa" w:w="2100"/>
            <w:shd w:fill="1A3A3D" w:val="clear"/>
            <w:tcMar>
              <w:top w:type="dxa" w:w="80"/>
              <w:left w:type="dxa" w:w="100"/>
              <w:bottom w:type="dxa" w:w="80"/>
              <w:right w:type="dxa" w:w="100"/>
            </w:tcMar>
          </w:tcPr>
          <w:p>
            <w:r>
              <w:rPr>
                <w:b/>
                <w:bCs/>
                <w:color w:val="FFFFFF"/>
                <w:sz w:val="19"/>
                <w:szCs w:val="19"/>
              </w:rPr>
              <w:t xml:space="preserve">Grounding</w:t>
            </w:r>
          </w:p>
        </w:tc>
      </w:tr>
      <w:tr>
        <w:tc>
          <w:tcPr>
            <w:tcW w:type="dxa" w:w="400"/>
            <w:tcMar>
              <w:top w:type="dxa" w:w="80"/>
              <w:left w:type="dxa" w:w="100"/>
              <w:bottom w:type="dxa" w:w="80"/>
              <w:right w:type="dxa" w:w="100"/>
            </w:tcMar>
          </w:tcPr>
          <w:p>
            <w:r>
              <w:rPr>
                <w:b w:val="false"/>
                <w:bCs w:val="false"/>
                <w:sz w:val="19"/>
                <w:szCs w:val="19"/>
              </w:rPr>
              <w:t xml:space="preserve">1</w:t>
            </w:r>
          </w:p>
        </w:tc>
        <w:tc>
          <w:tcPr>
            <w:tcW w:type="dxa" w:w="1700"/>
            <w:tcMar>
              <w:top w:type="dxa" w:w="80"/>
              <w:left w:type="dxa" w:w="100"/>
              <w:bottom w:type="dxa" w:w="80"/>
              <w:right w:type="dxa" w:w="100"/>
            </w:tcMar>
          </w:tcPr>
          <w:p>
            <w:r>
              <w:rPr>
                <w:b w:val="false"/>
                <w:bCs w:val="false"/>
                <w:sz w:val="19"/>
                <w:szCs w:val="19"/>
              </w:rPr>
              <w:t xml:space="preserve">Password guessing</w:t>
            </w:r>
          </w:p>
        </w:tc>
        <w:tc>
          <w:tcPr>
            <w:tcW w:type="dxa" w:w="2400"/>
            <w:tcMar>
              <w:top w:type="dxa" w:w="80"/>
              <w:left w:type="dxa" w:w="100"/>
              <w:bottom w:type="dxa" w:w="80"/>
              <w:right w:type="dxa" w:w="100"/>
            </w:tcMar>
          </w:tcPr>
          <w:p>
            <w:r>
              <w:rPr>
                <w:b w:val="false"/>
                <w:bCs w:val="false"/>
                <w:sz w:val="19"/>
                <w:szCs w:val="19"/>
              </w:rPr>
              <w:t xml:space="preserve">Repeated login attempts against one account</w:t>
            </w:r>
          </w:p>
        </w:tc>
        <w:tc>
          <w:tcPr>
            <w:tcW w:type="dxa" w:w="3200"/>
            <w:tcMar>
              <w:top w:type="dxa" w:w="80"/>
              <w:left w:type="dxa" w:w="100"/>
              <w:bottom w:type="dxa" w:w="80"/>
              <w:right w:type="dxa" w:w="100"/>
            </w:tcMar>
          </w:tcPr>
          <w:p>
            <w:r>
              <w:rPr>
                <w:b w:val="false"/>
                <w:bCs w:val="false"/>
                <w:sz w:val="19"/>
                <w:szCs w:val="19"/>
              </w:rPr>
              <w:t xml:space="preserve">Locked after 5 failures for 15 min; further attempts from that source throttled after 8 failures/5 min</w:t>
            </w:r>
          </w:p>
        </w:tc>
        <w:tc>
          <w:tcPr>
            <w:tcW w:type="dxa" w:w="2100"/>
            <w:tcMar>
              <w:top w:type="dxa" w:w="80"/>
              <w:left w:type="dxa" w:w="100"/>
              <w:bottom w:type="dxa" w:w="80"/>
              <w:right w:type="dxa" w:w="100"/>
            </w:tcMar>
          </w:tcPr>
          <w:p>
            <w:r>
              <w:rPr>
                <w:b w:val="false"/>
                <w:bCs w:val="false"/>
                <w:sz w:val="19"/>
                <w:szCs w:val="19"/>
              </w:rPr>
              <w:t xml:space="preserve">database_manager.py MAX_FAILED_ATTEMPTS/LOCKOUT_MINUTES; intrusion_monitor.py</w:t>
            </w:r>
          </w:p>
        </w:tc>
      </w:tr>
      <w:tr>
        <w:tc>
          <w:tcPr>
            <w:tcW w:type="dxa" w:w="400"/>
            <w:shd w:fill="F2F2F2" w:val="clear"/>
            <w:tcMar>
              <w:top w:type="dxa" w:w="80"/>
              <w:left w:type="dxa" w:w="100"/>
              <w:bottom w:type="dxa" w:w="80"/>
              <w:right w:type="dxa" w:w="100"/>
            </w:tcMar>
          </w:tcPr>
          <w:p>
            <w:r>
              <w:rPr>
                <w:b w:val="false"/>
                <w:bCs w:val="false"/>
                <w:sz w:val="19"/>
                <w:szCs w:val="19"/>
              </w:rPr>
              <w:t xml:space="preserve">2</w:t>
            </w:r>
          </w:p>
        </w:tc>
        <w:tc>
          <w:tcPr>
            <w:tcW w:type="dxa" w:w="1700"/>
            <w:shd w:fill="F2F2F2" w:val="clear"/>
            <w:tcMar>
              <w:top w:type="dxa" w:w="80"/>
              <w:left w:type="dxa" w:w="100"/>
              <w:bottom w:type="dxa" w:w="80"/>
              <w:right w:type="dxa" w:w="100"/>
            </w:tcMar>
          </w:tcPr>
          <w:p>
            <w:r>
              <w:rPr>
                <w:b w:val="false"/>
                <w:bCs w:val="false"/>
                <w:sz w:val="19"/>
                <w:szCs w:val="19"/>
              </w:rPr>
              <w:t xml:space="preserve">Session reuse after logout</w:t>
            </w:r>
          </w:p>
        </w:tc>
        <w:tc>
          <w:tcPr>
            <w:tcW w:type="dxa" w:w="2400"/>
            <w:shd w:fill="F2F2F2" w:val="clear"/>
            <w:tcMar>
              <w:top w:type="dxa" w:w="80"/>
              <w:left w:type="dxa" w:w="100"/>
              <w:bottom w:type="dxa" w:w="80"/>
              <w:right w:type="dxa" w:w="100"/>
            </w:tcMar>
          </w:tcPr>
          <w:p>
            <w:r>
              <w:rPr>
                <w:b w:val="false"/>
                <w:bCs w:val="false"/>
                <w:sz w:val="19"/>
                <w:szCs w:val="19"/>
              </w:rPr>
              <w:t xml:space="preserve">Replay a bearer token captured before logout</w:t>
            </w:r>
          </w:p>
        </w:tc>
        <w:tc>
          <w:tcPr>
            <w:tcW w:type="dxa" w:w="3200"/>
            <w:shd w:fill="F2F2F2" w:val="clear"/>
            <w:tcMar>
              <w:top w:type="dxa" w:w="80"/>
              <w:left w:type="dxa" w:w="100"/>
              <w:bottom w:type="dxa" w:w="80"/>
              <w:right w:type="dxa" w:w="100"/>
            </w:tcMar>
          </w:tcPr>
          <w:p>
            <w:r>
              <w:rPr>
                <w:b w:val="false"/>
                <w:bCs w:val="false"/>
                <w:sz w:val="19"/>
                <w:szCs w:val="19"/>
              </w:rPr>
              <w:t xml:space="preserve">Token hash revoked server-side at logout; subsequent requests return 401</w:t>
            </w:r>
          </w:p>
        </w:tc>
        <w:tc>
          <w:tcPr>
            <w:tcW w:type="dxa" w:w="2100"/>
            <w:shd w:fill="F2F2F2" w:val="clear"/>
            <w:tcMar>
              <w:top w:type="dxa" w:w="80"/>
              <w:left w:type="dxa" w:w="100"/>
              <w:bottom w:type="dxa" w:w="80"/>
              <w:right w:type="dxa" w:w="100"/>
            </w:tcMar>
          </w:tcPr>
          <w:p>
            <w:r>
              <w:rPr>
                <w:b w:val="false"/>
                <w:bCs w:val="false"/>
                <w:sz w:val="19"/>
                <w:szCs w:val="19"/>
              </w:rPr>
              <w:t xml:space="preserve">api_server.py /api/logout; authenticate_security_session()</w:t>
            </w:r>
          </w:p>
        </w:tc>
      </w:tr>
      <w:tr>
        <w:tc>
          <w:tcPr>
            <w:tcW w:type="dxa" w:w="400"/>
            <w:tcMar>
              <w:top w:type="dxa" w:w="80"/>
              <w:left w:type="dxa" w:w="100"/>
              <w:bottom w:type="dxa" w:w="80"/>
              <w:right w:type="dxa" w:w="100"/>
            </w:tcMar>
          </w:tcPr>
          <w:p>
            <w:r>
              <w:rPr>
                <w:b w:val="false"/>
                <w:bCs w:val="false"/>
                <w:sz w:val="19"/>
                <w:szCs w:val="19"/>
              </w:rPr>
              <w:t xml:space="preserve">3</w:t>
            </w:r>
          </w:p>
        </w:tc>
        <w:tc>
          <w:tcPr>
            <w:tcW w:type="dxa" w:w="1700"/>
            <w:tcMar>
              <w:top w:type="dxa" w:w="80"/>
              <w:left w:type="dxa" w:w="100"/>
              <w:bottom w:type="dxa" w:w="80"/>
              <w:right w:type="dxa" w:w="100"/>
            </w:tcMar>
          </w:tcPr>
          <w:p>
            <w:r>
              <w:rPr>
                <w:b w:val="false"/>
                <w:bCs w:val="false"/>
                <w:sz w:val="19"/>
                <w:szCs w:val="19"/>
              </w:rPr>
              <w:t xml:space="preserve">IDOR / role manipulation</w:t>
            </w:r>
          </w:p>
        </w:tc>
        <w:tc>
          <w:tcPr>
            <w:tcW w:type="dxa" w:w="2400"/>
            <w:tcMar>
              <w:top w:type="dxa" w:w="80"/>
              <w:left w:type="dxa" w:w="100"/>
              <w:bottom w:type="dxa" w:w="80"/>
              <w:right w:type="dxa" w:w="100"/>
            </w:tcMar>
          </w:tcPr>
          <w:p>
            <w:r>
              <w:rPr>
                <w:b w:val="false"/>
                <w:bCs w:val="false"/>
                <w:sz w:val="19"/>
                <w:szCs w:val="19"/>
              </w:rPr>
              <w:t xml:space="preserve">Clinician requests another clinician's session/report by ID</w:t>
            </w:r>
          </w:p>
        </w:tc>
        <w:tc>
          <w:tcPr>
            <w:tcW w:type="dxa" w:w="3200"/>
            <w:tcMar>
              <w:top w:type="dxa" w:w="80"/>
              <w:left w:type="dxa" w:w="100"/>
              <w:bottom w:type="dxa" w:w="80"/>
              <w:right w:type="dxa" w:w="100"/>
            </w:tcMar>
          </w:tcPr>
          <w:p>
            <w:r>
              <w:rPr>
                <w:b w:val="false"/>
                <w:bCs w:val="false"/>
                <w:sz w:val="19"/>
                <w:szCs w:val="19"/>
              </w:rPr>
              <w:t xml:space="preserve">Non-admin requests scoped to caller's own clinician_id via _scoped_clinician_id()</w:t>
            </w:r>
          </w:p>
        </w:tc>
        <w:tc>
          <w:tcPr>
            <w:tcW w:type="dxa" w:w="2100"/>
            <w:tcMar>
              <w:top w:type="dxa" w:w="80"/>
              <w:left w:type="dxa" w:w="100"/>
              <w:bottom w:type="dxa" w:w="80"/>
              <w:right w:type="dxa" w:w="100"/>
            </w:tcMar>
          </w:tcPr>
          <w:p>
            <w:r>
              <w:rPr>
                <w:b w:val="false"/>
                <w:bCs w:val="false"/>
                <w:sz w:val="19"/>
                <w:szCs w:val="19"/>
              </w:rPr>
              <w:t xml:space="preserve">api_server.py require_roles(), _scoped_clinician_id()</w:t>
            </w:r>
          </w:p>
        </w:tc>
      </w:tr>
      <w:tr>
        <w:tc>
          <w:tcPr>
            <w:tcW w:type="dxa" w:w="400"/>
            <w:shd w:fill="F2F2F2" w:val="clear"/>
            <w:tcMar>
              <w:top w:type="dxa" w:w="80"/>
              <w:left w:type="dxa" w:w="100"/>
              <w:bottom w:type="dxa" w:w="80"/>
              <w:right w:type="dxa" w:w="100"/>
            </w:tcMar>
          </w:tcPr>
          <w:p>
            <w:r>
              <w:rPr>
                <w:b w:val="false"/>
                <w:bCs w:val="false"/>
                <w:sz w:val="19"/>
                <w:szCs w:val="19"/>
              </w:rPr>
              <w:t xml:space="preserve">4</w:t>
            </w:r>
          </w:p>
        </w:tc>
        <w:tc>
          <w:tcPr>
            <w:tcW w:type="dxa" w:w="1700"/>
            <w:shd w:fill="F2F2F2" w:val="clear"/>
            <w:tcMar>
              <w:top w:type="dxa" w:w="80"/>
              <w:left w:type="dxa" w:w="100"/>
              <w:bottom w:type="dxa" w:w="80"/>
              <w:right w:type="dxa" w:w="100"/>
            </w:tcMar>
          </w:tcPr>
          <w:p>
            <w:r>
              <w:rPr>
                <w:b w:val="false"/>
                <w:bCs w:val="false"/>
                <w:sz w:val="19"/>
                <w:szCs w:val="19"/>
              </w:rPr>
              <w:t xml:space="preserve">SQL metacharacter injection</w:t>
            </w:r>
          </w:p>
        </w:tc>
        <w:tc>
          <w:tcPr>
            <w:tcW w:type="dxa" w:w="2400"/>
            <w:shd w:fill="F2F2F2" w:val="clear"/>
            <w:tcMar>
              <w:top w:type="dxa" w:w="80"/>
              <w:left w:type="dxa" w:w="100"/>
              <w:bottom w:type="dxa" w:w="80"/>
              <w:right w:type="dxa" w:w="100"/>
            </w:tcMar>
          </w:tcPr>
          <w:p>
            <w:r>
              <w:rPr>
                <w:b w:val="false"/>
                <w:bCs w:val="false"/>
                <w:sz w:val="19"/>
                <w:szCs w:val="19"/>
              </w:rPr>
              <w:t xml:space="preserve">Inject `' OR '1'='1` into identifier/text fields</w:t>
            </w:r>
          </w:p>
        </w:tc>
        <w:tc>
          <w:tcPr>
            <w:tcW w:type="dxa" w:w="3200"/>
            <w:shd w:fill="F2F2F2" w:val="clear"/>
            <w:tcMar>
              <w:top w:type="dxa" w:w="80"/>
              <w:left w:type="dxa" w:w="100"/>
              <w:bottom w:type="dxa" w:w="80"/>
              <w:right w:type="dxa" w:w="100"/>
            </w:tcMar>
          </w:tcPr>
          <w:p>
            <w:r>
              <w:rPr>
                <w:b w:val="false"/>
                <w:bCs w:val="false"/>
                <w:sz w:val="19"/>
                <w:szCs w:val="19"/>
              </w:rPr>
              <w:t xml:space="preserve">Value bound via parameterized `?` placeholder; treated as literal data, not SQL</w:t>
            </w:r>
          </w:p>
        </w:tc>
        <w:tc>
          <w:tcPr>
            <w:tcW w:type="dxa" w:w="2100"/>
            <w:shd w:fill="F2F2F2" w:val="clear"/>
            <w:tcMar>
              <w:top w:type="dxa" w:w="80"/>
              <w:left w:type="dxa" w:w="100"/>
              <w:bottom w:type="dxa" w:w="80"/>
              <w:right w:type="dxa" w:w="100"/>
            </w:tcMar>
          </w:tcPr>
          <w:p>
            <w:r>
              <w:rPr>
                <w:b w:val="false"/>
                <w:bCs w:val="false"/>
                <w:sz w:val="19"/>
                <w:szCs w:val="19"/>
              </w:rPr>
              <w:t xml:space="preserve">database_manager.py, api_server.py (see Section 3.1)</w:t>
            </w:r>
          </w:p>
        </w:tc>
      </w:tr>
      <w:tr>
        <w:tc>
          <w:tcPr>
            <w:tcW w:type="dxa" w:w="400"/>
            <w:tcMar>
              <w:top w:type="dxa" w:w="80"/>
              <w:left w:type="dxa" w:w="100"/>
              <w:bottom w:type="dxa" w:w="80"/>
              <w:right w:type="dxa" w:w="100"/>
            </w:tcMar>
          </w:tcPr>
          <w:p>
            <w:r>
              <w:rPr>
                <w:b w:val="false"/>
                <w:bCs w:val="false"/>
                <w:sz w:val="19"/>
                <w:szCs w:val="19"/>
              </w:rPr>
              <w:t xml:space="preserve">5</w:t>
            </w:r>
          </w:p>
        </w:tc>
        <w:tc>
          <w:tcPr>
            <w:tcW w:type="dxa" w:w="1700"/>
            <w:tcMar>
              <w:top w:type="dxa" w:w="80"/>
              <w:left w:type="dxa" w:w="100"/>
              <w:bottom w:type="dxa" w:w="80"/>
              <w:right w:type="dxa" w:w="100"/>
            </w:tcMar>
          </w:tcPr>
          <w:p>
            <w:r>
              <w:rPr>
                <w:b w:val="false"/>
                <w:bCs w:val="false"/>
                <w:sz w:val="19"/>
                <w:szCs w:val="19"/>
              </w:rPr>
              <w:t xml:space="preserve">Path traversal on export</w:t>
            </w:r>
          </w:p>
        </w:tc>
        <w:tc>
          <w:tcPr>
            <w:tcW w:type="dxa" w:w="2400"/>
            <w:tcMar>
              <w:top w:type="dxa" w:w="80"/>
              <w:left w:type="dxa" w:w="100"/>
              <w:bottom w:type="dxa" w:w="80"/>
              <w:right w:type="dxa" w:w="100"/>
            </w:tcMar>
          </w:tcPr>
          <w:p>
            <w:r>
              <w:rPr>
                <w:b w:val="false"/>
                <w:bCs w:val="false"/>
                <w:sz w:val="19"/>
                <w:szCs w:val="19"/>
              </w:rPr>
              <w:t xml:space="preserve">Attempt to redirect export path outside the protected backup directory</w:t>
            </w:r>
          </w:p>
        </w:tc>
        <w:tc>
          <w:tcPr>
            <w:tcW w:type="dxa" w:w="3200"/>
            <w:tcMar>
              <w:top w:type="dxa" w:w="80"/>
              <w:left w:type="dxa" w:w="100"/>
              <w:bottom w:type="dxa" w:w="80"/>
              <w:right w:type="dxa" w:w="100"/>
            </w:tcMar>
          </w:tcPr>
          <w:p>
            <w:r>
              <w:rPr>
                <w:b w:val="false"/>
                <w:bCs w:val="false"/>
                <w:sz w:val="19"/>
                <w:szCs w:val="19"/>
              </w:rPr>
              <w:t xml:space="preserve">validate_encrypted_backup() rejects paths outside BACKUP_DIR</w:t>
            </w:r>
          </w:p>
        </w:tc>
        <w:tc>
          <w:tcPr>
            <w:tcW w:type="dxa" w:w="2100"/>
            <w:tcMar>
              <w:top w:type="dxa" w:w="80"/>
              <w:left w:type="dxa" w:w="100"/>
              <w:bottom w:type="dxa" w:w="80"/>
              <w:right w:type="dxa" w:w="100"/>
            </w:tcMar>
          </w:tcPr>
          <w:p>
            <w:r>
              <w:rPr>
                <w:b w:val="false"/>
                <w:bCs w:val="false"/>
                <w:sz w:val="19"/>
                <w:szCs w:val="19"/>
              </w:rPr>
              <w:t xml:space="preserve">security_manager.py validate_encrypted_backup()</w:t>
            </w:r>
          </w:p>
        </w:tc>
      </w:tr>
      <w:tr>
        <w:tc>
          <w:tcPr>
            <w:tcW w:type="dxa" w:w="400"/>
            <w:shd w:fill="F2F2F2" w:val="clear"/>
            <w:tcMar>
              <w:top w:type="dxa" w:w="80"/>
              <w:left w:type="dxa" w:w="100"/>
              <w:bottom w:type="dxa" w:w="80"/>
              <w:right w:type="dxa" w:w="100"/>
            </w:tcMar>
          </w:tcPr>
          <w:p>
            <w:r>
              <w:rPr>
                <w:b w:val="false"/>
                <w:bCs w:val="false"/>
                <w:sz w:val="19"/>
                <w:szCs w:val="19"/>
              </w:rPr>
              <w:t xml:space="preserve">6</w:t>
            </w:r>
          </w:p>
        </w:tc>
        <w:tc>
          <w:tcPr>
            <w:tcW w:type="dxa" w:w="1700"/>
            <w:shd w:fill="F2F2F2" w:val="clear"/>
            <w:tcMar>
              <w:top w:type="dxa" w:w="80"/>
              <w:left w:type="dxa" w:w="100"/>
              <w:bottom w:type="dxa" w:w="80"/>
              <w:right w:type="dxa" w:w="100"/>
            </w:tcMar>
          </w:tcPr>
          <w:p>
            <w:r>
              <w:rPr>
                <w:b w:val="false"/>
                <w:bCs w:val="false"/>
                <w:sz w:val="19"/>
                <w:szCs w:val="19"/>
              </w:rPr>
              <w:t xml:space="preserve">Direct plaintext DB access</w:t>
            </w:r>
          </w:p>
        </w:tc>
        <w:tc>
          <w:tcPr>
            <w:tcW w:type="dxa" w:w="2400"/>
            <w:shd w:fill="F2F2F2" w:val="clear"/>
            <w:tcMar>
              <w:top w:type="dxa" w:w="80"/>
              <w:left w:type="dxa" w:w="100"/>
              <w:bottom w:type="dxa" w:w="80"/>
              <w:right w:type="dxa" w:w="100"/>
            </w:tcMar>
          </w:tcPr>
          <w:p>
            <w:r>
              <w:rPr>
                <w:b w:val="false"/>
                <w:bCs w:val="false"/>
                <w:sz w:val="19"/>
                <w:szCs w:val="19"/>
              </w:rPr>
              <w:t xml:space="preserve">Open the SQLite file directly with a generic tool, bypassing the API</w:t>
            </w:r>
          </w:p>
        </w:tc>
        <w:tc>
          <w:tcPr>
            <w:tcW w:type="dxa" w:w="3200"/>
            <w:shd w:fill="F2F2F2" w:val="clear"/>
            <w:tcMar>
              <w:top w:type="dxa" w:w="80"/>
              <w:left w:type="dxa" w:w="100"/>
              <w:bottom w:type="dxa" w:w="80"/>
              <w:right w:type="dxa" w:w="100"/>
            </w:tcMar>
          </w:tcPr>
          <w:p>
            <w:r>
              <w:rPr>
                <w:b w:val="false"/>
                <w:bCs w:val="false"/>
                <w:sz w:val="19"/>
                <w:szCs w:val="19"/>
              </w:rPr>
              <w:t xml:space="preserve">Credentials/tokens are hashed, not plaintext; clinical fields are not, however, column-encrypted (see R-06)</w:t>
            </w:r>
          </w:p>
        </w:tc>
        <w:tc>
          <w:tcPr>
            <w:tcW w:type="dxa" w:w="2100"/>
            <w:shd w:fill="F2F2F2" w:val="clear"/>
            <w:tcMar>
              <w:top w:type="dxa" w:w="80"/>
              <w:left w:type="dxa" w:w="100"/>
              <w:bottom w:type="dxa" w:w="80"/>
              <w:right w:type="dxa" w:w="100"/>
            </w:tcMar>
          </w:tcPr>
          <w:p>
            <w:r>
              <w:rPr>
                <w:b w:val="false"/>
                <w:bCs w:val="false"/>
                <w:sz w:val="19"/>
                <w:szCs w:val="19"/>
              </w:rPr>
              <w:t xml:space="preserve">database_manager.py schema; Risk Assessment Report R-06</w:t>
            </w:r>
          </w:p>
        </w:tc>
      </w:tr>
      <w:tr>
        <w:tc>
          <w:tcPr>
            <w:tcW w:type="dxa" w:w="400"/>
            <w:tcMar>
              <w:top w:type="dxa" w:w="80"/>
              <w:left w:type="dxa" w:w="100"/>
              <w:bottom w:type="dxa" w:w="80"/>
              <w:right w:type="dxa" w:w="100"/>
            </w:tcMar>
          </w:tcPr>
          <w:p>
            <w:r>
              <w:rPr>
                <w:b w:val="false"/>
                <w:bCs w:val="false"/>
                <w:sz w:val="19"/>
                <w:szCs w:val="19"/>
              </w:rPr>
              <w:t xml:space="preserve">7</w:t>
            </w:r>
          </w:p>
        </w:tc>
        <w:tc>
          <w:tcPr>
            <w:tcW w:type="dxa" w:w="1700"/>
            <w:tcMar>
              <w:top w:type="dxa" w:w="80"/>
              <w:left w:type="dxa" w:w="100"/>
              <w:bottom w:type="dxa" w:w="80"/>
              <w:right w:type="dxa" w:w="100"/>
            </w:tcMar>
          </w:tcPr>
          <w:p>
            <w:r>
              <w:rPr>
                <w:b w:val="false"/>
                <w:bCs w:val="false"/>
                <w:sz w:val="19"/>
                <w:szCs w:val="19"/>
              </w:rPr>
              <w:t xml:space="preserve">Report/export tampering</w:t>
            </w:r>
          </w:p>
        </w:tc>
        <w:tc>
          <w:tcPr>
            <w:tcW w:type="dxa" w:w="2400"/>
            <w:tcMar>
              <w:top w:type="dxa" w:w="80"/>
              <w:left w:type="dxa" w:w="100"/>
              <w:bottom w:type="dxa" w:w="80"/>
              <w:right w:type="dxa" w:w="100"/>
            </w:tcMar>
          </w:tcPr>
          <w:p>
            <w:r>
              <w:rPr>
                <w:b w:val="false"/>
                <w:bCs w:val="false"/>
                <w:sz w:val="19"/>
                <w:szCs w:val="19"/>
              </w:rPr>
              <w:t xml:space="preserve">Modify an exported report after creation</w:t>
            </w:r>
          </w:p>
        </w:tc>
        <w:tc>
          <w:tcPr>
            <w:tcW w:type="dxa" w:w="3200"/>
            <w:tcMar>
              <w:top w:type="dxa" w:w="80"/>
              <w:left w:type="dxa" w:w="100"/>
              <w:bottom w:type="dxa" w:w="80"/>
              <w:right w:type="dxa" w:w="100"/>
            </w:tcMar>
          </w:tcPr>
          <w:p>
            <w:r>
              <w:rPr>
                <w:b w:val="false"/>
                <w:bCs w:val="false"/>
                <w:sz w:val="19"/>
                <w:szCs w:val="19"/>
              </w:rPr>
              <w:t xml:space="preserve">SHA-256 digest recorded at creation; tampering changes the digest and fails verification</w:t>
            </w:r>
          </w:p>
        </w:tc>
        <w:tc>
          <w:tcPr>
            <w:tcW w:type="dxa" w:w="2100"/>
            <w:tcMar>
              <w:top w:type="dxa" w:w="80"/>
              <w:left w:type="dxa" w:w="100"/>
              <w:bottom w:type="dxa" w:w="80"/>
              <w:right w:type="dxa" w:w="100"/>
            </w:tcMar>
          </w:tcPr>
          <w:p>
            <w:r>
              <w:rPr>
                <w:b w:val="false"/>
                <w:bCs w:val="false"/>
                <w:sz w:val="19"/>
                <w:szCs w:val="19"/>
              </w:rPr>
              <w:t xml:space="preserve">security_manager.py create_encrypted_backup()/validate_encrypted_backup()</w:t>
            </w:r>
          </w:p>
        </w:tc>
      </w:tr>
      <w:tr>
        <w:tc>
          <w:tcPr>
            <w:tcW w:type="dxa" w:w="400"/>
            <w:shd w:fill="F2F2F2" w:val="clear"/>
            <w:tcMar>
              <w:top w:type="dxa" w:w="80"/>
              <w:left w:type="dxa" w:w="100"/>
              <w:bottom w:type="dxa" w:w="80"/>
              <w:right w:type="dxa" w:w="100"/>
            </w:tcMar>
          </w:tcPr>
          <w:p>
            <w:r>
              <w:rPr>
                <w:b w:val="false"/>
                <w:bCs w:val="false"/>
                <w:sz w:val="19"/>
                <w:szCs w:val="19"/>
              </w:rPr>
              <w:t xml:space="preserve">8</w:t>
            </w:r>
          </w:p>
        </w:tc>
        <w:tc>
          <w:tcPr>
            <w:tcW w:type="dxa" w:w="1700"/>
            <w:shd w:fill="F2F2F2" w:val="clear"/>
            <w:tcMar>
              <w:top w:type="dxa" w:w="80"/>
              <w:left w:type="dxa" w:w="100"/>
              <w:bottom w:type="dxa" w:w="80"/>
              <w:right w:type="dxa" w:w="100"/>
            </w:tcMar>
          </w:tcPr>
          <w:p>
            <w:r>
              <w:rPr>
                <w:b w:val="false"/>
                <w:bCs w:val="false"/>
                <w:sz w:val="19"/>
                <w:szCs w:val="19"/>
              </w:rPr>
              <w:t xml:space="preserve">Audit log deletion/alteration</w:t>
            </w:r>
          </w:p>
        </w:tc>
        <w:tc>
          <w:tcPr>
            <w:tcW w:type="dxa" w:w="2400"/>
            <w:shd w:fill="F2F2F2" w:val="clear"/>
            <w:tcMar>
              <w:top w:type="dxa" w:w="80"/>
              <w:left w:type="dxa" w:w="100"/>
              <w:bottom w:type="dxa" w:w="80"/>
              <w:right w:type="dxa" w:w="100"/>
            </w:tcMar>
          </w:tcPr>
          <w:p>
            <w:r>
              <w:rPr>
                <w:b w:val="false"/>
                <w:bCs w:val="false"/>
                <w:sz w:val="19"/>
                <w:szCs w:val="19"/>
              </w:rPr>
              <w:t xml:space="preserve">Edit or delete an audit_log row to hide an action</w:t>
            </w:r>
          </w:p>
        </w:tc>
        <w:tc>
          <w:tcPr>
            <w:tcW w:type="dxa" w:w="3200"/>
            <w:shd w:fill="F2F2F2" w:val="clear"/>
            <w:tcMar>
              <w:top w:type="dxa" w:w="80"/>
              <w:left w:type="dxa" w:w="100"/>
              <w:bottom w:type="dxa" w:w="80"/>
              <w:right w:type="dxa" w:w="100"/>
            </w:tcMar>
          </w:tcPr>
          <w:p>
            <w:r>
              <w:rPr>
                <w:b w:val="false"/>
                <w:bCs w:val="false"/>
                <w:sz w:val="19"/>
                <w:szCs w:val="19"/>
              </w:rPr>
              <w:t xml:space="preserve">Hash chain breaks; verify_audit_chain() flags the first invalid entry</w:t>
            </w:r>
          </w:p>
        </w:tc>
        <w:tc>
          <w:tcPr>
            <w:tcW w:type="dxa" w:w="2100"/>
            <w:shd w:fill="F2F2F2" w:val="clear"/>
            <w:tcMar>
              <w:top w:type="dxa" w:w="80"/>
              <w:left w:type="dxa" w:w="100"/>
              <w:bottom w:type="dxa" w:w="80"/>
              <w:right w:type="dxa" w:w="100"/>
            </w:tcMar>
          </w:tcPr>
          <w:p>
            <w:r>
              <w:rPr>
                <w:b w:val="false"/>
                <w:bCs w:val="false"/>
                <w:sz w:val="19"/>
                <w:szCs w:val="19"/>
              </w:rPr>
              <w:t xml:space="preserve">database_manager.py log_audit()/verify_audit_chain(); SEC-04</w:t>
            </w:r>
          </w:p>
        </w:tc>
      </w:tr>
      <w:tr>
        <w:tc>
          <w:tcPr>
            <w:tcW w:type="dxa" w:w="400"/>
            <w:tcMar>
              <w:top w:type="dxa" w:w="80"/>
              <w:left w:type="dxa" w:w="100"/>
              <w:bottom w:type="dxa" w:w="80"/>
              <w:right w:type="dxa" w:w="100"/>
            </w:tcMar>
          </w:tcPr>
          <w:p>
            <w:r>
              <w:rPr>
                <w:b w:val="false"/>
                <w:bCs w:val="false"/>
                <w:sz w:val="19"/>
                <w:szCs w:val="19"/>
              </w:rPr>
              <w:t xml:space="preserve">9</w:t>
            </w:r>
          </w:p>
        </w:tc>
        <w:tc>
          <w:tcPr>
            <w:tcW w:type="dxa" w:w="1700"/>
            <w:tcMar>
              <w:top w:type="dxa" w:w="80"/>
              <w:left w:type="dxa" w:w="100"/>
              <w:bottom w:type="dxa" w:w="80"/>
              <w:right w:type="dxa" w:w="100"/>
            </w:tcMar>
          </w:tcPr>
          <w:p>
            <w:r>
              <w:rPr>
                <w:b w:val="false"/>
                <w:bCs w:val="false"/>
                <w:sz w:val="19"/>
                <w:szCs w:val="19"/>
              </w:rPr>
              <w:t xml:space="preserve">Consent bypass</w:t>
            </w:r>
          </w:p>
        </w:tc>
        <w:tc>
          <w:tcPr>
            <w:tcW w:type="dxa" w:w="2400"/>
            <w:tcMar>
              <w:top w:type="dxa" w:w="80"/>
              <w:left w:type="dxa" w:w="100"/>
              <w:bottom w:type="dxa" w:w="80"/>
              <w:right w:type="dxa" w:w="100"/>
            </w:tcMar>
          </w:tcPr>
          <w:p>
            <w:r>
              <w:rPr>
                <w:b w:val="false"/>
                <w:bCs w:val="false"/>
                <w:sz w:val="19"/>
                <w:szCs w:val="19"/>
              </w:rPr>
              <w:t xml:space="preserve">Call a capture endpoint without a prior consent record</w:t>
            </w:r>
          </w:p>
        </w:tc>
        <w:tc>
          <w:tcPr>
            <w:tcW w:type="dxa" w:w="3200"/>
            <w:tcMar>
              <w:top w:type="dxa" w:w="80"/>
              <w:left w:type="dxa" w:w="100"/>
              <w:bottom w:type="dxa" w:w="80"/>
              <w:right w:type="dxa" w:w="100"/>
            </w:tcMar>
          </w:tcPr>
          <w:p>
            <w:r>
              <w:rPr>
                <w:b w:val="false"/>
                <w:bCs w:val="false"/>
                <w:sz w:val="19"/>
                <w:szCs w:val="19"/>
              </w:rPr>
              <w:t xml:space="preserve">Server returns 403 “Consent verification is required”; fail-closed</w:t>
            </w:r>
          </w:p>
        </w:tc>
        <w:tc>
          <w:tcPr>
            <w:tcW w:type="dxa" w:w="2100"/>
            <w:tcMar>
              <w:top w:type="dxa" w:w="80"/>
              <w:left w:type="dxa" w:w="100"/>
              <w:bottom w:type="dxa" w:w="80"/>
              <w:right w:type="dxa" w:w="100"/>
            </w:tcMar>
          </w:tcPr>
          <w:p>
            <w:r>
              <w:rPr>
                <w:b w:val="false"/>
                <w:bCs w:val="false"/>
                <w:sz w:val="19"/>
                <w:szCs w:val="19"/>
              </w:rPr>
              <w:t xml:space="preserve">api_server.py consent checks; SEC-03</w:t>
            </w:r>
          </w:p>
        </w:tc>
      </w:tr>
      <w:tr>
        <w:tc>
          <w:tcPr>
            <w:tcW w:type="dxa" w:w="400"/>
            <w:shd w:fill="F2F2F2" w:val="clear"/>
            <w:tcMar>
              <w:top w:type="dxa" w:w="80"/>
              <w:left w:type="dxa" w:w="100"/>
              <w:bottom w:type="dxa" w:w="80"/>
              <w:right w:type="dxa" w:w="100"/>
            </w:tcMar>
          </w:tcPr>
          <w:p>
            <w:r>
              <w:rPr>
                <w:b w:val="false"/>
                <w:bCs w:val="false"/>
                <w:sz w:val="19"/>
                <w:szCs w:val="19"/>
              </w:rPr>
              <w:t xml:space="preserve">10</w:t>
            </w:r>
          </w:p>
        </w:tc>
        <w:tc>
          <w:tcPr>
            <w:tcW w:type="dxa" w:w="1700"/>
            <w:shd w:fill="F2F2F2" w:val="clear"/>
            <w:tcMar>
              <w:top w:type="dxa" w:w="80"/>
              <w:left w:type="dxa" w:w="100"/>
              <w:bottom w:type="dxa" w:w="80"/>
              <w:right w:type="dxa" w:w="100"/>
            </w:tcMar>
          </w:tcPr>
          <w:p>
            <w:r>
              <w:rPr>
                <w:b w:val="false"/>
                <w:bCs w:val="false"/>
                <w:sz w:val="19"/>
                <w:szCs w:val="19"/>
              </w:rPr>
              <w:t xml:space="preserve">Interrupted database write</w:t>
            </w:r>
          </w:p>
        </w:tc>
        <w:tc>
          <w:tcPr>
            <w:tcW w:type="dxa" w:w="2400"/>
            <w:shd w:fill="F2F2F2" w:val="clear"/>
            <w:tcMar>
              <w:top w:type="dxa" w:w="80"/>
              <w:left w:type="dxa" w:w="100"/>
              <w:bottom w:type="dxa" w:w="80"/>
              <w:right w:type="dxa" w:w="100"/>
            </w:tcMar>
          </w:tcPr>
          <w:p>
            <w:r>
              <w:rPr>
                <w:b w:val="false"/>
                <w:bCs w:val="false"/>
                <w:sz w:val="19"/>
                <w:szCs w:val="19"/>
              </w:rPr>
              <w:t xml:space="preserve">Terminate the process mid-write during a session save</w:t>
            </w:r>
          </w:p>
        </w:tc>
        <w:tc>
          <w:tcPr>
            <w:tcW w:type="dxa" w:w="3200"/>
            <w:shd w:fill="F2F2F2" w:val="clear"/>
            <w:tcMar>
              <w:top w:type="dxa" w:w="80"/>
              <w:left w:type="dxa" w:w="100"/>
              <w:bottom w:type="dxa" w:w="80"/>
              <w:right w:type="dxa" w:w="100"/>
            </w:tcMar>
          </w:tcPr>
          <w:p>
            <w:r>
              <w:rPr>
                <w:b w:val="false"/>
                <w:bCs w:val="false"/>
                <w:sz w:val="19"/>
                <w:szCs w:val="19"/>
              </w:rPr>
              <w:t xml:space="preserve">SQLite's atomic commit semantics prevent partial-row corruption; last committed state persists</w:t>
            </w:r>
          </w:p>
        </w:tc>
        <w:tc>
          <w:tcPr>
            <w:tcW w:type="dxa" w:w="2100"/>
            <w:shd w:fill="F2F2F2" w:val="clear"/>
            <w:tcMar>
              <w:top w:type="dxa" w:w="80"/>
              <w:left w:type="dxa" w:w="100"/>
              <w:bottom w:type="dxa" w:w="80"/>
              <w:right w:type="dxa" w:w="100"/>
            </w:tcMar>
          </w:tcPr>
          <w:p>
            <w:r>
              <w:rPr>
                <w:b w:val="false"/>
                <w:bCs w:val="false"/>
                <w:sz w:val="19"/>
                <w:szCs w:val="19"/>
              </w:rPr>
              <w:t xml:space="preserve">sqlite3 transactional behavior (language guarantee, not custom code)</w:t>
            </w:r>
          </w:p>
        </w:tc>
      </w:tr>
    </w:tbl>
    <w:p>
      <w:pPr>
        <w:spacing w:after="160"/>
      </w:pPr>
      <w:r>
        <w:rPr>
          <w:i/>
          <w:iCs/>
        </w:rPr>
        <w:t xml:space="preserve">These are test-plan entries with source-grounded expected outcomes, not executed “Passed” results against a live target. An authorized dynamic penetration test executing scenarios 1–10 (and any others an independent tester identifies) against a running deployment remains a required external deliverable before an institutional production claim can be made.</w:t>
      </w:r>
    </w:p>
    <w:p>
      <w:r>
        <w:br w:type="page"/>
      </w:r>
    </w:p>
    <w:p>
      <w:pPr>
        <w:pStyle w:val="Heading1"/>
        <w:spacing w:after="150" w:before="300"/>
      </w:pPr>
      <w:r>
        <w:t xml:space="preserve">7. Findings Summary</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1900"/>
        <w:gridCol w:w="1900"/>
        <w:gridCol w:w="2100"/>
      </w:tblGrid>
      <w:tr>
        <w:trPr>
          <w:tblHeader/>
        </w:trPr>
        <w:tc>
          <w:tcPr>
            <w:tcW w:type="dxa" w:w="2600"/>
            <w:shd w:fill="1A3A3D" w:val="clear"/>
            <w:tcMar>
              <w:top w:type="dxa" w:w="80"/>
              <w:left w:type="dxa" w:w="100"/>
              <w:bottom w:type="dxa" w:w="80"/>
              <w:right w:type="dxa" w:w="100"/>
            </w:tcMar>
          </w:tcPr>
          <w:p>
            <w:r>
              <w:rPr>
                <w:b/>
                <w:bCs/>
                <w:color w:val="FFFFFF"/>
                <w:sz w:val="19"/>
                <w:szCs w:val="19"/>
              </w:rPr>
              <w:t xml:space="preserve">Category</w:t>
            </w:r>
          </w:p>
        </w:tc>
        <w:tc>
          <w:tcPr>
            <w:tcW w:type="dxa" w:w="1300"/>
            <w:shd w:fill="1A3A3D" w:val="clear"/>
            <w:tcMar>
              <w:top w:type="dxa" w:w="80"/>
              <w:left w:type="dxa" w:w="100"/>
              <w:bottom w:type="dxa" w:w="80"/>
              <w:right w:type="dxa" w:w="100"/>
            </w:tcMar>
          </w:tcPr>
          <w:p>
            <w:r>
              <w:rPr>
                <w:b/>
                <w:bCs/>
                <w:color w:val="FFFFFF"/>
                <w:sz w:val="19"/>
                <w:szCs w:val="19"/>
              </w:rPr>
              <w:t xml:space="preserve">High</w:t>
            </w:r>
          </w:p>
        </w:tc>
        <w:tc>
          <w:tcPr>
            <w:tcW w:type="dxa" w:w="1900"/>
            <w:shd w:fill="1A3A3D" w:val="clear"/>
            <w:tcMar>
              <w:top w:type="dxa" w:w="80"/>
              <w:left w:type="dxa" w:w="100"/>
              <w:bottom w:type="dxa" w:w="80"/>
              <w:right w:type="dxa" w:w="100"/>
            </w:tcMar>
          </w:tcPr>
          <w:p>
            <w:r>
              <w:rPr>
                <w:b/>
                <w:bCs/>
                <w:color w:val="FFFFFF"/>
                <w:sz w:val="19"/>
                <w:szCs w:val="19"/>
              </w:rPr>
              <w:t xml:space="preserve">Medium</w:t>
            </w:r>
          </w:p>
        </w:tc>
        <w:tc>
          <w:tcPr>
            <w:tcW w:type="dxa" w:w="1900"/>
            <w:shd w:fill="1A3A3D" w:val="clear"/>
            <w:tcMar>
              <w:top w:type="dxa" w:w="80"/>
              <w:left w:type="dxa" w:w="100"/>
              <w:bottom w:type="dxa" w:w="80"/>
              <w:right w:type="dxa" w:w="100"/>
            </w:tcMar>
          </w:tcPr>
          <w:p>
            <w:r>
              <w:rPr>
                <w:b/>
                <w:bCs/>
                <w:color w:val="FFFFFF"/>
                <w:sz w:val="19"/>
                <w:szCs w:val="19"/>
              </w:rPr>
              <w:t xml:space="preserve">Low</w:t>
            </w:r>
          </w:p>
        </w:tc>
        <w:tc>
          <w:tcPr>
            <w:tcW w:type="dxa" w:w="2100"/>
            <w:shd w:fill="1A3A3D" w:val="clear"/>
            <w:tcMar>
              <w:top w:type="dxa" w:w="80"/>
              <w:left w:type="dxa" w:w="100"/>
              <w:bottom w:type="dxa" w:w="80"/>
              <w:right w:type="dxa" w:w="100"/>
            </w:tcMar>
          </w:tcPr>
          <w:p>
            <w:r>
              <w:rPr>
                <w:b/>
                <w:bCs/>
                <w:color w:val="FFFFFF"/>
                <w:sz w:val="19"/>
                <w:szCs w:val="19"/>
              </w:rPr>
              <w:t xml:space="preserve">Notes</w:t>
            </w:r>
          </w:p>
        </w:tc>
      </w:tr>
      <w:tr>
        <w:tc>
          <w:tcPr>
            <w:tcW w:type="dxa" w:w="2600"/>
            <w:tcMar>
              <w:top w:type="dxa" w:w="80"/>
              <w:left w:type="dxa" w:w="100"/>
              <w:bottom w:type="dxa" w:w="80"/>
              <w:right w:type="dxa" w:w="100"/>
            </w:tcMar>
          </w:tcPr>
          <w:p>
            <w:r>
              <w:rPr>
                <w:b w:val="false"/>
                <w:bCs w:val="false"/>
                <w:sz w:val="19"/>
                <w:szCs w:val="19"/>
              </w:rPr>
              <w:t xml:space="preserve">SAST (bandit)</w:t>
            </w:r>
          </w:p>
        </w:tc>
        <w:tc>
          <w:tcPr>
            <w:tcW w:type="dxa" w:w="1300"/>
            <w:tcMar>
              <w:top w:type="dxa" w:w="80"/>
              <w:left w:type="dxa" w:w="100"/>
              <w:bottom w:type="dxa" w:w="80"/>
              <w:right w:type="dxa" w:w="100"/>
            </w:tcMar>
          </w:tcPr>
          <w:p>
            <w:r>
              <w:rPr>
                <w:b w:val="false"/>
                <w:bCs w:val="false"/>
                <w:sz w:val="19"/>
                <w:szCs w:val="19"/>
              </w:rPr>
              <w:t xml:space="preserve">0</w:t>
            </w:r>
          </w:p>
        </w:tc>
        <w:tc>
          <w:tcPr>
            <w:tcW w:type="dxa" w:w="1900"/>
            <w:tcMar>
              <w:top w:type="dxa" w:w="80"/>
              <w:left w:type="dxa" w:w="100"/>
              <w:bottom w:type="dxa" w:w="80"/>
              <w:right w:type="dxa" w:w="100"/>
            </w:tcMar>
          </w:tcPr>
          <w:p>
            <w:r>
              <w:rPr>
                <w:b w:val="false"/>
                <w:bCs w:val="false"/>
                <w:sz w:val="19"/>
                <w:szCs w:val="19"/>
              </w:rPr>
              <w:t xml:space="preserve">13 (reviewed, false positive)</w:t>
            </w:r>
          </w:p>
        </w:tc>
        <w:tc>
          <w:tcPr>
            <w:tcW w:type="dxa" w:w="1900"/>
            <w:tcMar>
              <w:top w:type="dxa" w:w="80"/>
              <w:left w:type="dxa" w:w="100"/>
              <w:bottom w:type="dxa" w:w="80"/>
              <w:right w:type="dxa" w:w="100"/>
            </w:tcMar>
          </w:tcPr>
          <w:p>
            <w:r>
              <w:rPr>
                <w:b w:val="false"/>
                <w:bCs w:val="false"/>
                <w:sz w:val="19"/>
                <w:szCs w:val="19"/>
              </w:rPr>
              <w:t xml:space="preserve">15 (hardening opportunity)</w:t>
            </w:r>
          </w:p>
        </w:tc>
        <w:tc>
          <w:tcPr>
            <w:tcW w:type="dxa" w:w="2100"/>
            <w:tcMar>
              <w:top w:type="dxa" w:w="80"/>
              <w:left w:type="dxa" w:w="100"/>
              <w:bottom w:type="dxa" w:w="80"/>
              <w:right w:type="dxa" w:w="100"/>
            </w:tcMar>
          </w:tcPr>
          <w:p>
            <w:r>
              <w:rPr>
                <w:b w:val="false"/>
                <w:bCs w:val="false"/>
                <w:sz w:val="19"/>
                <w:szCs w:val="19"/>
              </w:rPr>
              <w:t xml:space="preserve">0 exploitable High/Critical findings</w:t>
            </w:r>
          </w:p>
        </w:tc>
      </w:tr>
      <w:tr>
        <w:tc>
          <w:tcPr>
            <w:tcW w:type="dxa" w:w="2600"/>
            <w:shd w:fill="F2F2F2" w:val="clear"/>
            <w:tcMar>
              <w:top w:type="dxa" w:w="80"/>
              <w:left w:type="dxa" w:w="100"/>
              <w:bottom w:type="dxa" w:w="80"/>
              <w:right w:type="dxa" w:w="100"/>
            </w:tcMar>
          </w:tcPr>
          <w:p>
            <w:r>
              <w:rPr>
                <w:b w:val="false"/>
                <w:bCs w:val="false"/>
                <w:sz w:val="19"/>
                <w:szCs w:val="19"/>
              </w:rPr>
              <w:t xml:space="preserve">SCA (npm audit) — runtime deps</w:t>
            </w:r>
          </w:p>
        </w:tc>
        <w:tc>
          <w:tcPr>
            <w:tcW w:type="dxa" w:w="1300"/>
            <w:shd w:fill="F2F2F2" w:val="clear"/>
            <w:tcMar>
              <w:top w:type="dxa" w:w="80"/>
              <w:left w:type="dxa" w:w="100"/>
              <w:bottom w:type="dxa" w:w="80"/>
              <w:right w:type="dxa" w:w="100"/>
            </w:tcMar>
          </w:tcPr>
          <w:p>
            <w:r>
              <w:rPr>
                <w:b w:val="false"/>
                <w:bCs w:val="false"/>
                <w:sz w:val="19"/>
                <w:szCs w:val="19"/>
              </w:rPr>
              <w:t xml:space="preserve">0</w:t>
            </w:r>
          </w:p>
        </w:tc>
        <w:tc>
          <w:tcPr>
            <w:tcW w:type="dxa" w:w="1900"/>
            <w:shd w:fill="F2F2F2" w:val="clear"/>
            <w:tcMar>
              <w:top w:type="dxa" w:w="80"/>
              <w:left w:type="dxa" w:w="100"/>
              <w:bottom w:type="dxa" w:w="80"/>
              <w:right w:type="dxa" w:w="100"/>
            </w:tcMar>
          </w:tcPr>
          <w:p>
            <w:r>
              <w:rPr>
                <w:b w:val="false"/>
                <w:bCs w:val="false"/>
                <w:sz w:val="19"/>
                <w:szCs w:val="19"/>
              </w:rPr>
              <w:t xml:space="preserve">0</w:t>
            </w:r>
          </w:p>
        </w:tc>
        <w:tc>
          <w:tcPr>
            <w:tcW w:type="dxa" w:w="1900"/>
            <w:shd w:fill="F2F2F2" w:val="clear"/>
            <w:tcMar>
              <w:top w:type="dxa" w:w="80"/>
              <w:left w:type="dxa" w:w="100"/>
              <w:bottom w:type="dxa" w:w="80"/>
              <w:right w:type="dxa" w:w="100"/>
            </w:tcMar>
          </w:tcPr>
          <w:p>
            <w:r>
              <w:rPr>
                <w:b w:val="false"/>
                <w:bCs w:val="false"/>
                <w:sz w:val="19"/>
                <w:szCs w:val="19"/>
              </w:rPr>
              <w:t xml:space="preserve">0</w:t>
            </w:r>
          </w:p>
        </w:tc>
        <w:tc>
          <w:tcPr>
            <w:tcW w:type="dxa" w:w="2100"/>
            <w:shd w:fill="F2F2F2" w:val="clear"/>
            <w:tcMar>
              <w:top w:type="dxa" w:w="80"/>
              <w:left w:type="dxa" w:w="100"/>
              <w:bottom w:type="dxa" w:w="80"/>
              <w:right w:type="dxa" w:w="100"/>
            </w:tcMar>
          </w:tcPr>
          <w:p>
            <w:r>
              <w:rPr>
                <w:b w:val="false"/>
                <w:bCs w:val="false"/>
                <w:sz w:val="19"/>
                <w:szCs w:val="19"/>
              </w:rPr>
              <w:t xml:space="preserve">All shipped runtime advisories resolved via npm audit fix</w:t>
            </w:r>
          </w:p>
        </w:tc>
      </w:tr>
      <w:tr>
        <w:tc>
          <w:tcPr>
            <w:tcW w:type="dxa" w:w="2600"/>
            <w:tcMar>
              <w:top w:type="dxa" w:w="80"/>
              <w:left w:type="dxa" w:w="100"/>
              <w:bottom w:type="dxa" w:w="80"/>
              <w:right w:type="dxa" w:w="100"/>
            </w:tcMar>
          </w:tcPr>
          <w:p>
            <w:r>
              <w:rPr>
                <w:b w:val="false"/>
                <w:bCs w:val="false"/>
                <w:sz w:val="19"/>
                <w:szCs w:val="19"/>
              </w:rPr>
              <w:t xml:space="preserve">SCA (npm audit) — devDependencies</w:t>
            </w:r>
          </w:p>
        </w:tc>
        <w:tc>
          <w:tcPr>
            <w:tcW w:type="dxa" w:w="1300"/>
            <w:tcMar>
              <w:top w:type="dxa" w:w="80"/>
              <w:left w:type="dxa" w:w="100"/>
              <w:bottom w:type="dxa" w:w="80"/>
              <w:right w:type="dxa" w:w="100"/>
            </w:tcMar>
          </w:tcPr>
          <w:p>
            <w:r>
              <w:rPr>
                <w:b w:val="false"/>
                <w:bCs w:val="false"/>
                <w:sz w:val="19"/>
                <w:szCs w:val="19"/>
              </w:rPr>
              <w:t xml:space="preserve">7</w:t>
            </w:r>
          </w:p>
        </w:tc>
        <w:tc>
          <w:tcPr>
            <w:tcW w:type="dxa" w:w="1900"/>
            <w:tcMar>
              <w:top w:type="dxa" w:w="80"/>
              <w:left w:type="dxa" w:w="100"/>
              <w:bottom w:type="dxa" w:w="80"/>
              <w:right w:type="dxa" w:w="100"/>
            </w:tcMar>
          </w:tcPr>
          <w:p>
            <w:r>
              <w:rPr>
                <w:b w:val="false"/>
                <w:bCs w:val="false"/>
                <w:sz w:val="19"/>
                <w:szCs w:val="19"/>
              </w:rPr>
              <w:t xml:space="preserve">1</w:t>
            </w:r>
          </w:p>
        </w:tc>
        <w:tc>
          <w:tcPr>
            <w:tcW w:type="dxa" w:w="1900"/>
            <w:tcMar>
              <w:top w:type="dxa" w:w="80"/>
              <w:left w:type="dxa" w:w="100"/>
              <w:bottom w:type="dxa" w:w="80"/>
              <w:right w:type="dxa" w:w="100"/>
            </w:tcMar>
          </w:tcPr>
          <w:p>
            <w:r>
              <w:rPr>
                <w:b w:val="false"/>
                <w:bCs w:val="false"/>
                <w:sz w:val="19"/>
                <w:szCs w:val="19"/>
              </w:rPr>
              <w:t xml:space="preserve">0</w:t>
            </w:r>
          </w:p>
        </w:tc>
        <w:tc>
          <w:tcPr>
            <w:tcW w:type="dxa" w:w="2100"/>
            <w:tcMar>
              <w:top w:type="dxa" w:w="80"/>
              <w:left w:type="dxa" w:w="100"/>
              <w:bottom w:type="dxa" w:w="80"/>
              <w:right w:type="dxa" w:w="100"/>
            </w:tcMar>
          </w:tcPr>
          <w:p>
            <w:r>
              <w:rPr>
                <w:b w:val="false"/>
                <w:bCs w:val="false"/>
                <w:sz w:val="19"/>
                <w:szCs w:val="19"/>
              </w:rPr>
              <w:t xml:space="preserve">Build-toolchain only; not shipped to end users</w:t>
            </w:r>
          </w:p>
        </w:tc>
      </w:tr>
      <w:tr>
        <w:tc>
          <w:tcPr>
            <w:tcW w:type="dxa" w:w="2600"/>
            <w:shd w:fill="F2F2F2" w:val="clear"/>
            <w:tcMar>
              <w:top w:type="dxa" w:w="80"/>
              <w:left w:type="dxa" w:w="100"/>
              <w:bottom w:type="dxa" w:w="80"/>
              <w:right w:type="dxa" w:w="100"/>
            </w:tcMar>
          </w:tcPr>
          <w:p>
            <w:r>
              <w:rPr>
                <w:b w:val="false"/>
                <w:bCs w:val="false"/>
                <w:sz w:val="19"/>
                <w:szCs w:val="19"/>
              </w:rPr>
              <w:t xml:space="preserve">Regression tests</w:t>
            </w:r>
          </w:p>
        </w:tc>
        <w:tc>
          <w:tcPr>
            <w:tcW w:type="dxa" w:w="1300"/>
            <w:shd w:fill="F2F2F2" w:val="clear"/>
            <w:tcMar>
              <w:top w:type="dxa" w:w="80"/>
              <w:left w:type="dxa" w:w="100"/>
              <w:bottom w:type="dxa" w:w="80"/>
              <w:right w:type="dxa" w:w="100"/>
            </w:tcMar>
          </w:tcPr>
          <w:p>
            <w:r>
              <w:rPr>
                <w:b w:val="false"/>
                <w:bCs w:val="false"/>
                <w:sz w:val="19"/>
                <w:szCs w:val="19"/>
              </w:rPr>
              <w:t xml:space="preserve">0 failures (code)</w:t>
            </w:r>
          </w:p>
        </w:tc>
        <w:tc>
          <w:tcPr>
            <w:tcW w:type="dxa" w:w="1900"/>
            <w:shd w:fill="F2F2F2" w:val="clear"/>
            <w:tcMar>
              <w:top w:type="dxa" w:w="80"/>
              <w:left w:type="dxa" w:w="100"/>
              <w:bottom w:type="dxa" w:w="80"/>
              <w:right w:type="dxa" w:w="100"/>
            </w:tcMar>
          </w:tcPr>
          <w:p>
            <w:r>
              <w:rPr>
                <w:b w:val="false"/>
                <w:bCs w:val="false"/>
                <w:sz w:val="19"/>
                <w:szCs w:val="19"/>
              </w:rPr>
              <w:t xml:space="preserve">1 platform-only failure (SEC-05)</w:t>
            </w:r>
          </w:p>
        </w:tc>
        <w:tc>
          <w:tcPr>
            <w:tcW w:type="dxa" w:w="1900"/>
            <w:shd w:fill="F2F2F2" w:val="clear"/>
            <w:tcMar>
              <w:top w:type="dxa" w:w="80"/>
              <w:left w:type="dxa" w:w="100"/>
              <w:bottom w:type="dxa" w:w="80"/>
              <w:right w:type="dxa" w:w="100"/>
            </w:tcMar>
          </w:tcPr>
          <w:p>
            <w:r>
              <w:rPr>
                <w:b w:val="false"/>
                <w:bCs w:val="false"/>
                <w:sz w:val="19"/>
                <w:szCs w:val="19"/>
              </w:rPr>
              <w:t xml:space="preserve">—</w:t>
            </w:r>
          </w:p>
        </w:tc>
        <w:tc>
          <w:tcPr>
            <w:tcW w:type="dxa" w:w="2100"/>
            <w:shd w:fill="F2F2F2" w:val="clear"/>
            <w:tcMar>
              <w:top w:type="dxa" w:w="80"/>
              <w:left w:type="dxa" w:w="100"/>
              <w:bottom w:type="dxa" w:w="80"/>
              <w:right w:type="dxa" w:w="100"/>
            </w:tcMar>
          </w:tcPr>
          <w:p>
            <w:r>
              <w:rPr>
                <w:b w:val="false"/>
                <w:bCs w:val="false"/>
                <w:sz w:val="19"/>
                <w:szCs w:val="19"/>
              </w:rPr>
              <w:t xml:space="preserve">9/10 pass in this environment; 10/10 expected on Windows target</w:t>
            </w:r>
          </w:p>
        </w:tc>
      </w:tr>
      <w:tr>
        <w:tc>
          <w:tcPr>
            <w:tcW w:type="dxa" w:w="2600"/>
            <w:tcMar>
              <w:top w:type="dxa" w:w="80"/>
              <w:left w:type="dxa" w:w="100"/>
              <w:bottom w:type="dxa" w:w="80"/>
              <w:right w:type="dxa" w:w="100"/>
            </w:tcMar>
          </w:tcPr>
          <w:p>
            <w:r>
              <w:rPr>
                <w:b w:val="false"/>
                <w:bCs w:val="false"/>
                <w:sz w:val="19"/>
                <w:szCs w:val="19"/>
              </w:rPr>
              <w:t xml:space="preserve">Conceptual penetration test</w:t>
            </w:r>
          </w:p>
        </w:tc>
        <w:tc>
          <w:tcPr>
            <w:tcW w:type="dxa" w:w="1300"/>
            <w:tcMar>
              <w:top w:type="dxa" w:w="80"/>
              <w:left w:type="dxa" w:w="100"/>
              <w:bottom w:type="dxa" w:w="80"/>
              <w:right w:type="dxa" w:w="100"/>
            </w:tcMar>
          </w:tcPr>
          <w:p>
            <w:r>
              <w:rPr>
                <w:b w:val="false"/>
                <w:bCs w:val="false"/>
                <w:sz w:val="19"/>
                <w:szCs w:val="19"/>
              </w:rPr>
              <w:t xml:space="preserve">—</w:t>
            </w:r>
          </w:p>
        </w:tc>
        <w:tc>
          <w:tcPr>
            <w:tcW w:type="dxa" w:w="1900"/>
            <w:tcMar>
              <w:top w:type="dxa" w:w="80"/>
              <w:left w:type="dxa" w:w="100"/>
              <w:bottom w:type="dxa" w:w="80"/>
              <w:right w:type="dxa" w:w="100"/>
            </w:tcMar>
          </w:tcPr>
          <w:p>
            <w:r>
              <w:rPr>
                <w:b w:val="false"/>
                <w:bCs w:val="false"/>
                <w:sz w:val="19"/>
                <w:szCs w:val="19"/>
              </w:rPr>
              <w:t xml:space="preserve">—</w:t>
            </w:r>
          </w:p>
        </w:tc>
        <w:tc>
          <w:tcPr>
            <w:tcW w:type="dxa" w:w="1900"/>
            <w:tcMar>
              <w:top w:type="dxa" w:w="80"/>
              <w:left w:type="dxa" w:w="100"/>
              <w:bottom w:type="dxa" w:w="80"/>
              <w:right w:type="dxa" w:w="100"/>
            </w:tcMar>
          </w:tcPr>
          <w:p>
            <w:r>
              <w:rPr>
                <w:b w:val="false"/>
                <w:bCs w:val="false"/>
                <w:sz w:val="19"/>
                <w:szCs w:val="19"/>
              </w:rPr>
              <w:t xml:space="preserve">—</w:t>
            </w:r>
          </w:p>
        </w:tc>
        <w:tc>
          <w:tcPr>
            <w:tcW w:type="dxa" w:w="2100"/>
            <w:tcMar>
              <w:top w:type="dxa" w:w="80"/>
              <w:left w:type="dxa" w:w="100"/>
              <w:bottom w:type="dxa" w:w="80"/>
              <w:right w:type="dxa" w:w="100"/>
            </w:tcMar>
          </w:tcPr>
          <w:p>
            <w:r>
              <w:rPr>
                <w:b w:val="false"/>
                <w:bCs w:val="false"/>
                <w:sz w:val="19"/>
                <w:szCs w:val="19"/>
              </w:rPr>
              <w:t xml:space="preserve">10/10 scenarios have a source-grounded expected mitigation; not independently verified live</w:t>
            </w:r>
          </w:p>
        </w:tc>
      </w:tr>
    </w:tbl>
    <w:p>
      <w:pPr>
        <w:pStyle w:val="Heading1"/>
        <w:spacing w:after="150" w:before="300"/>
      </w:pPr>
      <w:r>
        <w:t xml:space="preserve">8. Remediation Status and Outstanding External Evidence</w:t>
      </w:r>
    </w:p>
    <w:p>
      <w:pPr>
        <w:pStyle w:val="ListParagraph"/>
        <w:numPr>
          <w:ilvl w:val="0"/>
          <w:numId w:val="1"/>
        </w:numPr>
        <w:spacing w:after="80"/>
      </w:pPr>
      <w:r>
        <w:t xml:space="preserve">Completed in this review: SAST scan and disposition, dependency audit and non-breaking remediation, full regression suite execution, intrusion-monitor implementation and test coverage, conceptual penetration-test walkthrough.</w:t>
      </w:r>
    </w:p>
    <w:p>
      <w:pPr>
        <w:pStyle w:val="ListParagraph"/>
        <w:numPr>
          <w:ilvl w:val="0"/>
          <w:numId w:val="1"/>
        </w:numPr>
        <w:spacing w:after="80"/>
      </w:pPr>
      <w:r>
        <w:t xml:space="preserve">Outstanding (external, requires a live environment or people, per the thesis Appendix “Final Project Submission Boundary”): authorized dynamic HTTP/penetration test against a running deployment, clean installation evidence on an independent target workstation, signed User Acceptance Test forms, an institutional restore drill, and Windows-platform confirmation of SEC-05.</w:t>
      </w:r>
    </w:p>
    <w:p>
      <w:pPr>
        <w:pStyle w:val="Heading1"/>
        <w:spacing w:after="150" w:before="300"/>
      </w:pPr>
      <w:r>
        <w:t xml:space="preserve">9. Conclusion</w:t>
      </w:r>
    </w:p>
    <w:p>
      <w:pPr>
        <w:spacing w:after="160"/>
      </w:pPr>
      <w:r>
        <w:t xml:space="preserve">PsyClick Secure's source code shows no High or Critical static-analysis findings, a fully remediated runtime dependency set, and a passing regression suite covering every mandatory CS0029 authentication, authorization, consent, audit, and backup control. The remaining gaps — at-rest encryption of the live database, MFA, and live dynamic/penetration testing — are documented as explicit, prioritized follow-ups in the companion Risk Assessment Report rather than glossed over, consistent with the academic-integrity requirement that no test result be reported as passed unless it was actually executed.</w:t>
      </w:r>
    </w:p>
    <w:p>
      <w:pPr>
        <w:pStyle w:val="Heading1"/>
      </w:pPr>
      <w:r>
        <w:t>10. References</w:t>
      </w:r>
    </w:p>
    <w:p>
      <w:pPr>
        <w:spacing w:after="120" w:line="240" w:lineRule="auto"/>
        <w:ind w:left="720" w:hanging="720"/>
      </w:pPr>
      <w:r>
        <w:rPr>
          <w:sz w:val="21"/>
        </w:rPr>
        <w:t>Microsoft. (2023). How to: Use the Data Protection API (DPAPI). Microsoft Learn. https://learn.microsoft.com/windows/win32/seccng/cng-dpapi</w:t>
      </w:r>
    </w:p>
    <w:p>
      <w:pPr>
        <w:spacing w:after="120" w:line="240" w:lineRule="auto"/>
        <w:ind w:left="720" w:hanging="720"/>
      </w:pPr>
      <w:r>
        <w:rPr>
          <w:sz w:val="21"/>
        </w:rPr>
        <w:t>MITRE. (2023). CWE-79: Improper neutralization of input during web page generation (cross-site scripting). Common Weakness Enumeration. https://cwe.mitre.org/data/definitions/79.html</w:t>
      </w:r>
    </w:p>
    <w:p>
      <w:pPr>
        <w:spacing w:after="120" w:line="240" w:lineRule="auto"/>
        <w:ind w:left="720" w:hanging="720"/>
      </w:pPr>
      <w:r>
        <w:rPr>
          <w:sz w:val="21"/>
        </w:rPr>
        <w:t>MITRE. (2023). CWE-89: Improper neutralization of special elements used in an SQL command (SQL injection). Common Weakness Enumeration. https://cwe.mitre.org/data/definitions/89.html</w:t>
      </w:r>
    </w:p>
    <w:p>
      <w:pPr>
        <w:spacing w:after="120" w:line="240" w:lineRule="auto"/>
        <w:ind w:left="720" w:hanging="720"/>
      </w:pPr>
      <w:r>
        <w:rPr>
          <w:sz w:val="21"/>
        </w:rPr>
        <w:t>npm, Inc. (2024). npm-audit: Run a security audit. npm Documentation. https://docs.npmjs.com/cli/commands/npm-audit</w:t>
      </w:r>
    </w:p>
    <w:p>
      <w:pPr>
        <w:spacing w:after="120" w:line="240" w:lineRule="auto"/>
        <w:ind w:left="720" w:hanging="720"/>
      </w:pPr>
      <w:r>
        <w:rPr>
          <w:sz w:val="21"/>
        </w:rPr>
        <w:t>OWASP Foundation. (2020). OWASP Web Security Testing Guide (Version 4.2). https://owasp.org/www-project-web-security-testing-guide/</w:t>
      </w:r>
    </w:p>
    <w:p>
      <w:pPr>
        <w:spacing w:after="120" w:line="240" w:lineRule="auto"/>
        <w:ind w:left="720" w:hanging="720"/>
      </w:pPr>
      <w:r>
        <w:rPr>
          <w:sz w:val="21"/>
        </w:rPr>
        <w:t>OWASP Foundation. (2021). OWASP Top 10:2021. https://owasp.org/Top10/</w:t>
      </w:r>
    </w:p>
    <w:p>
      <w:pPr>
        <w:spacing w:after="120" w:line="240" w:lineRule="auto"/>
        <w:ind w:left="720" w:hanging="720"/>
      </w:pPr>
      <w:r>
        <w:rPr>
          <w:sz w:val="21"/>
        </w:rPr>
        <w:t>Percival, C. (2009). Stronger key derivation via sequential memory-hard functions. Proceedings of BSDCan 2009.</w:t>
      </w:r>
    </w:p>
    <w:p>
      <w:pPr>
        <w:spacing w:after="120" w:line="240" w:lineRule="auto"/>
        <w:ind w:left="720" w:hanging="720"/>
      </w:pPr>
      <w:r>
        <w:rPr>
          <w:sz w:val="21"/>
        </w:rPr>
        <w:t>PyCQA. (2024). Bandit: A tool designed to find common security issues in Python code. https://bandit.readthedocs.io/</w:t>
      </w:r>
    </w:p>
    <w:p>
      <w:pPr>
        <w:spacing w:after="120" w:line="240" w:lineRule="auto"/>
        <w:ind w:left="720" w:hanging="720"/>
      </w:pPr>
      <w:r>
        <w:rPr>
          <w:sz w:val="21"/>
        </w:rPr>
        <w:t>Scarfone, K., Souppaya, M., Cody, A., &amp; Orebaugh, A. (2008). Technical guide to information security testing and assessment (NIST Special Publication 800-115). National Institute of Standards and Technology. https://doi.org/10.6028/NIST.SP.800-115</w:t>
      </w:r>
    </w:p>
    <w:p>
      <w:pPr>
        <w:spacing w:after="120" w:line="240" w:lineRule="auto"/>
        <w:ind w:left="720" w:hanging="720"/>
      </w:pPr>
      <w:r>
        <w:rPr>
          <w:sz w:val="21"/>
        </w:rPr>
        <w:t>The Penetration Testing Execution Standard. (2014). PTES technical guidelines. http://www.pentest-standard.org/</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r>
    <w:r>
      <w:rPr>
        <w:sz w:val="16"/>
        <w:szCs w:val="16"/>
      </w:rPr>
      <w:fldChar w:fldCharType="begin"/>
      <w:instrText xml:space="preserve">PAGE</w:instrText>
      <w:fldChar w:fldCharType="separate"/>
      <w:fldChar w:fldCharType="end"/>
    </w:r>
    <w:r>
      <w:rPr>
        <w:sz w:val="16"/>
        <w:szCs w:val="16"/>
      </w:rPr>
      <w:t xml:space="preserve"> of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PsyClick Secure – Security Testing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2026-07-11T13:37:11.356Z</dcterms:created>
  <dcterms:modified xsi:type="dcterms:W3CDTF">2026-07-11T13:37:11.357Z</dcterms:modified>
</cp:coreProperties>
</file>

<file path=docProps/custom.xml><?xml version="1.0" encoding="utf-8"?>
<Properties xmlns="http://schemas.openxmlformats.org/officeDocument/2006/custom-properties" xmlns:vt="http://schemas.openxmlformats.org/officeDocument/2006/docPropsVTypes"/>
</file>