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HALO Phase 2 分支策略</w:t>
      </w:r>
    </w:p>
    <w:p>
      <w:r>
        <w:br/>
        <w:t>- 主分支 main: 稳定发布版本</w:t>
        <w:br/>
        <w:t>- 开发分支 dev: 日常开发</w:t>
        <w:br/>
        <w:t>- 功能分支 feature/&lt;功能名&gt;: 新功能开发</w:t>
        <w:br/>
        <w:t>- 修复分支 hotfix/&lt;问题名&gt;: 紧急修复</w:t>
        <w:br/>
        <w:t>- CI/CD 触发：dev merge -&gt; 自动构建 &amp; 单元测试</w:t>
        <w:br/>
        <w:t>- 版本发布：main merge -&gt; release tag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