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UI/UX 指南</w:t>
      </w:r>
    </w:p>
    <w:p>
      <w:r>
        <w:br/>
        <w:t>- GUI 原型：Tkinter / PyQt</w:t>
        <w:br/>
        <w:t>- 风格：二次元 / 动物形象 / AI 个性化头像</w:t>
        <w:br/>
        <w:t>- 控件命名规范、布局、交互方式</w:t>
        <w:br/>
        <w:t>- 日志/状态显示区域设计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