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32"/>
          <w:szCs w:val="32"/>
          <w:b/>
          <w:bCs/>
        </w:rPr>
        <w:t xml:space="preserve">The Manager’s Guide to Difficult Conversations</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ind w:left="0" w:firstLine="0"/>
        <w:spacing w:after="0" w:before="0" w:line="240" w:lineRule="auto"/>
      </w:pPr>
    </w:p>
    <w:p>
      <w:pPr>
        <w:jc w:val="both"/>
        <w:ind w:left="0" w:firstLine="0"/>
        <w:spacing w:after="0" w:before="0" w:line="240" w:lineRule="auto"/>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rPr>
          <w:sz w:val="22"/>
          <w:szCs w:val="22"/>
        </w:rPr>
        <w:ind w:left="0" w:firstLine="0"/>
        <w:spacing w:after="0" w:before="0" w:line="240" w:lineRule="auto"/>
      </w:pPr>
    </w:p>
    <w:p>
      <w:pPr>
        <w:jc w:val="left"/>
        <w:ind w:left="0" w:firstLine="0"/>
        <w:spacing w:after="0" w:before="0" w:line="240" w:lineRule="auto"/>
      </w:pPr>
      <w:r>
        <w:rPr>
          <w:rFonts w:ascii="Georgia" w:hAnsi="Georgia" w:cs="Georgia"/>
          <w:sz w:val="22"/>
          <w:szCs w:val="22"/>
        </w:rPr>
        <w:t xml:space="preserve">Chapter 1: Introduction: Why Difficult Conversations Feel So Hard</w:t>
      </w:r>
    </w:p>
    <w:p>
      <w:pPr>
        <w:jc w:val="left"/>
        <w:ind w:left="0" w:firstLine="0"/>
        <w:spacing w:after="0" w:before="0" w:line="240" w:lineRule="auto"/>
      </w:pPr>
      <w:r>
        <w:rPr>
          <w:rFonts w:ascii="Georgia" w:hAnsi="Georgia" w:cs="Georgia"/>
          <w:sz w:val="22"/>
          <w:szCs w:val="22"/>
        </w:rPr>
        <w:t xml:space="preserve">Chapter 2: The CLEAR Framework</w:t>
      </w:r>
    </w:p>
    <w:p>
      <w:pPr>
        <w:jc w:val="left"/>
        <w:ind w:left="0" w:firstLine="0"/>
        <w:spacing w:after="0" w:before="0" w:line="240" w:lineRule="auto"/>
      </w:pPr>
      <w:r>
        <w:rPr>
          <w:rFonts w:ascii="Georgia" w:hAnsi="Georgia" w:cs="Georgia"/>
          <w:sz w:val="22"/>
          <w:szCs w:val="22"/>
        </w:rPr>
        <w:t xml:space="preserve">Chapter 3: Script: The Performance Improvement Conversation</w:t>
      </w:r>
    </w:p>
    <w:p>
      <w:pPr>
        <w:jc w:val="left"/>
        <w:ind w:left="0" w:firstLine="0"/>
        <w:spacing w:after="0" w:before="0" w:line="240" w:lineRule="auto"/>
      </w:pPr>
      <w:r>
        <w:rPr>
          <w:rFonts w:ascii="Georgia" w:hAnsi="Georgia" w:cs="Georgia"/>
          <w:sz w:val="22"/>
          <w:szCs w:val="22"/>
        </w:rPr>
        <w:t xml:space="preserve">Chapter 4: Script: Delivering Negative Feedback</w:t>
      </w:r>
    </w:p>
    <w:p>
      <w:pPr>
        <w:jc w:val="left"/>
        <w:ind w:left="0" w:firstLine="0"/>
        <w:spacing w:after="0" w:before="0" w:line="240" w:lineRule="auto"/>
      </w:pPr>
      <w:r>
        <w:rPr>
          <w:rFonts w:ascii="Georgia" w:hAnsi="Georgia" w:cs="Georgia"/>
          <w:sz w:val="22"/>
          <w:szCs w:val="22"/>
        </w:rPr>
        <w:t xml:space="preserve">Chapter 5: Script: Addressing Attendance and Behavior Issues</w:t>
      </w:r>
    </w:p>
    <w:p>
      <w:pPr>
        <w:jc w:val="left"/>
        <w:ind w:left="0" w:firstLine="0"/>
        <w:spacing w:after="0" w:before="0" w:line="240" w:lineRule="auto"/>
      </w:pPr>
      <w:r>
        <w:rPr>
          <w:rFonts w:ascii="Georgia" w:hAnsi="Georgia" w:cs="Georgia"/>
          <w:sz w:val="22"/>
          <w:szCs w:val="22"/>
        </w:rPr>
        <w:t xml:space="preserve">Chapter 6: Script: Salary and Promotion Disappointment</w:t>
      </w:r>
    </w:p>
    <w:p>
      <w:pPr>
        <w:jc w:val="left"/>
        <w:ind w:left="0" w:firstLine="0"/>
        <w:spacing w:after="0" w:before="0" w:line="240" w:lineRule="auto"/>
      </w:pPr>
      <w:r>
        <w:rPr>
          <w:rFonts w:ascii="Georgia" w:hAnsi="Georgia" w:cs="Georgia"/>
          <w:sz w:val="22"/>
          <w:szCs w:val="22"/>
        </w:rPr>
        <w:t xml:space="preserve">Chapter 7: Script: Letting Someone Go</w:t>
      </w:r>
    </w:p>
    <w:p>
      <w:pPr>
        <w:jc w:val="left"/>
        <w:ind w:left="0" w:firstLine="0"/>
        <w:spacing w:after="0" w:before="0" w:line="240" w:lineRule="auto"/>
      </w:pPr>
      <w:r>
        <w:rPr>
          <w:rFonts w:ascii="Georgia" w:hAnsi="Georgia" w:cs="Georgia"/>
          <w:sz w:val="22"/>
          <w:szCs w:val="22"/>
        </w:rPr>
        <w:t xml:space="preserve">Chapter 8: Script: Addressing Team Conflict</w:t>
      </w:r>
    </w:p>
    <w:p>
      <w:pPr>
        <w:jc w:val="left"/>
        <w:ind w:left="0" w:firstLine="0"/>
        <w:spacing w:after="0" w:before="0" w:line="240" w:lineRule="auto"/>
      </w:pPr>
      <w:r>
        <w:rPr>
          <w:rFonts w:ascii="Georgia" w:hAnsi="Georgia" w:cs="Georgia"/>
          <w:sz w:val="22"/>
          <w:szCs w:val="22"/>
        </w:rPr>
        <w:t xml:space="preserve">Chapter 9: Script: The “Are You OK?” Burnout Check-in</w:t>
      </w:r>
    </w:p>
    <w:p>
      <w:pPr>
        <w:jc w:val="left"/>
        <w:ind w:left="0" w:firstLine="0"/>
        <w:spacing w:after="0" w:before="0" w:line="240" w:lineRule="auto"/>
      </w:pPr>
      <w:r>
        <w:rPr>
          <w:rFonts w:ascii="Georgia" w:hAnsi="Georgia" w:cs="Georgia"/>
          <w:sz w:val="22"/>
          <w:szCs w:val="22"/>
        </w:rPr>
        <w:t xml:space="preserve">Chapter 10: Scripts for Remote and Hybrid Teams</w:t>
      </w:r>
    </w:p>
    <w:p>
      <w:pPr>
        <w:jc w:val="left"/>
        <w:ind w:left="0" w:firstLine="0"/>
        <w:spacing w:after="0" w:before="0" w:line="240" w:lineRule="auto"/>
      </w:pPr>
      <w:r>
        <w:rPr>
          <w:rFonts w:ascii="Georgia" w:hAnsi="Georgia" w:cs="Georgia"/>
          <w:sz w:val="22"/>
          <w:szCs w:val="22"/>
        </w:rPr>
        <w:t xml:space="preserve">Chapter 11: After the Conversation: The Follow-up Framework</w:t>
      </w:r>
    </w:p>
    <w:p>
      <w:pPr>
        <w:jc w:val="left"/>
        <w:ind w:left="0" w:firstLine="0"/>
        <w:spacing w:after="0" w:before="0" w:line="240" w:lineRule="auto"/>
      </w:pPr>
      <w:r>
        <w:rPr>
          <w:rFonts w:ascii="Georgia" w:hAnsi="Georgia" w:cs="Georgia"/>
          <w:sz w:val="22"/>
          <w:szCs w:val="22"/>
        </w:rPr>
        <w:t xml:space="preserve">Chapter 12: Common Mistakes and How to Avoid Them</w:t>
      </w:r>
    </w:p>
    <w:p>
      <w:pPr>
        <w:jc w:val="left"/>
        <w:ind w:left="0" w:firstLine="0"/>
        <w:spacing w:after="0" w:before="0" w:line="240" w:lineRule="auto"/>
      </w:pPr>
      <w:r>
        <w:rPr>
          <w:rFonts w:ascii="Georgia" w:hAnsi="Georgia" w:cs="Georgia"/>
          <w:sz w:val="22"/>
          <w:szCs w:val="22"/>
        </w:rPr>
        <w:t xml:space="preserve">Chapter 13: Quick Reference Card</w:t>
      </w:r>
    </w:p>
    <w:p>
      <w:pPr>
        <w:jc w:val="left"/>
        <w:ind w:left="0" w:firstLine="0"/>
        <w:spacing w:after="0" w:before="0" w:line="240" w:lineRule="auto"/>
      </w:pPr>
      <w:r>
        <w:rPr>
          <w:rFonts w:ascii="Georgia" w:hAnsi="Georgia" w:cs="Georgia"/>
          <w:sz w:val="22"/>
          <w:szCs w:val="22"/>
        </w:rPr>
        <w:t xml:space="preserve">About the Author</w:t>
      </w:r>
    </w:p>
    <w:p>
      <w:pPr>
        <w:ind w:left="0" w:firstLine="0"/>
        <w:spacing w:after="0" w:before="0" w:line="240" w:lineRule="auto"/>
      </w:pPr>
      <w:r>
        <w:br w:type="page"/>
      </w:r>
    </w:p>
    <w:p>
      <w:pPr>
        <w:sectPr>
          <w:pgSz w:w="8640" w:h="12960"/>
          <w:pgMar w:top="1080" w:right="720" w:bottom="1080" w:left="720" w:header="720" w:footer="720" w:gutter="0"/>
          <w:cols w:space="720"/>
          <w:docGrid w:linePitch="360"/>
        </w:sectPr>
        <w:ind w:left="0" w:firstLine="0"/>
      </w:pPr>
    </w:p>
    <w:p>
      <w:pPr>
        <w:keepNext/>
        <w:pageBreakBefore/>
        <w:spacing w:before="720" w:after="360" w:line="276" w:lineRule="auto"/>
        <w:jc w:val="both"/>
        <w:ind w:left="0" w:firstLine="288"/>
      </w:pPr>
      <w:r>
        <w:rPr>
          <w:rFonts w:ascii="Georgia" w:hAnsi="Georgia" w:cs="Georgia"/>
          <w:b/>
          <w:i w:val="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pPr>
      <w:r>
        <w:rPr>
          <w:rFonts w:ascii="Georgia" w:hAnsi="Georgia" w:cs="Georgia"/>
          <w:b w:val="0"/>
          <w:i w:val="0"/>
          <w:sz w:val="22"/>
        </w:rPr>
        <w:t>Let's start with the framework.</w:t>
      </w:r>
    </w:p>
    <w:p>
      <w:pPr>
        <w:keepNext/>
        <w:pageBreakBefore/>
        <w:spacing w:before="720" w:after="360" w:line="276" w:lineRule="auto"/>
        <w:jc w:val="both"/>
        <w:ind w:left="0" w:firstLine="288"/>
      </w:pPr>
      <w:r>
        <w:rPr>
          <w:rFonts w:ascii="Georgia" w:hAnsi="Georgia" w:cs="Georgia"/>
          <w:b/>
          <w:i w:val="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pPr>
      <w:r>
        <w:rPr>
          <w:rFonts w:ascii="Georgia" w:hAnsi="Georgia" w:cs="Georgia"/>
          <w:b w:val="0"/>
          <w:i w:val="0"/>
          <w:sz w:val="22"/>
        </w:rPr>
        <w:t>Now let's put CLEAR into practice with seven specific scripts.</w:t>
      </w:r>
    </w:p>
    <w:p>
      <w:pPr>
        <w:keepNext/>
        <w:pageBreakBefore/>
        <w:spacing w:before="720" w:after="360" w:line="276" w:lineRule="auto"/>
        <w:jc w:val="both"/>
        <w:ind w:left="0" w:firstLine="288"/>
      </w:pPr>
      <w:r>
        <w:rPr>
          <w:rFonts w:ascii="Georgia" w:hAnsi="Georgia" w:cs="Georgia"/>
          <w:b/>
          <w:i w:val="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333333"/>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keepNext/>
        <w:pageBreakBefore/>
        <w:spacing w:before="720" w:after="360" w:line="276" w:lineRule="auto"/>
        <w:jc w:val="both"/>
        <w:ind w:left="0" w:firstLine="288"/>
      </w:pPr>
      <w:r>
        <w:rPr>
          <w:rFonts w:ascii="Georgia" w:hAnsi="Georgia" w:cs="Georgia"/>
          <w:b/>
          <w:i w:val="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keepNext/>
        <w:pageBreakBefore/>
        <w:spacing w:before="720" w:after="360" w:line="276" w:lineRule="auto"/>
        <w:jc w:val="both"/>
        <w:ind w:left="0" w:firstLine="288"/>
      </w:pPr>
      <w:r>
        <w:rPr>
          <w:rFonts w:ascii="Georgia" w:hAnsi="Georgia" w:cs="Georgia"/>
          <w:b/>
          <w:i w:val="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333333"/>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keepNext/>
        <w:pageBreakBefore/>
        <w:spacing w:before="720" w:after="360" w:line="276" w:lineRule="auto"/>
        <w:jc w:val="both"/>
        <w:ind w:left="0" w:firstLine="288"/>
      </w:pPr>
      <w:r>
        <w:rPr>
          <w:rFonts w:ascii="Georgia" w:hAnsi="Georgia" w:cs="Georgia"/>
          <w:b/>
          <w:i w:val="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keepNext/>
        <w:pageBreakBefore/>
        <w:spacing w:before="720" w:after="360" w:line="276" w:lineRule="auto"/>
        <w:jc w:val="both"/>
        <w:ind w:left="0" w:firstLine="288"/>
      </w:pPr>
      <w:r>
        <w:rPr>
          <w:rFonts w:ascii="Georgia" w:hAnsi="Georgia" w:cs="Georgia"/>
          <w:b/>
          <w:i w:val="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keepNext/>
        <w:pageBreakBefore/>
        <w:spacing w:before="720" w:after="360" w:line="276" w:lineRule="auto"/>
        <w:jc w:val="both"/>
        <w:ind w:left="0" w:firstLine="288"/>
      </w:pPr>
      <w:r>
        <w:rPr>
          <w:rFonts w:ascii="Georgia" w:hAnsi="Georgia" w:cs="Georgia"/>
          <w:b/>
          <w:i w:val="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333333"/>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333333"/>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333333"/>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keepNext/>
        <w:pageBreakBefore/>
        <w:spacing w:before="720" w:after="360" w:line="276" w:lineRule="auto"/>
        <w:jc w:val="both"/>
        <w:ind w:left="0" w:firstLine="288"/>
      </w:pPr>
      <w:r>
        <w:rPr>
          <w:rFonts w:ascii="Georgia" w:hAnsi="Georgia" w:cs="Georgia"/>
          <w:b/>
          <w:i w:val="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333333"/>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333333"/>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333333"/>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keepNext/>
        <w:pageBreakBefore/>
        <w:spacing w:before="720" w:after="360" w:line="276" w:lineRule="auto"/>
        <w:jc w:val="both"/>
        <w:ind w:left="0" w:firstLine="288"/>
      </w:pPr>
      <w:r>
        <w:rPr>
          <w:rFonts w:ascii="Georgia" w:hAnsi="Georgia" w:cs="Georgia"/>
          <w:b/>
          <w:i w:val="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333333"/>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333333"/>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333333"/>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333333"/>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333333"/>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333333"/>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333333"/>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333333"/>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333333"/>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333333"/>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333333"/>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pPr>
      <w:r>
        <w:rPr>
          <w:rFonts w:ascii="Georgia" w:hAnsi="Georgia" w:cs="Georgia"/>
          <w:b w:val="0"/>
          <w:i w:val="0"/>
          <w:sz w:val="22"/>
        </w:rPr>
        <w:t>After a difficult conversation, the employee's brain is running a prediction: "Did they mean what they said?" Your follow-through is the answer to that question.</w:t>
      </w:r>
    </w:p>
    <w:p>
      <w:pPr>
        <w:keepNext/>
        <w:pageBreakBefore/>
        <w:spacing w:before="720" w:after="360" w:line="276" w:lineRule="auto"/>
        <w:jc w:val="both"/>
        <w:ind w:left="0" w:firstLine="288"/>
      </w:pPr>
      <w:r>
        <w:rPr>
          <w:rFonts w:ascii="Georgia" w:hAnsi="Georgia" w:cs="Georgia"/>
          <w:b/>
          <w:i w:val="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keepNext/>
        <w:pageBreakBefore/>
        <w:spacing w:before="720" w:after="360" w:line="276" w:lineRule="auto"/>
        <w:jc w:val="both"/>
        <w:ind w:left="0" w:firstLine="288"/>
      </w:pPr>
      <w:r>
        <w:rPr>
          <w:rFonts w:ascii="Georgia" w:hAnsi="Georgia" w:cs="Georgia"/>
          <w:b/>
          <w:i w:val="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pPr>
      <w:r>
        <w:rPr>
          <w:rFonts w:ascii="Georgia" w:hAnsi="Georgia" w:cs="Georgia"/>
          <w:b w:val="0"/>
          <w:i w:val="0"/>
          <w:sz w:val="22"/>
        </w:rPr>
        <w:t>Your team is waiting.</w:t>
      </w:r>
    </w:p>
    <w:p>
      <w:pPr>
        <w:keepNext/>
        <w:pageBreakBefore/>
        <w:spacing w:before="720" w:after="360" w:line="276" w:lineRule="auto"/>
        <w:jc w:val="both"/>
        <w:ind w:left="0" w:firstLine="288"/>
      </w:pPr>
      <w:r>
        <w:rPr>
          <w:rFonts w:ascii="Georgia" w:hAnsi="Georgia" w:cs="Georgia"/>
          <w:b/>
          <w:i w:val="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headerReference w:type="even" r:id="rId9"/>
      <w:headerReference w:type="default" r:id="rId10"/>
      <w:footerReference w:type="default" r:id="rId11"/>
      <w:pgSz w:w="8640" w:h="12960"/>
      <w:pgMar w:top="1080" w:right="720" w:bottom="1080" w:left="720"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