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ind w:left="0" w:firstLine="0"/>
        <w:sectPr>
          <w:headerReference w:type="default" r:id="rId10"/>
          <w:headerReference w:type="even" r:id="rId9"/>
          <w:footerReference w:type="default" r:id="rId11"/>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headerReference w:type="default" r:id="rId10"/>
          <w:headerReference w:type="even" r:id="rId9"/>
          <w:footerReference w:type="default" r:id="rId11"/>
          <w:type w:val="oddPage"/>
          <w:pgSz w:w="8640" w:h="12960"/>
          <w:pgMar w:top="1080" w:right="720" w:bottom="1080" w:left="1080" w:header="720" w:footer="720" w:gutter="0"/>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headerReference w:type="default" r:id="rId10"/>
          <w:headerReference w:type="even" r:id="rId9"/>
          <w:footerReference w:type="default" r:id="rId11"/>
          <w:type w:val="oddPage"/>
          <w:pgSz w:w="8640" w:h="12960"/>
          <w:pgMar w:top="1080" w:right="720" w:bottom="1080" w:left="1080" w:header="720" w:footer="720" w:gutter="0"/>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