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№9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базового функционала командной оболочки Midnight Commander. Формирование практических навыков работы с каталогами и файлами, включая их просмотр и выполнение операций над ними.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информацию о mc, вызвав в командной строке man mc.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командной строки mc, изучите его структуру и меню.</w:t>
      </w:r>
    </w:p>
    <w:p>
      <w:pPr>
        <w:pStyle w:val="Compact"/>
        <w:numPr>
          <w:ilvl w:val="0"/>
          <w:numId w:val="1001"/>
        </w:numPr>
      </w:pPr>
      <w:r>
        <w:t xml:space="preserve">Выполните несколько операций в mc, используя управляющие клавиши (операции с панелями; выделение/отмена выделения файлов, копирование/перемещение фай- лов, получение информации о размере и правах доступа на файлы и/или каталоги и т.п.)</w:t>
      </w:r>
    </w:p>
    <w:p>
      <w:pPr>
        <w:pStyle w:val="Compact"/>
        <w:numPr>
          <w:ilvl w:val="0"/>
          <w:numId w:val="1001"/>
        </w:numPr>
      </w:pPr>
      <w:r>
        <w:t xml:space="preserve">Выполните основные команды меню левой (или правой) панели. Оцените степень подробности вывода информации о файлах.</w:t>
      </w:r>
    </w:p>
    <w:p>
      <w:pPr>
        <w:pStyle w:val="Compact"/>
        <w:numPr>
          <w:ilvl w:val="0"/>
          <w:numId w:val="1001"/>
        </w:numPr>
      </w:pPr>
      <w:r>
        <w:t xml:space="preserve">Используя возможности подменю Файл , выполните: – просмотр содержимого текстового файла; – редактирование содержимого текстового файла (без сохранения результатов редактирования); – создание каталога; – копирование в файлов в созданный каталог.</w:t>
      </w:r>
    </w:p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 – поиск в файловой системе файла с заданными условиями (например, файла с расширением .c или .cpp, содержащего строку main); – выбор и повторение одной из предыдущих команд; – переход в домашний каталог; – анализ файла меню и файла расширений.</w:t>
      </w:r>
    </w:p>
    <w:p>
      <w:pPr>
        <w:pStyle w:val="Compact"/>
        <w:numPr>
          <w:ilvl w:val="0"/>
          <w:numId w:val="1001"/>
        </w:numPr>
      </w:pPr>
      <w:r>
        <w:t xml:space="preserve">Вызовите подменю Настройки . Освойте операции, определяющие структуру экрана mc (Full screen, Double Width, Show Hidden Files и т.д.)</w:t>
      </w:r>
    </w:p>
    <w:p>
      <w:pPr>
        <w:pStyle w:val="Compact"/>
        <w:numPr>
          <w:ilvl w:val="0"/>
          <w:numId w:val="1001"/>
        </w:numPr>
      </w:pPr>
      <w:r>
        <w:t xml:space="preserve">Создайте текстовой файл text.txt.</w:t>
      </w:r>
    </w:p>
    <w:p>
      <w:pPr>
        <w:pStyle w:val="Compact"/>
        <w:numPr>
          <w:ilvl w:val="0"/>
          <w:numId w:val="1001"/>
        </w:numPr>
      </w:pPr>
      <w:r>
        <w:t xml:space="preserve">Откройте этот файл с помощью встроенного в mc редактора.</w:t>
      </w:r>
    </w:p>
    <w:p>
      <w:pPr>
        <w:pStyle w:val="Compact"/>
        <w:numPr>
          <w:ilvl w:val="0"/>
          <w:numId w:val="1001"/>
        </w:numPr>
      </w:pPr>
      <w:r>
        <w:t xml:space="preserve">Вставьте в открытый файл небольшой фрагмент текста, скопированный из любого другого файла или Интернета.</w:t>
      </w:r>
    </w:p>
    <w:p>
      <w:pPr>
        <w:pStyle w:val="Compact"/>
        <w:numPr>
          <w:ilvl w:val="0"/>
          <w:numId w:val="1001"/>
        </w:numPr>
      </w:pPr>
      <w:r>
        <w:t xml:space="preserve">Проделайте с текстом следующие манипуляции, используя горячие клавиши: 4.1. Удалите строку текста. 4.2. Выделите фрагмент текста и скопируйте его на новую строку. 4.3. Выделите фрагмент текста и перенесите его на новую строку. 4.4. Сохраните файл. 4.5. Отмените последнее действие. 4.6. Перейдите в конец файла (нажав комбинацию клавиш) и напишите некоторый текст. 4.7. Перейдите в начало файла (нажав комбинацию клавиш) и напишите некоторый текст. 4.8. Сохраните и закройте файл.</w:t>
      </w:r>
    </w:p>
    <w:p>
      <w:pPr>
        <w:pStyle w:val="Compact"/>
        <w:numPr>
          <w:ilvl w:val="0"/>
          <w:numId w:val="1001"/>
        </w:numPr>
      </w:pPr>
      <w:r>
        <w:t xml:space="preserve">Откройте файл с исходным текстом на некотором языке программирования (напри- мер C или Java)</w:t>
      </w:r>
    </w:p>
    <w:p>
      <w:pPr>
        <w:pStyle w:val="Compact"/>
        <w:numPr>
          <w:ilvl w:val="0"/>
          <w:numId w:val="1001"/>
        </w:numPr>
      </w:pPr>
      <w:r>
        <w:t xml:space="preserve">Используя меню редактора, включите подсветку синтаксиса, если она не включена, или выключите, если она включена.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 представляет собой интерфейс, через который пользователь взаимодействует с операционной системой и программами, вводя команды. Midnight Commander (сокращённо mc) — это псевдографическая оболочка, работающая в UNIX/Linux. Чтобы запустить mc, достаточно ввести в командной строке mc и нажать Enter. Рабочая область Midnight Commander разделена на две панели, которые по умолчанию показывают содержимое двух разных каталогов.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Читаю справку. (рис. 1)</w:t>
      </w:r>
    </w:p>
    <w:bookmarkStart w:id="15" w:name="fig:001"/>
    <w:p>
      <w:pPr>
        <w:pStyle w:val="CaptionedFigure"/>
      </w:pPr>
      <w:r>
        <w:drawing>
          <wp:inline>
            <wp:extent cx="3733800" cy="2642830"/>
            <wp:effectExtent b="0" l="0" r="0" t="0"/>
            <wp:docPr descr="Справка" title="" id="13" name="Picture"/>
            <a:graphic>
              <a:graphicData uri="http://schemas.openxmlformats.org/drawingml/2006/picture">
                <pic:pic>
                  <pic:nvPicPr>
                    <pic:cNvPr descr="9.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2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</w:t>
      </w:r>
    </w:p>
    <w:bookmarkEnd w:id="15"/>
    <w:p>
      <w:pPr>
        <w:pStyle w:val="BodyText"/>
      </w:pPr>
      <w:r>
        <w:t xml:space="preserve">Ознакамливаюсь с интерфейсом mc.(рис. 2)</w:t>
      </w:r>
    </w:p>
    <w:bookmarkStart w:id="19" w:name="fig:002"/>
    <w:p>
      <w:pPr>
        <w:pStyle w:val="CaptionedFigure"/>
      </w:pPr>
      <w:r>
        <w:drawing>
          <wp:inline>
            <wp:extent cx="3733800" cy="2400716"/>
            <wp:effectExtent b="0" l="0" r="0" t="0"/>
            <wp:docPr descr="Интерфейс mc" title="" id="17" name="Picture"/>
            <a:graphic>
              <a:graphicData uri="http://schemas.openxmlformats.org/drawingml/2006/picture">
                <pic:pic>
                  <pic:nvPicPr>
                    <pic:cNvPr descr="9.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0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Интерфейс mc</w:t>
      </w:r>
    </w:p>
    <w:bookmarkEnd w:id="19"/>
    <w:p>
      <w:pPr>
        <w:pStyle w:val="BodyText"/>
      </w:pPr>
      <w:r>
        <w:t xml:space="preserve">Изучаю встроенный редактор mc.(рис. 3)</w:t>
      </w:r>
    </w:p>
    <w:bookmarkStart w:id="23" w:name="fig:003"/>
    <w:p>
      <w:pPr>
        <w:pStyle w:val="CaptionedFigure"/>
      </w:pPr>
      <w:r>
        <w:drawing>
          <wp:inline>
            <wp:extent cx="3733800" cy="2604908"/>
            <wp:effectExtent b="0" l="0" r="0" t="0"/>
            <wp:docPr descr="Встроенный редактор mc" title="" id="21" name="Picture"/>
            <a:graphic>
              <a:graphicData uri="http://schemas.openxmlformats.org/drawingml/2006/picture">
                <pic:pic>
                  <pic:nvPicPr>
                    <pic:cNvPr descr="9.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4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Встроенный редактор mc</w:t>
      </w:r>
    </w:p>
    <w:bookmarkEnd w:id="23"/>
    <w:p>
      <w:pPr>
        <w:pStyle w:val="BodyText"/>
      </w:pPr>
      <w:r>
        <w:t xml:space="preserve">Изучаю особенности редактирования кода, подсвечивание синтаксиса.(рис. 4)</w:t>
      </w:r>
    </w:p>
    <w:bookmarkStart w:id="27" w:name="fig:004"/>
    <w:p>
      <w:pPr>
        <w:pStyle w:val="CaptionedFigure"/>
      </w:pPr>
      <w:r>
        <w:drawing>
          <wp:inline>
            <wp:extent cx="3733800" cy="2426970"/>
            <wp:effectExtent b="0" l="0" r="0" t="0"/>
            <wp:docPr descr="Подсвечивание синтаксиса" title="" id="25" name="Picture"/>
            <a:graphic>
              <a:graphicData uri="http://schemas.openxmlformats.org/drawingml/2006/picture">
                <pic:pic>
                  <pic:nvPicPr>
                    <pic:cNvPr descr="9.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Подсвечивание синтаксиса</w:t>
      </w:r>
    </w:p>
    <w:bookmarkEnd w:id="27"/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были изучены ключевые функции командной оболочки Midnight Commander. Мы получили практические умения, необходимые для просмотра каталогов и файлов, а также для выполнения различных операций над ними.</w:t>
      </w:r>
    </w:p>
    <w:bookmarkEnd w:id="29"/>
    <w:bookmarkStart w:id="31" w:name="список-литературы"/>
    <w:p>
      <w:pPr>
        <w:pStyle w:val="Heading1"/>
      </w:pPr>
      <w:r>
        <w:t xml:space="preserve">Список литературы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Мартынова Милана Александровна</dc:creator>
  <dc:language>ru-Ru\</dc:language>
  <cp:keywords/>
  <dcterms:created xsi:type="dcterms:W3CDTF">2026-04-04T13:15:19Z</dcterms:created>
  <dcterms:modified xsi:type="dcterms:W3CDTF">2026-04-04T13:15:19Z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