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rFonts w:hint="default" w:ascii="黑体" w:hAnsi="黑体" w:eastAsia="黑体"/>
          <w:b/>
          <w:sz w:val="36"/>
          <w:szCs w:val="36"/>
          <w:u w:val="none"/>
          <w:lang w:val="en-US" w:eastAsia="zh-CN"/>
        </w:rPr>
      </w:pPr>
      <w:r>
        <w:rPr>
          <w:rFonts w:hint="eastAsia" w:ascii="黑体" w:hAnsi="黑体" w:eastAsia="黑体"/>
          <w:b/>
          <w:sz w:val="36"/>
          <w:szCs w:val="36"/>
        </w:rPr>
        <w:t>陕西师范大学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>　</w:t>
      </w:r>
      <w:r>
        <w:rPr>
          <w:rFonts w:hint="eastAsia" w:ascii="黑体" w:hAnsi="黑体" w:eastAsia="黑体"/>
          <w:b/>
          <w:sz w:val="36"/>
          <w:szCs w:val="36"/>
          <w:u w:val="single"/>
          <w:lang w:val="en-US" w:eastAsia="zh-CN"/>
        </w:rPr>
        <w:t>Android应用开发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>　</w:t>
      </w:r>
      <w:r>
        <w:rPr>
          <w:rFonts w:hint="eastAsia" w:ascii="黑体" w:hAnsi="黑体" w:eastAsia="黑体"/>
          <w:b/>
          <w:sz w:val="36"/>
          <w:szCs w:val="36"/>
          <w:u w:val="none"/>
          <w:lang w:val="en-US" w:eastAsia="zh-CN"/>
        </w:rPr>
        <w:t>作业2</w:t>
      </w:r>
    </w:p>
    <w:p>
      <w:p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姓名：</w:t>
      </w:r>
      <w:r>
        <w:rPr>
          <w:rFonts w:hint="eastAsia" w:ascii="楷体_GB2312" w:hAnsi="宋体" w:eastAsia="楷体_GB2312"/>
          <w:sz w:val="24"/>
          <w:u w:val="single"/>
        </w:rPr>
        <w:t xml:space="preserve"> </w:t>
      </w:r>
      <w:r>
        <w:rPr>
          <w:rFonts w:hint="eastAsia" w:ascii="楷体_GB2312" w:hAnsi="宋体" w:eastAsia="楷体_GB2312"/>
          <w:sz w:val="24"/>
          <w:u w:val="single"/>
          <w:lang w:val="en-US" w:eastAsia="zh-CN"/>
        </w:rPr>
        <w:t>何雨轩</w:t>
      </w:r>
      <w:r>
        <w:rPr>
          <w:rFonts w:hint="eastAsia" w:ascii="楷体_GB2312" w:hAnsi="宋体" w:eastAsia="楷体_GB2312"/>
          <w:bCs/>
          <w:color w:val="000000"/>
          <w:sz w:val="24"/>
          <w:u w:val="single"/>
        </w:rPr>
        <w:t xml:space="preserve"> </w:t>
      </w:r>
      <w:r>
        <w:rPr>
          <w:rFonts w:hint="eastAsia" w:ascii="楷体_GB2312" w:hAnsi="宋体" w:eastAsia="楷体_GB2312"/>
          <w:sz w:val="24"/>
          <w:u w:val="single"/>
        </w:rPr>
        <w:t xml:space="preserve"> </w:t>
      </w:r>
      <w:r>
        <w:rPr>
          <w:rFonts w:ascii="楷体_GB2312" w:hAnsi="宋体" w:eastAsia="楷体_GB2312"/>
          <w:sz w:val="24"/>
          <w:u w:val="single"/>
        </w:rPr>
        <w:t xml:space="preserve">         </w:t>
      </w:r>
      <w:r>
        <w:rPr>
          <w:rFonts w:hint="eastAsia" w:ascii="楷体_GB2312" w:hAnsi="宋体" w:eastAsia="楷体_GB2312"/>
          <w:sz w:val="24"/>
          <w:u w:val="single"/>
        </w:rPr>
        <w:t xml:space="preserve"> </w:t>
      </w:r>
      <w:r>
        <w:rPr>
          <w:rFonts w:hint="eastAsia" w:ascii="楷体_GB2312" w:hAnsi="宋体" w:eastAsia="楷体_GB2312"/>
          <w:bCs/>
          <w:color w:val="000000"/>
          <w:sz w:val="24"/>
          <w:u w:val="single"/>
        </w:rPr>
        <w:t xml:space="preserve"> </w:t>
      </w:r>
      <w:r>
        <w:rPr>
          <w:rFonts w:hint="eastAsia" w:ascii="楷体_GB2312" w:hAnsi="宋体" w:eastAsia="楷体_GB2312"/>
          <w:sz w:val="24"/>
        </w:rPr>
        <w:t>学号：</w:t>
      </w:r>
      <w:r>
        <w:rPr>
          <w:rFonts w:hint="eastAsia" w:ascii="楷体_GB2312" w:hAnsi="宋体" w:eastAsia="楷体_GB2312"/>
          <w:sz w:val="24"/>
          <w:u w:val="single"/>
          <w:lang w:val="en-US" w:eastAsia="zh-CN"/>
        </w:rPr>
        <w:t>42312197</w:t>
      </w:r>
      <w:r>
        <w:rPr>
          <w:rFonts w:hint="eastAsia" w:ascii="楷体_GB2312" w:hAnsi="宋体" w:eastAsia="楷体_GB2312"/>
          <w:sz w:val="24"/>
          <w:u w:val="single"/>
        </w:rPr>
        <w:t xml:space="preserve">  </w:t>
      </w:r>
      <w:r>
        <w:rPr>
          <w:rFonts w:ascii="楷体_GB2312" w:hAnsi="宋体" w:eastAsia="楷体_GB2312"/>
          <w:sz w:val="24"/>
          <w:u w:val="single"/>
        </w:rPr>
        <w:t xml:space="preserve">   </w:t>
      </w:r>
      <w:r>
        <w:rPr>
          <w:rFonts w:hint="eastAsia" w:ascii="楷体_GB2312" w:hAnsi="宋体" w:eastAsia="楷体_GB2312"/>
          <w:sz w:val="24"/>
        </w:rPr>
        <w:t>班级：</w:t>
      </w:r>
      <w:r>
        <w:rPr>
          <w:rFonts w:hint="eastAsia" w:ascii="楷体_GB2312" w:hAnsi="宋体" w:eastAsia="楷体_GB2312"/>
          <w:sz w:val="24"/>
          <w:u w:val="single"/>
          <w:lang w:val="en-US" w:eastAsia="zh-CN"/>
        </w:rPr>
        <w:t>软工2301</w:t>
      </w:r>
      <w:r>
        <w:rPr>
          <w:rFonts w:hint="eastAsia" w:ascii="楷体_GB2312" w:hAnsi="宋体" w:eastAsia="楷体_GB2312"/>
          <w:sz w:val="24"/>
          <w:u w:val="single"/>
        </w:rPr>
        <w:t xml:space="preserve">  </w:t>
      </w:r>
      <w:r>
        <w:rPr>
          <w:rFonts w:ascii="楷体_GB2312" w:hAnsi="宋体" w:eastAsia="楷体_GB2312"/>
          <w:sz w:val="24"/>
          <w:u w:val="single"/>
        </w:rPr>
        <w:t xml:space="preserve">              </w:t>
      </w:r>
      <w:r>
        <w:rPr>
          <w:rFonts w:hint="eastAsia" w:ascii="楷体_GB2312" w:hAnsi="宋体" w:eastAsia="楷体_GB2312"/>
          <w:sz w:val="24"/>
          <w:u w:val="single"/>
        </w:rPr>
        <w:t xml:space="preserve">  </w:t>
      </w:r>
      <w:r>
        <w:rPr>
          <w:rFonts w:hint="eastAsia" w:ascii="楷体_GB2312" w:hAnsi="宋体" w:eastAsia="楷体_GB2312"/>
          <w:sz w:val="24"/>
        </w:rPr>
        <w:t xml:space="preserve">  </w:t>
      </w:r>
    </w:p>
    <w:p>
      <w:pPr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指导教师：</w:t>
      </w:r>
      <w:r>
        <w:rPr>
          <w:rFonts w:hint="eastAsia" w:ascii="楷体_GB2312" w:hAnsi="宋体" w:eastAsia="楷体_GB2312"/>
          <w:sz w:val="24"/>
          <w:u w:val="single"/>
        </w:rPr>
        <w:t xml:space="preserve"> </w:t>
      </w:r>
      <w:r>
        <w:rPr>
          <w:rFonts w:hint="eastAsia" w:ascii="楷体_GB2312" w:hAnsi="宋体" w:eastAsia="楷体_GB2312"/>
          <w:sz w:val="24"/>
          <w:u w:val="single"/>
          <w:lang w:val="en-US" w:eastAsia="zh-CN"/>
        </w:rPr>
        <w:t>任杰</w:t>
      </w:r>
      <w:r>
        <w:rPr>
          <w:rFonts w:hint="eastAsia" w:ascii="楷体_GB2312" w:hAnsi="宋体" w:eastAsia="楷体_GB2312"/>
          <w:sz w:val="24"/>
          <w:u w:val="single"/>
        </w:rPr>
        <w:t xml:space="preserve">  </w:t>
      </w:r>
      <w:r>
        <w:rPr>
          <w:rFonts w:ascii="楷体_GB2312" w:hAnsi="宋体" w:eastAsia="楷体_GB2312"/>
          <w:sz w:val="24"/>
          <w:u w:val="single"/>
        </w:rPr>
        <w:t xml:space="preserve">      </w:t>
      </w:r>
    </w:p>
    <w:p>
      <w:pPr>
        <w:rPr>
          <w:rFonts w:hint="eastAsia" w:ascii="楷体_GB2312" w:hAnsi="宋体" w:eastAsia="楷体_GB2312"/>
          <w:bCs/>
          <w:sz w:val="24"/>
          <w:u w:val="single"/>
        </w:rPr>
      </w:pPr>
      <w:r>
        <w:rPr>
          <w:rFonts w:hint="eastAsia" w:ascii="楷体_GB2312" w:hAnsi="宋体" w:eastAsia="楷体_GB2312"/>
          <w:sz w:val="24"/>
        </w:rPr>
        <w:t>实验日期：</w:t>
      </w:r>
      <w:r>
        <w:rPr>
          <w:rFonts w:ascii="楷体_GB2312" w:hAnsi="宋体" w:eastAsia="楷体_GB2312"/>
          <w:bCs/>
          <w:sz w:val="24"/>
          <w:u w:val="single"/>
        </w:rPr>
        <w:t xml:space="preserve"> </w:t>
      </w:r>
      <w:r>
        <w:rPr>
          <w:rFonts w:hint="eastAsia" w:ascii="楷体_GB2312" w:hAnsi="宋体" w:eastAsia="楷体_GB2312"/>
          <w:bCs/>
          <w:sz w:val="24"/>
          <w:u w:val="single"/>
          <w:lang w:val="en-US" w:eastAsia="zh-CN"/>
        </w:rPr>
        <w:t>2025/10/10</w:t>
      </w:r>
      <w:r>
        <w:rPr>
          <w:rFonts w:ascii="楷体_GB2312" w:hAnsi="宋体" w:eastAsia="楷体_GB2312"/>
          <w:bCs/>
          <w:sz w:val="24"/>
          <w:u w:val="single"/>
        </w:rPr>
        <w:t xml:space="preserve">   </w:t>
      </w:r>
    </w:p>
    <w:p>
      <w:pPr>
        <w:rPr>
          <w:rFonts w:hint="default" w:ascii="楷体_GB2312" w:hAnsi="宋体" w:eastAsia="楷体_GB2312"/>
          <w:sz w:val="24"/>
          <w:lang w:val="en-US" w:eastAsia="zh-CN"/>
        </w:rPr>
      </w:pPr>
      <w:r>
        <w:rPr>
          <w:rFonts w:hint="eastAsia" w:ascii="楷体_GB2312" w:hAnsi="宋体" w:eastAsia="楷体_GB2312"/>
          <w:sz w:val="24"/>
        </w:rPr>
        <w:t>实验名称：</w:t>
      </w:r>
      <w:r>
        <w:rPr>
          <w:rFonts w:hint="eastAsia" w:ascii="楷体_GB2312" w:hAnsi="宋体" w:eastAsia="楷体_GB2312"/>
          <w:sz w:val="24"/>
          <w:lang w:val="en-US" w:eastAsia="zh-CN"/>
        </w:rPr>
        <w:t>作业二</w:t>
      </w:r>
    </w:p>
    <w:p>
      <w:pPr>
        <w:jc w:val="center"/>
        <w:rPr>
          <w:rFonts w:hint="default" w:ascii="楷体_GB2312" w:hAnsi="宋体" w:eastAsia="楷体_GB2312"/>
          <w:sz w:val="24"/>
          <w:lang w:val="en-US" w:eastAsia="zh-CN"/>
        </w:rPr>
      </w:pPr>
      <w:r>
        <w:rPr>
          <w:rFonts w:hint="eastAsia" w:ascii="楷体_GB2312" w:hAnsi="宋体" w:eastAsia="楷体_GB2312"/>
          <w:b/>
          <w:bCs/>
          <w:sz w:val="32"/>
          <w:szCs w:val="32"/>
          <w:lang w:val="en-US" w:eastAsia="zh-CN"/>
        </w:rPr>
        <w:t>作业二、Android Activity 生命周期观察实验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作业目的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1.掌握 Android Activity 生命周期的基本概念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2.通过 Log 观察 Activity 在不同场景下的生命周期变化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3.理解 Activity 跳转和返回时的生命周期调用顺序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4.分析普通 Activity 与 Dialog Activity 在生命周期上的差异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大致介绍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三个 Java 类文件：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MainActivity.java：主界面，包含跳转到其他 Activity 的按钮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SecondActivity.java：普通 Activity，用于观察生命周期变化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DialogActivity.java：对话框样式的 Activity，用于对比不同场景下的生命周期差异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三个布局文件：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activity_main.xml：主界面布局，有两个跳转按钮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activity_second.xml：第二个 Activity 的布局，有一个返回按钮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activity_dialog.xml：对话框 Activity 的布局，有一个关闭按钮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三.实现内容</w:t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b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1.应用启动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1777365" cy="1727835"/>
            <wp:effectExtent l="0" t="0" r="13335" b="5715"/>
            <wp:docPr id="1" name="图片 1" descr="5298da40037b53e60f9674ef9f0af7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298da40037b53e60f9674ef9f0af7d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3434715" cy="288925"/>
            <wp:effectExtent l="0" t="0" r="13335" b="15875"/>
            <wp:docPr id="2" name="图片 2" descr="6e87c9ffda8298b48467d7f7e8d4c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e87c9ffda8298b48467d7f7e8d4c92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Main → SecondActivity</w:t>
      </w:r>
    </w:p>
    <w:p>
      <w:pPr>
        <w:numPr>
          <w:ilvl w:val="0"/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2019300" cy="1902460"/>
            <wp:effectExtent l="0" t="0" r="0" b="2540"/>
            <wp:docPr id="4" name="图片 4" descr="e6eb204e1d86173a3131b2cdd4a1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6eb204e1d86173a3131b2cdd4a178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5273675" cy="557530"/>
            <wp:effectExtent l="0" t="0" r="3175" b="13970"/>
            <wp:docPr id="5" name="图片 5" descr="4fd94aaddd4e046fe998911024cee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fd94aaddd4e046fe998911024cee54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3.SecondActivity 返回</w:t>
      </w:r>
    </w:p>
    <w:p>
      <w:pPr>
        <w:numPr>
          <w:ilvl w:val="0"/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2105660" cy="1938655"/>
            <wp:effectExtent l="0" t="0" r="8890" b="4445"/>
            <wp:docPr id="6" name="图片 6" descr="85563555a40ea762d4c0cfb84f2e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5563555a40ea762d4c0cfb84f2e32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5267325" cy="734060"/>
            <wp:effectExtent l="0" t="0" r="9525" b="8890"/>
            <wp:docPr id="7" name="图片 7" descr="f5650328602923b6292b5179337abb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5650328602923b6292b5179337abbe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4.Main → Dialog Activity</w:t>
      </w:r>
    </w:p>
    <w:p>
      <w:pPr>
        <w:numPr>
          <w:numId w:val="0"/>
        </w:numPr>
        <w:ind w:leftChars="0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1885950" cy="1748155"/>
            <wp:effectExtent l="0" t="0" r="0" b="4445"/>
            <wp:docPr id="8" name="图片 8" descr="08ea592f9deb6c8a4df4673bd7298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8ea592f9deb6c8a4df4673bd7298b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5269865" cy="435610"/>
            <wp:effectExtent l="0" t="0" r="6985" b="2540"/>
            <wp:docPr id="9" name="图片 9" descr="198a76ec90ec5850192d55572eeaf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98a76ec90ec5850192d55572eeaf9b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5.Dialog Activity 返回</w:t>
      </w:r>
    </w:p>
    <w:p>
      <w:pPr>
        <w:numPr>
          <w:ilvl w:val="0"/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5273675" cy="480695"/>
            <wp:effectExtent l="0" t="0" r="3175" b="14605"/>
            <wp:docPr id="10" name="图片 10" descr="6dccd3e6f70eb5a7e6f58527396db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dccd3e6f70eb5a7e6f58527396dbee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宋体" w:hAnsi="宋体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四．实验总结</w:t>
      </w:r>
    </w:p>
    <w:p>
      <w:pPr>
        <w:ind w:firstLine="210" w:firstLineChars="1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1.普通 Activity（如 SecondActivity）跳转时，原 Activity 会执行 onStop；对话框样式 Activity（DialogActivity）跳转时，原 Activity 仅执行 onPause，不执行 onStop（因为对话框不会完全遮挡原界面）。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59"/>
        <w:gridCol w:w="279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3" w:hRule="atLeast"/>
        </w:trPr>
        <w:tc>
          <w:tcPr>
            <w:tcW w:w="2559" w:type="dxa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场景</w:t>
            </w:r>
          </w:p>
        </w:tc>
        <w:tc>
          <w:tcPr>
            <w:tcW w:w="2794" w:type="dxa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MainActivity 生命周期顺序</w:t>
            </w:r>
          </w:p>
        </w:tc>
        <w:tc>
          <w:tcPr>
            <w:tcW w:w="3019" w:type="dxa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目标 Activity 生命周期顺序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2559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应用启动</w:t>
            </w:r>
          </w:p>
        </w:tc>
        <w:tc>
          <w:tcPr>
            <w:tcW w:w="2794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onCreate → onStart → onResume</w:t>
            </w:r>
          </w:p>
        </w:tc>
        <w:tc>
          <w:tcPr>
            <w:tcW w:w="3019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2559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Main → SecondActivity</w:t>
            </w:r>
          </w:p>
        </w:tc>
        <w:tc>
          <w:tcPr>
            <w:tcW w:w="2794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onPause → onStop</w:t>
            </w:r>
          </w:p>
        </w:tc>
        <w:tc>
          <w:tcPr>
            <w:tcW w:w="3019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onCreate → onStart → onResume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2559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SecondActivity 返回</w:t>
            </w:r>
          </w:p>
        </w:tc>
        <w:tc>
          <w:tcPr>
            <w:tcW w:w="2794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onRestart → onStart → onResume</w:t>
            </w:r>
          </w:p>
        </w:tc>
        <w:tc>
          <w:tcPr>
            <w:tcW w:w="3019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onPause → onStop → onDestroy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3" w:hRule="atLeast"/>
        </w:trPr>
        <w:tc>
          <w:tcPr>
            <w:tcW w:w="2559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Main → DialogActivity</w:t>
            </w:r>
          </w:p>
        </w:tc>
        <w:tc>
          <w:tcPr>
            <w:tcW w:w="2794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onPause</w:t>
            </w:r>
          </w:p>
        </w:tc>
        <w:tc>
          <w:tcPr>
            <w:tcW w:w="3019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onCreate → onStart → onResume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9" w:hRule="atLeast"/>
        </w:trPr>
        <w:tc>
          <w:tcPr>
            <w:tcW w:w="2559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DialogActivity 返回</w:t>
            </w:r>
          </w:p>
        </w:tc>
        <w:tc>
          <w:tcPr>
            <w:tcW w:w="2794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onResume</w:t>
            </w:r>
          </w:p>
        </w:tc>
        <w:tc>
          <w:tcPr>
            <w:tcW w:w="3019" w:type="dxa"/>
          </w:tcPr>
          <w:p>
            <w:pPr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  <w:t>onPause → onStop → onDestroy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F5535C"/>
    <w:multiLevelType w:val="singleLevel"/>
    <w:tmpl w:val="C6F5535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6155BB8"/>
    <w:multiLevelType w:val="singleLevel"/>
    <w:tmpl w:val="E6155BB8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40B171D8"/>
    <w:multiLevelType w:val="singleLevel"/>
    <w:tmpl w:val="40B171D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24795"/>
    <w:rsid w:val="5AD2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2025-10-10T13:18:00Z</dcterms:created>
  <dc:creator>何雨轩</dc:creator>
  <cp:lastModifiedBy>何雨轩</cp:lastModifiedBy>
  <dcterms:modified xsi:type="dcterms:W3CDTF">2025-10-10T13:34:06Z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