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E0A1" w14:textId="77777777" w:rsidR="002B4455" w:rsidRDefault="005E4CC8">
      <w:pPr>
        <w:pStyle w:val="Title"/>
      </w:pPr>
      <w:r>
        <w:t>Cape 31 European Class Association</w:t>
      </w:r>
    </w:p>
    <w:p w14:paraId="5F2083B0" w14:textId="77777777" w:rsidR="002B4455" w:rsidRDefault="005E4CC8">
      <w:pPr>
        <w:pStyle w:val="Heading1"/>
      </w:pPr>
      <w:r>
        <w:t>Class Management Services Agreement</w:t>
      </w:r>
    </w:p>
    <w:p w14:paraId="7D68D2DF" w14:textId="77777777" w:rsidR="002B4455" w:rsidRDefault="005E4CC8">
      <w:pPr>
        <w:pStyle w:val="Heading2"/>
      </w:pPr>
      <w:r>
        <w:t>1. Parties</w:t>
      </w:r>
    </w:p>
    <w:p w14:paraId="396EB058" w14:textId="77777777" w:rsidR="002B4455" w:rsidRDefault="005E4CC8">
      <w:r>
        <w:t>This Agreement is made on the ___ day of __________ 20___.</w:t>
      </w:r>
    </w:p>
    <w:p w14:paraId="666FF935" w14:textId="77777777" w:rsidR="002B4455" w:rsidRDefault="005E4CC8">
      <w:r>
        <w:t>BETWEEN</w:t>
      </w:r>
      <w:r>
        <w:br/>
        <w:t>Cape 31 European Class Association (the “European Association”)</w:t>
      </w:r>
    </w:p>
    <w:p w14:paraId="70B84CE7" w14:textId="77777777" w:rsidR="002B4455" w:rsidRDefault="005E4CC8">
      <w:r>
        <w:t>AND</w:t>
      </w:r>
      <w:r>
        <w:br/>
        <w:t>[Full Legal Name / Company Name], acting as Class Manager / Service Provider (the “Manager”).</w:t>
      </w:r>
    </w:p>
    <w:p w14:paraId="696B3446" w14:textId="77777777" w:rsidR="002B4455" w:rsidRDefault="005E4CC8">
      <w:pPr>
        <w:pStyle w:val="Heading2"/>
      </w:pPr>
      <w:r>
        <w:t>2. Constitutional Alignment</w:t>
      </w:r>
    </w:p>
    <w:p w14:paraId="50C15318" w14:textId="77777777" w:rsidR="002B4455" w:rsidRDefault="005E4CC8">
      <w:r>
        <w:t>This Agreement shall operate in alignment with:</w:t>
      </w:r>
    </w:p>
    <w:p w14:paraId="239DAE9D" w14:textId="77777777" w:rsidR="002B4455" w:rsidRDefault="005E4CC8">
      <w:r>
        <w:t>• Cape 31 International Class Constitution</w:t>
      </w:r>
      <w:r>
        <w:br/>
        <w:t>• Cape 31 Class Rules</w:t>
      </w:r>
      <w:r>
        <w:br/>
        <w:t>• Cape 31 European Class Association Constitution</w:t>
      </w:r>
    </w:p>
    <w:p w14:paraId="73409047" w14:textId="77777777" w:rsidR="002B4455" w:rsidRDefault="005E4CC8">
      <w:r>
        <w:t>Where conflicts arise the relevant Constitution shall prevail.</w:t>
      </w:r>
    </w:p>
    <w:p w14:paraId="0EEBEC6E" w14:textId="77777777" w:rsidR="002B4455" w:rsidRDefault="005E4CC8">
      <w:pPr>
        <w:pStyle w:val="Heading2"/>
      </w:pPr>
      <w:r>
        <w:t>3. Delegated Authority</w:t>
      </w:r>
    </w:p>
    <w:p w14:paraId="0BD9FC86" w14:textId="77777777" w:rsidR="002B4455" w:rsidRDefault="005E4CC8">
      <w:r>
        <w:t>The European Association operates as a regional association affiliated with the Cape 31 International Class Association and is responsible for operational management of the European circuit.</w:t>
      </w:r>
    </w:p>
    <w:p w14:paraId="44B95BE0" w14:textId="77777777" w:rsidR="002B4455" w:rsidRDefault="005E4CC8">
      <w:pPr>
        <w:pStyle w:val="Heading2"/>
      </w:pPr>
      <w:r>
        <w:t>4. Scope of Services – European Circuit</w:t>
      </w:r>
    </w:p>
    <w:p w14:paraId="160666E3" w14:textId="77777777" w:rsidR="002B4455" w:rsidRDefault="005E4CC8">
      <w:r>
        <w:t>The Manager shall deliver operational management services including:</w:t>
      </w:r>
    </w:p>
    <w:p w14:paraId="0EA5C306" w14:textId="77777777" w:rsidR="002B4455" w:rsidRDefault="005E4CC8">
      <w:r>
        <w:t>• coordination of the European regatta calendar</w:t>
      </w:r>
      <w:r>
        <w:br/>
        <w:t>• liaison with host yacht clubs and race organisers</w:t>
      </w:r>
      <w:r>
        <w:br/>
        <w:t>• operational planning and logistics</w:t>
      </w:r>
      <w:r>
        <w:br/>
        <w:t>• CMS event administration</w:t>
      </w:r>
      <w:r>
        <w:br/>
        <w:t>• coordination of teams and suppliers</w:t>
      </w:r>
    </w:p>
    <w:p w14:paraId="08376545" w14:textId="77777777" w:rsidR="002B4455" w:rsidRDefault="005E4CC8">
      <w:pPr>
        <w:pStyle w:val="Heading2"/>
      </w:pPr>
      <w:r>
        <w:lastRenderedPageBreak/>
        <w:t>5. Event, Racing &amp; Technical Delivery</w:t>
      </w:r>
    </w:p>
    <w:p w14:paraId="5034C25C" w14:textId="77777777" w:rsidR="002B4455" w:rsidRDefault="005E4CC8">
      <w:r>
        <w:t>• coordination with race officers and host clubs</w:t>
      </w:r>
      <w:r>
        <w:br/>
        <w:t>• publication of race documents</w:t>
      </w:r>
      <w:r>
        <w:br/>
        <w:t>• management of protests and scoring calculations</w:t>
      </w:r>
      <w:r>
        <w:br/>
        <w:t>• CMS protest and results systems</w:t>
      </w:r>
      <w:r>
        <w:br/>
        <w:t>• support of prizegiving and event delivery</w:t>
      </w:r>
    </w:p>
    <w:p w14:paraId="13112967" w14:textId="77777777" w:rsidR="002B4455" w:rsidRDefault="005E4CC8">
      <w:pPr>
        <w:pStyle w:val="Heading2"/>
      </w:pPr>
      <w:r>
        <w:t>6. Communications, Media &amp; Partnerships</w:t>
      </w:r>
    </w:p>
    <w:p w14:paraId="146E1010" w14:textId="77777777" w:rsidR="00137AE0" w:rsidRDefault="00E87D28">
      <w:r>
        <w:t>SPONSORSHIP &amp; COMMERCIAL PARTNERSHIPS</w:t>
      </w:r>
    </w:p>
    <w:p w14:paraId="5D6AFFC4" w14:textId="77777777" w:rsidR="00137AE0" w:rsidRDefault="00137AE0"/>
    <w:p w14:paraId="6CE2E6C1" w14:textId="77777777" w:rsidR="00137AE0" w:rsidRDefault="00E87D28">
      <w:r>
        <w:t>All sponsorship agreements relating to the Cape 31 Class must support the overall commercial strategy of the Class and must not conflict with existing partnerships, brand relationships, or class objectives.</w:t>
      </w:r>
    </w:p>
    <w:p w14:paraId="57BB712C" w14:textId="77777777" w:rsidR="00137AE0" w:rsidRDefault="00137AE0"/>
    <w:p w14:paraId="4CF196F3" w14:textId="77777777" w:rsidR="00137AE0" w:rsidRDefault="00E87D28">
      <w:r>
        <w:t>International Sponsorship</w:t>
      </w:r>
    </w:p>
    <w:p w14:paraId="6B38CCAE" w14:textId="77777777" w:rsidR="00137AE0" w:rsidRDefault="00E87D28">
      <w:r>
        <w:t>Any sponsorship agreement involving international brands or partnerships that extend beyond a single regional fleet or event must be submitted to the International Executive Committee (ExCom) for review and approval prior to any agreement being concluded. The purpose of this review is to ensure that sponsorship agreements do not create conflicts, contradictions, or restrictions that may affect existing or future commercial opportunities for the Cape 31 Class. No international sponsorship agreement may be finalised without written approval from the ExCom.</w:t>
      </w:r>
    </w:p>
    <w:p w14:paraId="7D111855" w14:textId="77777777" w:rsidR="00137AE0" w:rsidRDefault="00137AE0"/>
    <w:p w14:paraId="13DF6F17" w14:textId="77777777" w:rsidR="00137AE0" w:rsidRDefault="00E87D28">
      <w:r>
        <w:t>Sponsorship Commission</w:t>
      </w:r>
    </w:p>
    <w:p w14:paraId="7DB582B8" w14:textId="77777777" w:rsidR="00137AE0" w:rsidRDefault="00E87D28">
      <w:r>
        <w:t>Where a sponsorship agreement is originated or secured by the Class Manager, a finder/management fee of 20% of the total sponsorship value shall be payable to the Manager. This commission applies only to sponsorships directly introduced or negotiated by the Manager and approved by the ExCom.</w:t>
      </w:r>
    </w:p>
    <w:p w14:paraId="3764C3FB" w14:textId="77777777" w:rsidR="00137AE0" w:rsidRDefault="00137AE0"/>
    <w:p w14:paraId="2FBF46D5" w14:textId="77777777" w:rsidR="00137AE0" w:rsidRDefault="00E87D28">
      <w:r>
        <w:t>Large Sponsorship Agreements</w:t>
      </w:r>
    </w:p>
    <w:p w14:paraId="580D1A44" w14:textId="77777777" w:rsidR="00137AE0" w:rsidRDefault="00E87D28">
      <w:r>
        <w:lastRenderedPageBreak/>
        <w:t>For larger sponsorship agreements, the Manager shall provide the ExCom with a clear breakdown of the proposed allocation of sponsorship funds, including but not limited to event delivery and operations, marketing and media production, promotional activities, and Manager or agency commissions. The ExCom may review and approve or request adjustments to the proposed allocation.</w:t>
      </w:r>
    </w:p>
    <w:p w14:paraId="09B58816" w14:textId="77777777" w:rsidR="00137AE0" w:rsidRDefault="00137AE0"/>
    <w:p w14:paraId="14325E41" w14:textId="77777777" w:rsidR="00137AE0" w:rsidRDefault="00E87D28">
      <w:r>
        <w:t>Regional Sponsorship</w:t>
      </w:r>
    </w:p>
    <w:p w14:paraId="6B56A82C" w14:textId="77777777" w:rsidR="00137AE0" w:rsidRDefault="00E87D28">
      <w:r>
        <w:t>At a regional fleet or circuit level, sponsorship agreements may be developed locally by the relevant regional class management. The allocation and distribution of regional sponsorship revenue may be negotiated between the Manager and the relevant regional committee, provided such agreements do not conflict with any approved international sponsorship agreements or protected commercial categories.</w:t>
      </w:r>
    </w:p>
    <w:sectPr w:rsidR="00137AE0"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03F18" w14:textId="77777777" w:rsidR="0014018B" w:rsidRDefault="0014018B">
      <w:pPr>
        <w:spacing w:after="0" w:line="240" w:lineRule="auto"/>
      </w:pPr>
      <w:r>
        <w:separator/>
      </w:r>
    </w:p>
  </w:endnote>
  <w:endnote w:type="continuationSeparator" w:id="0">
    <w:p w14:paraId="0314842C" w14:textId="77777777" w:rsidR="0014018B" w:rsidRDefault="00140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64DD" w14:textId="77777777" w:rsidR="0014018B" w:rsidRDefault="0014018B">
      <w:pPr>
        <w:spacing w:after="0" w:line="240" w:lineRule="auto"/>
      </w:pPr>
      <w:r>
        <w:separator/>
      </w:r>
    </w:p>
  </w:footnote>
  <w:footnote w:type="continuationSeparator" w:id="0">
    <w:p w14:paraId="7D9FA555" w14:textId="77777777" w:rsidR="0014018B" w:rsidRDefault="00140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18DE" w14:textId="77777777" w:rsidR="002B4455" w:rsidRDefault="005E4CC8">
    <w:pPr>
      <w:pStyle w:val="Header"/>
      <w:jc w:val="center"/>
    </w:pPr>
    <w:r>
      <w:rPr>
        <w:noProof/>
      </w:rPr>
      <w:drawing>
        <wp:inline distT="0" distB="0" distL="0" distR="0" wp14:anchorId="0D954453" wp14:editId="326AED0F">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ab06b9-f87e-45e1-b28b-814aecdfce67.png"/>
                  <pic:cNvPicPr/>
                </pic:nvPicPr>
                <pic:blipFill>
                  <a:blip r:embed="rId1"/>
                  <a:stretch>
                    <a:fillRect/>
                  </a:stretch>
                </pic:blipFill>
                <pic:spPr>
                  <a:xfrm>
                    <a:off x="0" y="0"/>
                    <a:ext cx="1371600" cy="1371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420350">
    <w:abstractNumId w:val="8"/>
  </w:num>
  <w:num w:numId="2" w16cid:durableId="383650324">
    <w:abstractNumId w:val="6"/>
  </w:num>
  <w:num w:numId="3" w16cid:durableId="1334911963">
    <w:abstractNumId w:val="5"/>
  </w:num>
  <w:num w:numId="4" w16cid:durableId="1203324792">
    <w:abstractNumId w:val="4"/>
  </w:num>
  <w:num w:numId="5" w16cid:durableId="1407217541">
    <w:abstractNumId w:val="7"/>
  </w:num>
  <w:num w:numId="6" w16cid:durableId="2084984707">
    <w:abstractNumId w:val="3"/>
  </w:num>
  <w:num w:numId="7" w16cid:durableId="1648969478">
    <w:abstractNumId w:val="2"/>
  </w:num>
  <w:num w:numId="8" w16cid:durableId="41487945">
    <w:abstractNumId w:val="1"/>
  </w:num>
  <w:num w:numId="9" w16cid:durableId="154154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CD8"/>
    <w:rsid w:val="00137AE0"/>
    <w:rsid w:val="0014018B"/>
    <w:rsid w:val="0015074B"/>
    <w:rsid w:val="0029639D"/>
    <w:rsid w:val="002B4455"/>
    <w:rsid w:val="00326F90"/>
    <w:rsid w:val="003F270C"/>
    <w:rsid w:val="005E4CC8"/>
    <w:rsid w:val="00940455"/>
    <w:rsid w:val="00AA1D8D"/>
    <w:rsid w:val="00AC3E75"/>
    <w:rsid w:val="00B47730"/>
    <w:rsid w:val="00C314D8"/>
    <w:rsid w:val="00CB0664"/>
    <w:rsid w:val="00D372E6"/>
    <w:rsid w:val="00E87D28"/>
    <w:rsid w:val="00EA1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83382"/>
  <w14:defaultImageDpi w14:val="300"/>
  <w15:docId w15:val="{3B48D3AF-BEAC-4524-890B-8C9172AB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F5CEC8E201D8419E69B201986DFD8D" ma:contentTypeVersion="12" ma:contentTypeDescription="Create a new document." ma:contentTypeScope="" ma:versionID="2977609aaf1cd9da47e3818e44490709">
  <xsd:schema xmlns:xsd="http://www.w3.org/2001/XMLSchema" xmlns:xs="http://www.w3.org/2001/XMLSchema" xmlns:p="http://schemas.microsoft.com/office/2006/metadata/properties" xmlns:ns2="5fea84cb-4d2e-44cb-9bbb-97e908f54968" xmlns:ns3="4827645d-3ae3-42cb-b280-2210bd94600e" targetNamespace="http://schemas.microsoft.com/office/2006/metadata/properties" ma:root="true" ma:fieldsID="4c841aeb9792c98bba06077a7dbf413f" ns2:_="" ns3:_="">
    <xsd:import namespace="5fea84cb-4d2e-44cb-9bbb-97e908f54968"/>
    <xsd:import namespace="4827645d-3ae3-42cb-b280-2210bd94600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ea84cb-4d2e-44cb-9bbb-97e908f549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68446b3-f872-40bb-8d0c-fa8a846dbd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27645d-3ae3-42cb-b280-2210bd94600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c3adf49-8a8e-4572-a79f-8beb775cc513}" ma:internalName="TaxCatchAll" ma:showField="CatchAllData" ma:web="4827645d-3ae3-42cb-b280-2210bd946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fea84cb-4d2e-44cb-9bbb-97e908f54968">
      <Terms xmlns="http://schemas.microsoft.com/office/infopath/2007/PartnerControls"/>
    </lcf76f155ced4ddcb4097134ff3c332f>
    <TaxCatchAll xmlns="4827645d-3ae3-42cb-b280-2210bd94600e" xsi:nil="true"/>
  </documentManagement>
</p:properties>
</file>

<file path=customXml/itemProps1.xml><?xml version="1.0" encoding="utf-8"?>
<ds:datastoreItem xmlns:ds="http://schemas.openxmlformats.org/officeDocument/2006/customXml" ds:itemID="{CD6697E6-918F-4CE4-8A0D-87A9A9148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ea84cb-4d2e-44cb-9bbb-97e908f54968"/>
    <ds:schemaRef ds:uri="4827645d-3ae3-42cb-b280-2210bd946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6F7F8E3-649D-4394-B4FC-FEE378D8F1C5}">
  <ds:schemaRefs>
    <ds:schemaRef ds:uri="http://schemas.microsoft.com/sharepoint/v3/contenttype/forms"/>
  </ds:schemaRefs>
</ds:datastoreItem>
</file>

<file path=customXml/itemProps4.xml><?xml version="1.0" encoding="utf-8"?>
<ds:datastoreItem xmlns:ds="http://schemas.openxmlformats.org/officeDocument/2006/customXml" ds:itemID="{CE293368-59E5-4B24-8357-D64B4739768F}">
  <ds:schemaRefs>
    <ds:schemaRef ds:uri="http://schemas.microsoft.com/office/2006/metadata/properties"/>
    <ds:schemaRef ds:uri="http://schemas.microsoft.com/office/infopath/2007/PartnerControls"/>
    <ds:schemaRef ds:uri="5fea84cb-4d2e-44cb-9bbb-97e908f54968"/>
    <ds:schemaRef ds:uri="4827645d-3ae3-42cb-b280-2210bd94600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465</Words>
  <Characters>2874</Characters>
  <Application>Microsoft Office Word</Application>
  <DocSecurity>0</DocSecurity>
  <Lines>67</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Adams</cp:lastModifiedBy>
  <cp:revision>5</cp:revision>
  <dcterms:created xsi:type="dcterms:W3CDTF">2026-03-13T05:31:00Z</dcterms:created>
  <dcterms:modified xsi:type="dcterms:W3CDTF">2026-03-16T16:35:00Z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0x01010090F5CEC8E201D8419E69B201986DFD8D</vt:lpwstr>
  </property>
</Properties>
</file>