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1B3A5C"/>
          <w:sz w:val="40"/>
          <w:szCs w:val="40"/>
        </w:rPr>
        <w:t xml:space="preserve">Cape 31 International Class Association</w:t>
      </w:r>
    </w:p>
    <w:p>
      <w:pPr>
        <w:spacing w:after="120"/>
        <w:jc w:val="center"/>
      </w:pPr>
      <w:r>
        <w:rPr>
          <w:rFonts w:ascii="Arial" w:cs="Arial" w:eastAsia="Arial" w:hAnsi="Arial"/>
          <w:b/>
          <w:bCs/>
          <w:color w:val="222222"/>
          <w:sz w:val="52"/>
          <w:szCs w:val="52"/>
        </w:rPr>
        <w:t xml:space="preserve">Governance, Roles &amp; Responsibilities</w:t>
      </w:r>
    </w:p>
    <w:p>
      <w:pPr>
        <w:spacing w:after="600"/>
        <w:jc w:val="center"/>
      </w:pPr>
      <w:r>
        <w:rPr>
          <w:rFonts w:ascii="Arial" w:cs="Arial" w:eastAsia="Arial" w:hAnsi="Arial"/>
          <w:color w:val="444444"/>
          <w:sz w:val="28"/>
          <w:szCs w:val="28"/>
        </w:rPr>
        <w:t xml:space="preserve">Executive Committee, Officers and Class Standards</w:t>
      </w:r>
    </w:p>
    <w:p>
      <w:pPr>
        <w:spacing w:after="600"/>
        <w:jc w:val="center"/>
      </w:pPr>
      <w:r>
        <w:rPr>
          <w:rFonts w:ascii="Arial" w:cs="Arial" w:eastAsia="Arial" w:hAnsi="Arial"/>
          <w:b/>
          <w:bCs/>
          <w:color w:val="1B3A5C"/>
          <w:sz w:val="26"/>
          <w:szCs w:val="26"/>
        </w:rPr>
        <w:t xml:space="preserve">Standard Operating Procedures</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4000"/>
      </w:tblGrid>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Document reference:</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C31-GOV-001</w:t>
            </w:r>
          </w:p>
        </w:tc>
      </w:tr>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Version:</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Draft v4.1</w:t>
            </w:r>
          </w:p>
        </w:tc>
      </w:tr>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Date:</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March 2026</w:t>
            </w:r>
          </w:p>
        </w:tc>
      </w:tr>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Status:</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DRAFT — presented for Ex Comm consideration only. Not approved.</w:t>
            </w:r>
          </w:p>
        </w:tc>
      </w:tr>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Constitutional basis:</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Cape 31 International Class Association Constitution (2025)</w:t>
            </w:r>
          </w:p>
        </w:tc>
      </w:tr>
      <w:tr>
        <w:tc>
          <w:tcPr>
            <w:tcW w:type="dxa" w:w="20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444444"/>
                <w:sz w:val="20"/>
                <w:szCs w:val="20"/>
              </w:rPr>
              <w:t xml:space="preserve">Prepared by:</w:t>
            </w:r>
          </w:p>
        </w:tc>
        <w:tc>
          <w:tcPr>
            <w:tcW w:type="dxa" w:w="40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222222"/>
                <w:sz w:val="20"/>
                <w:szCs w:val="20"/>
              </w:rPr>
              <w:t xml:space="preserve">Cape 31 International Class Association</w:t>
            </w:r>
          </w:p>
        </w:tc>
      </w:tr>
    </w:tbl>
    <w:p>
      <w:pPr>
        <w:spacing w:after="400"/>
      </w:pPr>
    </w:p>
    <w:p>
      <w:pPr>
        <w:spacing w:after="0"/>
        <w:jc w:val="left"/>
      </w:pPr>
      <w:r>
        <w:rPr>
          <w:rFonts w:ascii="Arial" w:cs="Arial" w:eastAsia="Arial" w:hAnsi="Arial"/>
          <w:i/>
          <w:iCs/>
          <w:color w:val="444444"/>
          <w:sz w:val="20"/>
          <w:szCs w:val="20"/>
        </w:rPr>
        <w:t xml:space="preserve">This document is a working draft for presentation to the Executive Committee. It does not take effect unless and until formally approved by the Ex Comm. In the event of any conflict between this document and the Constitution, the Constitution prevails.</w:t>
      </w:r>
    </w:p>
    <w:p>
      <w:pPr>
        <w:spacing w:after="0"/>
      </w:pPr>
      <w:r>
        <w:br w:type="page"/>
      </w:r>
    </w:p>
    <w:p>
      <w:pPr>
        <w:pStyle w:val="Heading1"/>
        <w:pBdr>
          <w:bottom w:val="single" w:color="1B3A5C" w:sz="6" w:space="2"/>
        </w:pBdr>
        <w:spacing w:before="400" w:after="120"/>
      </w:pPr>
      <w:r>
        <w:rPr>
          <w:rFonts w:ascii="Arial" w:cs="Arial" w:eastAsia="Arial" w:hAnsi="Arial"/>
          <w:b/>
          <w:bCs/>
          <w:color w:val="1B3A5C"/>
          <w:sz w:val="28"/>
          <w:szCs w:val="28"/>
        </w:rPr>
        <w:t xml:space="preserve">1. Purpose and Scope</w:t>
      </w:r>
    </w:p>
    <w:p>
      <w:pPr>
        <w:spacing w:after="140"/>
      </w:pPr>
      <w:r>
        <w:rPr>
          <w:rFonts w:ascii="Arial" w:cs="Arial" w:eastAsia="Arial" w:hAnsi="Arial"/>
          <w:color w:val="222222"/>
          <w:sz w:val="22"/>
          <w:szCs w:val="22"/>
        </w:rPr>
        <w:t xml:space="preserve">This document sets out standard operating procedures, roles, responsibilities and conduct standards for the Cape 31 International Class Association Executive Committee (Ex Comm) and all Class Officers. It is derived from and must be read in conjunction with the 2025 Cape 31 International Class Association Constitution.</w:t>
      </w:r>
    </w:p>
    <w:p>
      <w:pPr>
        <w:spacing w:after="140"/>
      </w:pPr>
      <w:r>
        <w:rPr>
          <w:rFonts w:ascii="Arial" w:cs="Arial" w:eastAsia="Arial" w:hAnsi="Arial"/>
          <w:color w:val="222222"/>
          <w:sz w:val="22"/>
          <w:szCs w:val="22"/>
        </w:rPr>
        <w:t xml:space="preserve">Where this document and the Constitution conflict, the Constitution prevails. Once approved by the Ex Comm, this document may be amended by Ex Comm resolution provided the amendment does not conflict with the Constitution.</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2. Association Purpose</w:t>
      </w:r>
    </w:p>
    <w:p>
      <w:pPr>
        <w:spacing w:after="140"/>
      </w:pPr>
      <w:r>
        <w:rPr>
          <w:rFonts w:ascii="Arial" w:cs="Arial" w:eastAsia="Arial" w:hAnsi="Arial"/>
          <w:color w:val="222222"/>
          <w:sz w:val="22"/>
          <w:szCs w:val="22"/>
        </w:rPr>
        <w:t xml:space="preserve">The Association exists to provide fun, economic, competitive one-design racing in a professional and fair way with a friendly vibe on and off the water. It achieves this by:</w:t>
      </w:r>
    </w:p>
    <w:p>
      <w:pPr>
        <w:pStyle w:val="ListParagraph"/>
        <w:numPr>
          <w:ilvl w:val="0"/>
          <w:numId w:val="2"/>
        </w:numPr>
        <w:spacing w:after="80"/>
      </w:pPr>
      <w:r>
        <w:rPr>
          <w:rFonts w:ascii="Arial" w:cs="Arial" w:eastAsia="Arial" w:hAnsi="Arial"/>
          <w:color w:val="222222"/>
          <w:sz w:val="22"/>
          <w:szCs w:val="22"/>
        </w:rPr>
        <w:t xml:space="preserve">providing a structure for administration and the exchange of information among members</w:t>
      </w:r>
    </w:p>
    <w:p>
      <w:pPr>
        <w:pStyle w:val="ListParagraph"/>
        <w:numPr>
          <w:ilvl w:val="0"/>
          <w:numId w:val="2"/>
        </w:numPr>
        <w:spacing w:after="80"/>
      </w:pPr>
      <w:r>
        <w:rPr>
          <w:rFonts w:ascii="Arial" w:cs="Arial" w:eastAsia="Arial" w:hAnsi="Arial"/>
          <w:color w:val="222222"/>
          <w:sz w:val="22"/>
          <w:szCs w:val="22"/>
        </w:rPr>
        <w:t xml:space="preserve">protecting the one-design integrity of the Class and Rules</w:t>
      </w:r>
    </w:p>
    <w:p>
      <w:pPr>
        <w:pStyle w:val="ListParagraph"/>
        <w:numPr>
          <w:ilvl w:val="0"/>
          <w:numId w:val="2"/>
        </w:numPr>
        <w:spacing w:after="80"/>
      </w:pPr>
      <w:r>
        <w:rPr>
          <w:rFonts w:ascii="Arial" w:cs="Arial" w:eastAsia="Arial" w:hAnsi="Arial"/>
          <w:color w:val="222222"/>
          <w:sz w:val="22"/>
          <w:szCs w:val="22"/>
        </w:rPr>
        <w:t xml:space="preserve">organising and conducting regattas at attractive sailing venues</w:t>
      </w:r>
    </w:p>
    <w:p>
      <w:pPr>
        <w:pStyle w:val="ListParagraph"/>
        <w:numPr>
          <w:ilvl w:val="0"/>
          <w:numId w:val="2"/>
        </w:numPr>
        <w:spacing w:after="80"/>
      </w:pPr>
      <w:r>
        <w:rPr>
          <w:rFonts w:ascii="Arial" w:cs="Arial" w:eastAsia="Arial" w:hAnsi="Arial"/>
          <w:color w:val="222222"/>
          <w:sz w:val="22"/>
          <w:szCs w:val="22"/>
        </w:rPr>
        <w:t xml:space="preserve">promoting the Class and developing Regional Class Authorities and regional fleets</w:t>
      </w:r>
    </w:p>
    <w:p>
      <w:pPr>
        <w:pStyle w:val="ListParagraph"/>
        <w:numPr>
          <w:ilvl w:val="0"/>
          <w:numId w:val="2"/>
        </w:numPr>
        <w:spacing w:after="80"/>
      </w:pPr>
      <w:r>
        <w:rPr>
          <w:rFonts w:ascii="Arial" w:cs="Arial" w:eastAsia="Arial" w:hAnsi="Arial"/>
          <w:color w:val="222222"/>
          <w:sz w:val="22"/>
          <w:szCs w:val="22"/>
        </w:rPr>
        <w:t xml:space="preserve">providing structure for regional and local fleets to organise and collaborate</w:t>
      </w:r>
    </w:p>
    <w:p>
      <w:pPr>
        <w:spacing w:after="140"/>
      </w:pPr>
      <w:r>
        <w:rPr>
          <w:rFonts w:ascii="Arial" w:cs="Arial" w:eastAsia="Arial" w:hAnsi="Arial"/>
          <w:i/>
          <w:iCs/>
          <w:color w:val="444444"/>
          <w:sz w:val="20"/>
          <w:szCs w:val="20"/>
        </w:rPr>
        <w:t xml:space="preserve">(Constitution s. 3.1)</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3. Governance Structure</w:t>
      </w:r>
    </w:p>
    <w:p>
      <w:pPr>
        <w:spacing w:after="140"/>
      </w:pPr>
      <w:r>
        <w:rPr>
          <w:rFonts w:ascii="Arial" w:cs="Arial" w:eastAsia="Arial" w:hAnsi="Arial"/>
          <w:color w:val="222222"/>
          <w:sz w:val="22"/>
          <w:szCs w:val="22"/>
        </w:rPr>
        <w:t xml:space="preserve">The Association is managed by the Ex Comm and the approved Regional Class Authorities. Members delegate responsibility for management of affairs, activities and property to the Ex Comm (Constitution s. 6.2). The Ex Comm normally delegates day-to-day administration to the Class Officers (Constitution s. 6.3).</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Body / Role</w:t>
            </w:r>
          </w:p>
        </w:tc>
        <w:tc>
          <w:tcPr>
            <w:tcW w:type="dxa" w:w="66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Primary Function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Executive Committee (Ex Comm)</w:t>
            </w:r>
          </w:p>
        </w:tc>
        <w:tc>
          <w:tcPr>
            <w:tcW w:type="dxa" w:w="6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Governing body; all strategic and material decisions; appoints Class Officers; approves budgets, calendar and RCAs</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Class President / Chairman</w:t>
            </w:r>
          </w:p>
        </w:tc>
        <w:tc>
          <w:tcPr>
            <w:tcW w:type="dxa" w:w="66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Chair of Ex Comm; constitutional leader; member communications; class spokesman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Class Secretary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Day-to-day administration; records; membership; notices; communications; finances</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Technical Officer</w:t>
            </w:r>
          </w:p>
        </w:tc>
        <w:tc>
          <w:tcPr>
            <w:tcW w:type="dxa" w:w="66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Rules and one-design compliance; sail certification oversight; event instructions; technical committee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Regional Class Authorities (RCAs)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Regional governance; race circuits; national championships; Ex Comm nominations</w:t>
            </w:r>
          </w:p>
        </w:tc>
      </w:tr>
    </w:tbl>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4. Executive Committee</w:t>
      </w:r>
    </w:p>
    <w:p>
      <w:pPr>
        <w:pStyle w:val="Heading2"/>
        <w:spacing w:before="280" w:after="100"/>
      </w:pPr>
      <w:r>
        <w:rPr>
          <w:rFonts w:ascii="Arial" w:cs="Arial" w:eastAsia="Arial" w:hAnsi="Arial"/>
          <w:b/>
          <w:bCs/>
          <w:color w:val="1B3A5C"/>
          <w:sz w:val="24"/>
          <w:szCs w:val="24"/>
        </w:rPr>
        <w:t xml:space="preserve">4.1 Composition</w:t>
      </w:r>
    </w:p>
    <w:p>
      <w:pPr>
        <w:spacing w:after="140"/>
      </w:pPr>
      <w:r>
        <w:rPr>
          <w:rFonts w:ascii="Arial" w:cs="Arial" w:eastAsia="Arial" w:hAnsi="Arial"/>
          <w:color w:val="222222"/>
          <w:sz w:val="22"/>
          <w:szCs w:val="22"/>
        </w:rPr>
        <w:t xml:space="preserve">The Ex Comm consists of voting and non-voting seats. Voting seats (Constitution s. 7.2) are held by RCA member representatives, scaled by fleet size, together with one seat each for Mills Design, the Licensed Boat Builder, the Licence Holder and the Licensed Builder's Sales Representative. Class Officers hold non-voting seats.</w:t>
      </w:r>
    </w:p>
    <w:p>
      <w:pPr>
        <w:spacing w:after="120"/>
      </w:pPr>
    </w:p>
    <w:p>
      <w:pPr>
        <w:pStyle w:val="Heading2"/>
        <w:spacing w:before="280" w:after="100"/>
      </w:pPr>
      <w:r>
        <w:rPr>
          <w:rFonts w:ascii="Arial" w:cs="Arial" w:eastAsia="Arial" w:hAnsi="Arial"/>
          <w:b/>
          <w:bCs/>
          <w:color w:val="1B3A5C"/>
          <w:sz w:val="24"/>
          <w:szCs w:val="24"/>
        </w:rPr>
        <w:t xml:space="preserve">4.2 What the Executive Committee Decides</w:t>
      </w:r>
    </w:p>
    <w:p>
      <w:pPr>
        <w:spacing w:after="140"/>
      </w:pPr>
      <w:r>
        <w:rPr>
          <w:rFonts w:ascii="Arial" w:cs="Arial" w:eastAsia="Arial" w:hAnsi="Arial"/>
          <w:color w:val="222222"/>
          <w:sz w:val="22"/>
          <w:szCs w:val="22"/>
        </w:rPr>
        <w:t xml:space="preserve">The following matters require Ex Comm decision and may not be permanently delegated to any officer, committee or service provider:</w:t>
      </w:r>
    </w:p>
    <w:p>
      <w:pPr>
        <w:pStyle w:val="ListParagraph"/>
        <w:numPr>
          <w:ilvl w:val="0"/>
          <w:numId w:val="2"/>
        </w:numPr>
        <w:spacing w:after="80"/>
      </w:pPr>
      <w:r>
        <w:rPr>
          <w:rFonts w:ascii="Arial" w:cs="Arial" w:eastAsia="Arial" w:hAnsi="Arial"/>
          <w:color w:val="222222"/>
          <w:sz w:val="22"/>
          <w:szCs w:val="22"/>
        </w:rPr>
        <w:t xml:space="preserve">appointment or removal of Class Officers and Technical Committee members</w:t>
      </w:r>
    </w:p>
    <w:p>
      <w:pPr>
        <w:pStyle w:val="ListParagraph"/>
        <w:numPr>
          <w:ilvl w:val="0"/>
          <w:numId w:val="2"/>
        </w:numPr>
        <w:spacing w:after="80"/>
      </w:pPr>
      <w:r>
        <w:rPr>
          <w:rFonts w:ascii="Arial" w:cs="Arial" w:eastAsia="Arial" w:hAnsi="Arial"/>
          <w:color w:val="222222"/>
          <w:sz w:val="22"/>
          <w:szCs w:val="22"/>
        </w:rPr>
        <w:t xml:space="preserve">approval of bank arrangements, signatories and annual budget</w:t>
      </w:r>
    </w:p>
    <w:p>
      <w:pPr>
        <w:pStyle w:val="ListParagraph"/>
        <w:numPr>
          <w:ilvl w:val="0"/>
          <w:numId w:val="2"/>
        </w:numPr>
        <w:spacing w:after="80"/>
      </w:pPr>
      <w:r>
        <w:rPr>
          <w:rFonts w:ascii="Arial" w:cs="Arial" w:eastAsia="Arial" w:hAnsi="Arial"/>
          <w:color w:val="222222"/>
          <w:sz w:val="22"/>
          <w:szCs w:val="22"/>
        </w:rPr>
        <w:t xml:space="preserve">approval of contracts with managers, media providers, event organisers or software providers</w:t>
      </w:r>
    </w:p>
    <w:p>
      <w:pPr>
        <w:pStyle w:val="ListParagraph"/>
        <w:numPr>
          <w:ilvl w:val="0"/>
          <w:numId w:val="2"/>
        </w:numPr>
        <w:spacing w:after="80"/>
      </w:pPr>
      <w:r>
        <w:rPr>
          <w:rFonts w:ascii="Arial" w:cs="Arial" w:eastAsia="Arial" w:hAnsi="Arial"/>
          <w:color w:val="222222"/>
          <w:sz w:val="22"/>
          <w:szCs w:val="22"/>
        </w:rPr>
        <w:t xml:space="preserve">approval of sponsorship frameworks and any commercial use of class branding</w:t>
      </w:r>
    </w:p>
    <w:p>
      <w:pPr>
        <w:pStyle w:val="ListParagraph"/>
        <w:numPr>
          <w:ilvl w:val="0"/>
          <w:numId w:val="2"/>
        </w:numPr>
        <w:spacing w:after="80"/>
      </w:pPr>
      <w:r>
        <w:rPr>
          <w:rFonts w:ascii="Arial" w:cs="Arial" w:eastAsia="Arial" w:hAnsi="Arial"/>
          <w:color w:val="222222"/>
          <w:sz w:val="22"/>
          <w:szCs w:val="22"/>
        </w:rPr>
        <w:t xml:space="preserve">sanctioning of series and championship events</w:t>
      </w:r>
    </w:p>
    <w:p>
      <w:pPr>
        <w:pStyle w:val="ListParagraph"/>
        <w:numPr>
          <w:ilvl w:val="0"/>
          <w:numId w:val="2"/>
        </w:numPr>
        <w:spacing w:after="80"/>
      </w:pPr>
      <w:r>
        <w:rPr>
          <w:rFonts w:ascii="Arial" w:cs="Arial" w:eastAsia="Arial" w:hAnsi="Arial"/>
          <w:color w:val="222222"/>
          <w:sz w:val="22"/>
          <w:szCs w:val="22"/>
        </w:rPr>
        <w:t xml:space="preserve">setting and reviewing membership dues and special fees</w:t>
      </w:r>
    </w:p>
    <w:p>
      <w:pPr>
        <w:pStyle w:val="ListParagraph"/>
        <w:numPr>
          <w:ilvl w:val="0"/>
          <w:numId w:val="2"/>
        </w:numPr>
        <w:spacing w:after="80"/>
      </w:pPr>
      <w:r>
        <w:rPr>
          <w:rFonts w:ascii="Arial" w:cs="Arial" w:eastAsia="Arial" w:hAnsi="Arial"/>
          <w:color w:val="222222"/>
          <w:sz w:val="22"/>
          <w:szCs w:val="22"/>
        </w:rPr>
        <w:t xml:space="preserve">responses to material disputes affecting class authority, assets or finances</w:t>
      </w:r>
    </w:p>
    <w:p>
      <w:pPr>
        <w:pStyle w:val="ListParagraph"/>
        <w:numPr>
          <w:ilvl w:val="0"/>
          <w:numId w:val="2"/>
        </w:numPr>
        <w:spacing w:after="80"/>
      </w:pPr>
      <w:r>
        <w:rPr>
          <w:rFonts w:ascii="Arial" w:cs="Arial" w:eastAsia="Arial" w:hAnsi="Arial"/>
          <w:color w:val="222222"/>
          <w:sz w:val="22"/>
          <w:szCs w:val="22"/>
        </w:rPr>
        <w:t xml:space="preserve">recommendations to members for constitutional or rule changes</w:t>
      </w:r>
    </w:p>
    <w:p>
      <w:pPr>
        <w:spacing w:after="120"/>
      </w:pPr>
    </w:p>
    <w:p>
      <w:pPr>
        <w:pStyle w:val="Heading2"/>
        <w:spacing w:before="280" w:after="100"/>
      </w:pPr>
      <w:r>
        <w:rPr>
          <w:rFonts w:ascii="Arial" w:cs="Arial" w:eastAsia="Arial" w:hAnsi="Arial"/>
          <w:b/>
          <w:bCs/>
          <w:color w:val="1B3A5C"/>
          <w:sz w:val="24"/>
          <w:szCs w:val="24"/>
        </w:rPr>
        <w:t xml:space="preserve">4.3 What the Executive Committee May Delegate</w:t>
      </w:r>
    </w:p>
    <w:p>
      <w:pPr>
        <w:spacing w:after="140"/>
      </w:pPr>
      <w:r>
        <w:rPr>
          <w:rFonts w:ascii="Arial" w:cs="Arial" w:eastAsia="Arial" w:hAnsi="Arial"/>
          <w:color w:val="222222"/>
          <w:sz w:val="22"/>
          <w:szCs w:val="22"/>
        </w:rPr>
        <w:t xml:space="preserve">Execution of the following may be delegated by Ex Comm resolution, with documented scope, term and reporting requirements:</w:t>
      </w:r>
    </w:p>
    <w:p>
      <w:pPr>
        <w:pStyle w:val="ListParagraph"/>
        <w:numPr>
          <w:ilvl w:val="0"/>
          <w:numId w:val="2"/>
        </w:numPr>
        <w:spacing w:after="80"/>
      </w:pPr>
      <w:r>
        <w:rPr>
          <w:rFonts w:ascii="Arial" w:cs="Arial" w:eastAsia="Arial" w:hAnsi="Arial"/>
          <w:color w:val="222222"/>
          <w:sz w:val="22"/>
          <w:szCs w:val="22"/>
        </w:rPr>
        <w:t xml:space="preserve">preparation of agendas, draft minutes and action lists</w:t>
      </w:r>
    </w:p>
    <w:p>
      <w:pPr>
        <w:pStyle w:val="ListParagraph"/>
        <w:numPr>
          <w:ilvl w:val="0"/>
          <w:numId w:val="2"/>
        </w:numPr>
        <w:spacing w:after="80"/>
      </w:pPr>
      <w:r>
        <w:rPr>
          <w:rFonts w:ascii="Arial" w:cs="Arial" w:eastAsia="Arial" w:hAnsi="Arial"/>
          <w:color w:val="222222"/>
          <w:sz w:val="22"/>
          <w:szCs w:val="22"/>
        </w:rPr>
        <w:t xml:space="preserve">execution of an approved communications plan</w:t>
      </w:r>
    </w:p>
    <w:p>
      <w:pPr>
        <w:pStyle w:val="ListParagraph"/>
        <w:numPr>
          <w:ilvl w:val="0"/>
          <w:numId w:val="2"/>
        </w:numPr>
        <w:spacing w:after="80"/>
      </w:pPr>
      <w:r>
        <w:rPr>
          <w:rFonts w:ascii="Arial" w:cs="Arial" w:eastAsia="Arial" w:hAnsi="Arial"/>
          <w:color w:val="222222"/>
          <w:sz w:val="22"/>
          <w:szCs w:val="22"/>
        </w:rPr>
        <w:t xml:space="preserve">day-to-day event liaison after Ex Comm has approved the event framework</w:t>
      </w:r>
    </w:p>
    <w:p>
      <w:pPr>
        <w:pStyle w:val="ListParagraph"/>
        <w:numPr>
          <w:ilvl w:val="0"/>
          <w:numId w:val="2"/>
        </w:numPr>
        <w:spacing w:after="80"/>
      </w:pPr>
      <w:r>
        <w:rPr>
          <w:rFonts w:ascii="Arial" w:cs="Arial" w:eastAsia="Arial" w:hAnsi="Arial"/>
          <w:color w:val="222222"/>
          <w:sz w:val="22"/>
          <w:szCs w:val="22"/>
        </w:rPr>
        <w:t xml:space="preserve">routine bookkeeping and invoice processing under Class Secretary oversight</w:t>
      </w:r>
    </w:p>
    <w:p>
      <w:pPr>
        <w:pStyle w:val="ListParagraph"/>
        <w:numPr>
          <w:ilvl w:val="0"/>
          <w:numId w:val="2"/>
        </w:numPr>
        <w:spacing w:after="80"/>
      </w:pPr>
      <w:r>
        <w:rPr>
          <w:rFonts w:ascii="Arial" w:cs="Arial" w:eastAsia="Arial" w:hAnsi="Arial"/>
          <w:color w:val="222222"/>
          <w:sz w:val="22"/>
          <w:szCs w:val="22"/>
        </w:rPr>
        <w:t xml:space="preserve">routine website updating and newsletter production</w:t>
      </w:r>
    </w:p>
    <w:p>
      <w:pPr>
        <w:pStyle w:val="ListParagraph"/>
        <w:numPr>
          <w:ilvl w:val="0"/>
          <w:numId w:val="2"/>
        </w:numPr>
        <w:spacing w:after="80"/>
      </w:pPr>
      <w:r>
        <w:rPr>
          <w:rFonts w:ascii="Arial" w:cs="Arial" w:eastAsia="Arial" w:hAnsi="Arial"/>
          <w:color w:val="222222"/>
          <w:sz w:val="22"/>
          <w:szCs w:val="22"/>
        </w:rPr>
        <w:t xml:space="preserve">administrative operation of membership databases and event entry lists</w:t>
      </w:r>
    </w:p>
    <w:p>
      <w:pPr>
        <w:pStyle w:val="ListParagraph"/>
        <w:numPr>
          <w:ilvl w:val="0"/>
          <w:numId w:val="2"/>
        </w:numPr>
        <w:spacing w:after="80"/>
      </w:pPr>
      <w:r>
        <w:rPr>
          <w:rFonts w:ascii="Arial" w:cs="Arial" w:eastAsia="Arial" w:hAnsi="Arial"/>
          <w:color w:val="222222"/>
          <w:sz w:val="22"/>
          <w:szCs w:val="22"/>
        </w:rPr>
        <w:t xml:space="preserve">collection of technical compliance information under Technical Officer supervision</w:t>
      </w:r>
    </w:p>
    <w:p>
      <w:pPr>
        <w:spacing w:after="120"/>
      </w:pPr>
    </w:p>
    <w:p>
      <w:pPr>
        <w:spacing w:after="140"/>
      </w:pPr>
      <w:r>
        <w:rPr>
          <w:rFonts w:ascii="Arial" w:cs="Arial" w:eastAsia="Arial" w:hAnsi="Arial"/>
          <w:color w:val="222222"/>
          <w:sz w:val="22"/>
          <w:szCs w:val="22"/>
        </w:rPr>
        <w:t xml:space="preserve">Delegation must always be documented, limited and reviewable. A delegate may act on behalf of the Committee; a delegate does not become the owner of any function delegated.</w:t>
      </w:r>
    </w:p>
    <w:p>
      <w:pPr>
        <w:spacing w:after="120"/>
      </w:pPr>
    </w:p>
    <w:p>
      <w:pPr>
        <w:pStyle w:val="Heading2"/>
        <w:spacing w:before="280" w:after="100"/>
      </w:pPr>
      <w:r>
        <w:rPr>
          <w:rFonts w:ascii="Arial" w:cs="Arial" w:eastAsia="Arial" w:hAnsi="Arial"/>
          <w:b/>
          <w:bCs/>
          <w:color w:val="1B3A5C"/>
          <w:sz w:val="24"/>
          <w:szCs w:val="24"/>
        </w:rPr>
        <w:t xml:space="preserve">4.4 Decisions the Ex Comm Must Not Delegate</w:t>
      </w:r>
    </w:p>
    <w:p>
      <w:pPr>
        <w:pStyle w:val="ListParagraph"/>
        <w:numPr>
          <w:ilvl w:val="0"/>
          <w:numId w:val="2"/>
        </w:numPr>
        <w:spacing w:after="80"/>
      </w:pPr>
      <w:r>
        <w:rPr>
          <w:rFonts w:ascii="Arial" w:cs="Arial" w:eastAsia="Arial" w:hAnsi="Arial"/>
          <w:color w:val="222222"/>
          <w:sz w:val="22"/>
          <w:szCs w:val="22"/>
        </w:rPr>
        <w:t xml:space="preserve">appointment or removal of officers and Technical Committee members</w:t>
      </w:r>
    </w:p>
    <w:p>
      <w:pPr>
        <w:pStyle w:val="ListParagraph"/>
        <w:numPr>
          <w:ilvl w:val="0"/>
          <w:numId w:val="2"/>
        </w:numPr>
        <w:spacing w:after="80"/>
      </w:pPr>
      <w:r>
        <w:rPr>
          <w:rFonts w:ascii="Arial" w:cs="Arial" w:eastAsia="Arial" w:hAnsi="Arial"/>
          <w:color w:val="222222"/>
          <w:sz w:val="22"/>
          <w:szCs w:val="22"/>
        </w:rPr>
        <w:t xml:space="preserve">suspension or reinstatement of members</w:t>
      </w:r>
    </w:p>
    <w:p>
      <w:pPr>
        <w:pStyle w:val="ListParagraph"/>
        <w:numPr>
          <w:ilvl w:val="0"/>
          <w:numId w:val="2"/>
        </w:numPr>
        <w:spacing w:after="80"/>
      </w:pPr>
      <w:r>
        <w:rPr>
          <w:rFonts w:ascii="Arial" w:cs="Arial" w:eastAsia="Arial" w:hAnsi="Arial"/>
          <w:color w:val="222222"/>
          <w:sz w:val="22"/>
          <w:szCs w:val="22"/>
        </w:rPr>
        <w:t xml:space="preserve">setting Association dues</w:t>
      </w:r>
    </w:p>
    <w:p>
      <w:pPr>
        <w:pStyle w:val="ListParagraph"/>
        <w:numPr>
          <w:ilvl w:val="0"/>
          <w:numId w:val="2"/>
        </w:numPr>
        <w:spacing w:after="80"/>
      </w:pPr>
      <w:r>
        <w:rPr>
          <w:rFonts w:ascii="Arial" w:cs="Arial" w:eastAsia="Arial" w:hAnsi="Arial"/>
          <w:color w:val="222222"/>
          <w:sz w:val="22"/>
          <w:szCs w:val="22"/>
        </w:rPr>
        <w:t xml:space="preserve">approval of constitutional or rule changes for submission to members</w:t>
      </w:r>
    </w:p>
    <w:p>
      <w:pPr>
        <w:spacing w:after="140"/>
      </w:pPr>
      <w:r>
        <w:rPr>
          <w:rFonts w:ascii="Arial" w:cs="Arial" w:eastAsia="Arial" w:hAnsi="Arial"/>
          <w:i/>
          <w:iCs/>
          <w:color w:val="444444"/>
          <w:sz w:val="20"/>
          <w:szCs w:val="20"/>
        </w:rPr>
        <w:t xml:space="preserve">(Constitution s. 6.2–6.3, 7)</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5. Executive Committee Meetings</w:t>
      </w:r>
    </w:p>
    <w:p>
      <w:pPr>
        <w:pStyle w:val="Heading2"/>
        <w:spacing w:before="280" w:after="100"/>
      </w:pPr>
      <w:r>
        <w:rPr>
          <w:rFonts w:ascii="Arial" w:cs="Arial" w:eastAsia="Arial" w:hAnsi="Arial"/>
          <w:b/>
          <w:bCs/>
          <w:color w:val="1B3A5C"/>
          <w:sz w:val="24"/>
          <w:szCs w:val="24"/>
        </w:rPr>
        <w:t xml:space="preserve">5.1 Frequency</w:t>
      </w:r>
    </w:p>
    <w:p>
      <w:pPr>
        <w:pStyle w:val="ListParagraph"/>
        <w:numPr>
          <w:ilvl w:val="0"/>
          <w:numId w:val="2"/>
        </w:numPr>
        <w:spacing w:after="80"/>
      </w:pPr>
      <w:r>
        <w:rPr>
          <w:rFonts w:ascii="Arial" w:cs="Arial" w:eastAsia="Arial" w:hAnsi="Arial"/>
          <w:color w:val="222222"/>
          <w:sz w:val="22"/>
          <w:szCs w:val="22"/>
        </w:rPr>
        <w:t xml:space="preserve">Minimum two meetings per calendar year (Constitution s. 10.3); recommended at least quarterly</w:t>
      </w:r>
    </w:p>
    <w:p>
      <w:pPr>
        <w:pStyle w:val="ListParagraph"/>
        <w:numPr>
          <w:ilvl w:val="0"/>
          <w:numId w:val="2"/>
        </w:numPr>
        <w:spacing w:after="80"/>
      </w:pPr>
      <w:r>
        <w:rPr>
          <w:rFonts w:ascii="Arial" w:cs="Arial" w:eastAsia="Arial" w:hAnsi="Arial"/>
          <w:color w:val="222222"/>
          <w:sz w:val="22"/>
          <w:szCs w:val="22"/>
        </w:rPr>
        <w:t xml:space="preserve">Additional meetings called by the President or as agreed at a previous meeting</w:t>
      </w:r>
    </w:p>
    <w:p>
      <w:pPr>
        <w:pStyle w:val="ListParagraph"/>
        <w:numPr>
          <w:ilvl w:val="0"/>
          <w:numId w:val="2"/>
        </w:numPr>
        <w:spacing w:after="80"/>
      </w:pPr>
      <w:r>
        <w:rPr>
          <w:rFonts w:ascii="Arial" w:cs="Arial" w:eastAsia="Arial" w:hAnsi="Arial"/>
          <w:color w:val="222222"/>
          <w:sz w:val="22"/>
          <w:szCs w:val="22"/>
        </w:rPr>
        <w:t xml:space="preserve">Meetings may be held in person, by video conference, by Ex Comm messaging group or telephone</w:t>
      </w:r>
    </w:p>
    <w:p>
      <w:pPr>
        <w:spacing w:after="120"/>
      </w:pPr>
    </w:p>
    <w:p>
      <w:pPr>
        <w:pStyle w:val="Heading2"/>
        <w:spacing w:before="280" w:after="100"/>
      </w:pPr>
      <w:r>
        <w:rPr>
          <w:rFonts w:ascii="Arial" w:cs="Arial" w:eastAsia="Arial" w:hAnsi="Arial"/>
          <w:b/>
          <w:bCs/>
          <w:color w:val="1B3A5C"/>
          <w:sz w:val="24"/>
          <w:szCs w:val="24"/>
        </w:rPr>
        <w:t xml:space="preserve">5.2 Notice, Agenda and Papers</w:t>
      </w:r>
    </w:p>
    <w:p>
      <w:pPr>
        <w:pStyle w:val="ListParagraph"/>
        <w:numPr>
          <w:ilvl w:val="0"/>
          <w:numId w:val="2"/>
        </w:numPr>
        <w:spacing w:after="80"/>
      </w:pPr>
      <w:r>
        <w:rPr>
          <w:rFonts w:ascii="Arial" w:cs="Arial" w:eastAsia="Arial" w:hAnsi="Arial"/>
          <w:color w:val="222222"/>
          <w:sz w:val="22"/>
          <w:szCs w:val="22"/>
        </w:rPr>
        <w:t xml:space="preserve">At least one week's written notice before any meeting, except in exceptional circumstances or by Ex Comm agreement (Constitution s. 10.2)</w:t>
      </w:r>
    </w:p>
    <w:p>
      <w:pPr>
        <w:pStyle w:val="ListParagraph"/>
        <w:numPr>
          <w:ilvl w:val="0"/>
          <w:numId w:val="2"/>
        </w:numPr>
        <w:spacing w:after="80"/>
      </w:pPr>
      <w:r>
        <w:rPr>
          <w:rFonts w:ascii="Arial" w:cs="Arial" w:eastAsia="Arial" w:hAnsi="Arial"/>
          <w:color w:val="222222"/>
          <w:sz w:val="22"/>
          <w:szCs w:val="22"/>
        </w:rPr>
        <w:t xml:space="preserve">The Class Secretary issues notice, agenda and supporting papers</w:t>
      </w:r>
    </w:p>
    <w:p>
      <w:pPr>
        <w:pStyle w:val="ListParagraph"/>
        <w:numPr>
          <w:ilvl w:val="0"/>
          <w:numId w:val="2"/>
        </w:numPr>
        <w:spacing w:after="80"/>
      </w:pPr>
      <w:r>
        <w:rPr>
          <w:rFonts w:ascii="Arial" w:cs="Arial" w:eastAsia="Arial" w:hAnsi="Arial"/>
          <w:color w:val="222222"/>
          <w:sz w:val="22"/>
          <w:szCs w:val="22"/>
        </w:rPr>
        <w:t xml:space="preserve">Standing agenda items: minutes; matters arising; finance; events; technical; membership; communications; contracts; risks; any other business</w:t>
      </w:r>
    </w:p>
    <w:p>
      <w:pPr>
        <w:spacing w:after="120"/>
      </w:pPr>
    </w:p>
    <w:p>
      <w:pPr>
        <w:pStyle w:val="Heading2"/>
        <w:spacing w:before="280" w:after="100"/>
      </w:pPr>
      <w:r>
        <w:rPr>
          <w:rFonts w:ascii="Arial" w:cs="Arial" w:eastAsia="Arial" w:hAnsi="Arial"/>
          <w:b/>
          <w:bCs/>
          <w:color w:val="1B3A5C"/>
          <w:sz w:val="24"/>
          <w:szCs w:val="24"/>
        </w:rPr>
        <w:t xml:space="preserve">5.3 Quorum and Voting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70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Quorum</w:t>
            </w:r>
          </w:p>
        </w:tc>
        <w:tc>
          <w:tcPr>
            <w:tcW w:type="dxa" w:w="70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Minimum 50% of voting Ex Comm seats (Constitution s. 10.4)</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Chair</w:t>
            </w:r>
          </w:p>
        </w:tc>
        <w:tc>
          <w:tcPr>
            <w:tcW w:type="dxa" w:w="70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Class President. If the President is absent, the Technical Officer chairs the meeting by delegation — the Technical Officer does not hold a vote and may not vote in that capacity (s. 10.5). If both are absent, the voting Ex Comm seats present elect a Chairperson for that meeting.</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Ordinary decisions</w:t>
            </w:r>
          </w:p>
        </w:tc>
        <w:tc>
          <w:tcPr>
            <w:tcW w:type="dxa" w:w="70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Simple majority of voting seats present, including proxies and submitted voting intentions (s. 10.7)</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Tied vote</w:t>
            </w:r>
          </w:p>
        </w:tc>
        <w:tc>
          <w:tcPr>
            <w:tcW w:type="dxa" w:w="70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President casts a second deciding vote (s. 7.4)</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Proxy voting</w:t>
            </w:r>
          </w:p>
        </w:tc>
        <w:tc>
          <w:tcPr>
            <w:tcW w:type="dxa" w:w="70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Absent seat may nominate a proxy from Ex Comm, or submit voting intentions to the President and Technical Officer in advance, provided a quorum is present (s. 10.6)</w:t>
            </w:r>
          </w:p>
        </w:tc>
      </w:tr>
    </w:tbl>
    <w:p>
      <w:pPr>
        <w:spacing w:after="120"/>
      </w:pPr>
    </w:p>
    <w:p>
      <w:pPr>
        <w:pStyle w:val="Heading2"/>
        <w:spacing w:before="280" w:after="100"/>
      </w:pPr>
      <w:r>
        <w:rPr>
          <w:rFonts w:ascii="Arial" w:cs="Arial" w:eastAsia="Arial" w:hAnsi="Arial"/>
          <w:b/>
          <w:bCs/>
          <w:color w:val="1B3A5C"/>
          <w:sz w:val="24"/>
          <w:szCs w:val="24"/>
        </w:rPr>
        <w:t xml:space="preserve">5.4 Minutes and Records</w:t>
      </w:r>
    </w:p>
    <w:p>
      <w:pPr>
        <w:pStyle w:val="ListParagraph"/>
        <w:numPr>
          <w:ilvl w:val="0"/>
          <w:numId w:val="2"/>
        </w:numPr>
        <w:spacing w:after="80"/>
      </w:pPr>
      <w:r>
        <w:rPr>
          <w:rFonts w:ascii="Arial" w:cs="Arial" w:eastAsia="Arial" w:hAnsi="Arial"/>
          <w:color w:val="222222"/>
          <w:sz w:val="22"/>
          <w:szCs w:val="22"/>
        </w:rPr>
        <w:t xml:space="preserve">Written minutes of every meeting, including all vote results, are kept in the Association's permanent records (Constitution s. 10.3)</w:t>
      </w:r>
    </w:p>
    <w:p>
      <w:pPr>
        <w:pStyle w:val="ListParagraph"/>
        <w:numPr>
          <w:ilvl w:val="0"/>
          <w:numId w:val="2"/>
        </w:numPr>
        <w:spacing w:after="80"/>
      </w:pPr>
      <w:r>
        <w:rPr>
          <w:rFonts w:ascii="Arial" w:cs="Arial" w:eastAsia="Arial" w:hAnsi="Arial"/>
          <w:color w:val="222222"/>
          <w:sz w:val="22"/>
          <w:szCs w:val="22"/>
        </w:rPr>
        <w:t xml:space="preserve">Minutes of the previous meeting are confirmed at the next meeting</w:t>
      </w:r>
    </w:p>
    <w:p>
      <w:pPr>
        <w:pStyle w:val="ListParagraph"/>
        <w:numPr>
          <w:ilvl w:val="0"/>
          <w:numId w:val="2"/>
        </w:numPr>
        <w:spacing w:after="80"/>
      </w:pPr>
      <w:r>
        <w:rPr>
          <w:rFonts w:ascii="Arial" w:cs="Arial" w:eastAsia="Arial" w:hAnsi="Arial"/>
          <w:color w:val="222222"/>
          <w:sz w:val="22"/>
          <w:szCs w:val="22"/>
        </w:rPr>
        <w:t xml:space="preserve">The Class Secretary prepares, circulates and archives minutes within two weeks of each meeting</w:t>
      </w:r>
    </w:p>
    <w:p>
      <w:pPr>
        <w:pStyle w:val="ListParagraph"/>
        <w:numPr>
          <w:ilvl w:val="0"/>
          <w:numId w:val="2"/>
        </w:numPr>
        <w:spacing w:after="80"/>
      </w:pPr>
      <w:r>
        <w:rPr>
          <w:rFonts w:ascii="Arial" w:cs="Arial" w:eastAsia="Arial" w:hAnsi="Arial"/>
          <w:color w:val="222222"/>
          <w:sz w:val="22"/>
          <w:szCs w:val="22"/>
        </w:rPr>
        <w:t xml:space="preserve">A decision register is maintained for significant approvals, contracts, policies, sanctions and appointments</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6. Class President / Chairman</w:t>
      </w:r>
    </w:p>
    <w:p>
      <w:pPr>
        <w:pStyle w:val="Heading2"/>
        <w:spacing w:before="280" w:after="100"/>
      </w:pPr>
      <w:r>
        <w:rPr>
          <w:rFonts w:ascii="Arial" w:cs="Arial" w:eastAsia="Arial" w:hAnsi="Arial"/>
          <w:b/>
          <w:bCs/>
          <w:color w:val="1B3A5C"/>
          <w:sz w:val="24"/>
          <w:szCs w:val="24"/>
        </w:rPr>
        <w:t xml:space="preserve">6.1 Role Overview</w:t>
      </w:r>
    </w:p>
    <w:p>
      <w:pPr>
        <w:spacing w:after="140"/>
      </w:pPr>
      <w:r>
        <w:rPr>
          <w:rFonts w:ascii="Arial" w:cs="Arial" w:eastAsia="Arial" w:hAnsi="Arial"/>
          <w:color w:val="222222"/>
          <w:sz w:val="22"/>
          <w:szCs w:val="22"/>
        </w:rPr>
        <w:t xml:space="preserve">The Class President, also referred to as Chairman, is elected by the voting seats of the Ex Comm from among the existing Ex Comm voting members. The role is the constitutional leader of the Association and carries direct responsibility for governance discipline, member communication, promotion of the Cape 31 and ensuring an appropriate programme of class racing. (Constitution s. 7.4)</w:t>
      </w:r>
    </w:p>
    <w:p>
      <w:pPr>
        <w:spacing w:after="120"/>
      </w:pPr>
    </w:p>
    <w:p>
      <w:pPr>
        <w:pStyle w:val="Heading2"/>
        <w:spacing w:before="280" w:after="100"/>
      </w:pPr>
      <w:r>
        <w:rPr>
          <w:rFonts w:ascii="Arial" w:cs="Arial" w:eastAsia="Arial" w:hAnsi="Arial"/>
          <w:b/>
          <w:bCs/>
          <w:color w:val="1B3A5C"/>
          <w:sz w:val="24"/>
          <w:szCs w:val="24"/>
        </w:rPr>
        <w:t xml:space="preserve">6.2 Core Responsibilities</w:t>
      </w:r>
    </w:p>
    <w:p>
      <w:pPr>
        <w:pStyle w:val="ListParagraph"/>
        <w:numPr>
          <w:ilvl w:val="0"/>
          <w:numId w:val="2"/>
        </w:numPr>
        <w:spacing w:after="80"/>
      </w:pPr>
      <w:r>
        <w:rPr>
          <w:rFonts w:ascii="Arial" w:cs="Arial" w:eastAsia="Arial" w:hAnsi="Arial"/>
          <w:color w:val="222222"/>
          <w:sz w:val="22"/>
          <w:szCs w:val="22"/>
        </w:rPr>
        <w:t xml:space="preserve">Chair all Ex Comm meetings at which present (Constitution s. 10.5)</w:t>
      </w:r>
    </w:p>
    <w:p>
      <w:pPr>
        <w:pStyle w:val="ListParagraph"/>
        <w:numPr>
          <w:ilvl w:val="0"/>
          <w:numId w:val="2"/>
        </w:numPr>
        <w:spacing w:after="80"/>
      </w:pPr>
      <w:r>
        <w:rPr>
          <w:rFonts w:ascii="Arial" w:cs="Arial" w:eastAsia="Arial" w:hAnsi="Arial"/>
          <w:color w:val="222222"/>
          <w:sz w:val="22"/>
          <w:szCs w:val="22"/>
        </w:rPr>
        <w:t xml:space="preserve">Chair all Annual General Meetings and Special Membership Meetings (Constitution s. 11.6)</w:t>
      </w:r>
    </w:p>
    <w:p>
      <w:pPr>
        <w:pStyle w:val="ListParagraph"/>
        <w:numPr>
          <w:ilvl w:val="0"/>
          <w:numId w:val="2"/>
        </w:numPr>
        <w:spacing w:after="80"/>
      </w:pPr>
      <w:r>
        <w:rPr>
          <w:rFonts w:ascii="Arial" w:cs="Arial" w:eastAsia="Arial" w:hAnsi="Arial"/>
          <w:color w:val="222222"/>
          <w:sz w:val="22"/>
          <w:szCs w:val="22"/>
        </w:rPr>
        <w:t xml:space="preserve">Cast a deciding second vote in the event of a tie (Constitution s. 7.4)</w:t>
      </w:r>
    </w:p>
    <w:p>
      <w:pPr>
        <w:pStyle w:val="ListParagraph"/>
        <w:numPr>
          <w:ilvl w:val="0"/>
          <w:numId w:val="2"/>
        </w:numPr>
        <w:spacing w:after="80"/>
      </w:pPr>
      <w:r>
        <w:rPr>
          <w:rFonts w:ascii="Arial" w:cs="Arial" w:eastAsia="Arial" w:hAnsi="Arial"/>
          <w:color w:val="222222"/>
          <w:sz w:val="22"/>
          <w:szCs w:val="22"/>
        </w:rPr>
        <w:t xml:space="preserve">Act as spokesman for the Association and the Class</w:t>
      </w:r>
    </w:p>
    <w:p>
      <w:pPr>
        <w:pStyle w:val="ListParagraph"/>
        <w:numPr>
          <w:ilvl w:val="0"/>
          <w:numId w:val="2"/>
        </w:numPr>
        <w:spacing w:after="80"/>
      </w:pPr>
      <w:r>
        <w:rPr>
          <w:rFonts w:ascii="Arial" w:cs="Arial" w:eastAsia="Arial" w:hAnsi="Arial"/>
          <w:color w:val="222222"/>
          <w:sz w:val="22"/>
          <w:szCs w:val="22"/>
        </w:rPr>
        <w:t xml:space="preserve">Ensure that important matters reach the Ex Comm for decision rather than being absorbed into informal arrangements</w:t>
      </w:r>
    </w:p>
    <w:p>
      <w:pPr>
        <w:pStyle w:val="ListParagraph"/>
        <w:numPr>
          <w:ilvl w:val="0"/>
          <w:numId w:val="2"/>
        </w:numPr>
        <w:spacing w:after="80"/>
      </w:pPr>
      <w:r>
        <w:rPr>
          <w:rFonts w:ascii="Arial" w:cs="Arial" w:eastAsia="Arial" w:hAnsi="Arial"/>
          <w:color w:val="222222"/>
          <w:sz w:val="22"/>
          <w:szCs w:val="22"/>
        </w:rPr>
        <w:t xml:space="preserve">Manage member communication at a strategic level, supported by the Secretary or Class Manager</w:t>
      </w:r>
    </w:p>
    <w:p>
      <w:pPr>
        <w:pStyle w:val="ListParagraph"/>
        <w:numPr>
          <w:ilvl w:val="0"/>
          <w:numId w:val="2"/>
        </w:numPr>
        <w:spacing w:after="80"/>
      </w:pPr>
      <w:r>
        <w:rPr>
          <w:rFonts w:ascii="Arial" w:cs="Arial" w:eastAsia="Arial" w:hAnsi="Arial"/>
          <w:color w:val="222222"/>
          <w:sz w:val="22"/>
          <w:szCs w:val="22"/>
        </w:rPr>
        <w:t xml:space="preserve">Ensure there is an appropriate programme of class racing and regattas</w:t>
      </w:r>
    </w:p>
    <w:p>
      <w:pPr>
        <w:pStyle w:val="ListParagraph"/>
        <w:numPr>
          <w:ilvl w:val="0"/>
          <w:numId w:val="2"/>
        </w:numPr>
        <w:spacing w:after="80"/>
      </w:pPr>
      <w:r>
        <w:rPr>
          <w:rFonts w:ascii="Arial" w:cs="Arial" w:eastAsia="Arial" w:hAnsi="Arial"/>
          <w:color w:val="222222"/>
          <w:sz w:val="22"/>
          <w:szCs w:val="22"/>
        </w:rPr>
        <w:t xml:space="preserve">Ensure the Association abides by the Constitution at all times</w:t>
      </w:r>
    </w:p>
    <w:p>
      <w:pPr>
        <w:pStyle w:val="ListParagraph"/>
        <w:numPr>
          <w:ilvl w:val="0"/>
          <w:numId w:val="2"/>
        </w:numPr>
        <w:spacing w:after="80"/>
      </w:pPr>
      <w:r>
        <w:rPr>
          <w:rFonts w:ascii="Arial" w:cs="Arial" w:eastAsia="Arial" w:hAnsi="Arial"/>
          <w:color w:val="222222"/>
          <w:sz w:val="22"/>
          <w:szCs w:val="22"/>
        </w:rPr>
        <w:t xml:space="preserve">Issue by email at least two weeks' notice of any AGM or Special Membership Meeting, with agenda and proposed resolutions (Constitution s. 11.5)</w:t>
      </w:r>
    </w:p>
    <w:p>
      <w:pPr>
        <w:pStyle w:val="ListParagraph"/>
        <w:numPr>
          <w:ilvl w:val="0"/>
          <w:numId w:val="2"/>
        </w:numPr>
        <w:spacing w:after="80"/>
      </w:pPr>
      <w:r>
        <w:rPr>
          <w:rFonts w:ascii="Arial" w:cs="Arial" w:eastAsia="Arial" w:hAnsi="Arial"/>
          <w:color w:val="222222"/>
          <w:sz w:val="22"/>
          <w:szCs w:val="22"/>
        </w:rPr>
        <w:t xml:space="preserve">Ensure Ex Comm membership is published on the Association website (Constitution s. 7.13)</w:t>
      </w:r>
    </w:p>
    <w:p>
      <w:pPr>
        <w:pStyle w:val="ListParagraph"/>
        <w:numPr>
          <w:ilvl w:val="0"/>
          <w:numId w:val="2"/>
        </w:numPr>
        <w:spacing w:after="80"/>
      </w:pPr>
      <w:r>
        <w:rPr>
          <w:rFonts w:ascii="Arial" w:cs="Arial" w:eastAsia="Arial" w:hAnsi="Arial"/>
          <w:color w:val="222222"/>
          <w:sz w:val="22"/>
          <w:szCs w:val="22"/>
        </w:rPr>
        <w:t xml:space="preserve">Oversee the annual calendar approval process; Ex Comm approves the following year's calendar by 1 September (Constitution s. 14.6)</w:t>
      </w:r>
    </w:p>
    <w:p>
      <w:pPr>
        <w:spacing w:after="120"/>
      </w:pPr>
    </w:p>
    <w:p>
      <w:pPr>
        <w:pStyle w:val="Heading2"/>
        <w:spacing w:before="280" w:after="100"/>
      </w:pPr>
      <w:r>
        <w:rPr>
          <w:rFonts w:ascii="Arial" w:cs="Arial" w:eastAsia="Arial" w:hAnsi="Arial"/>
          <w:b/>
          <w:bCs/>
          <w:color w:val="1B3A5C"/>
          <w:sz w:val="24"/>
          <w:szCs w:val="24"/>
        </w:rPr>
        <w:t xml:space="preserve">6.3 Matters Requiring Particular Vigilance</w:t>
      </w:r>
    </w:p>
    <w:p>
      <w:pPr>
        <w:spacing w:after="140"/>
      </w:pPr>
      <w:r>
        <w:rPr>
          <w:rFonts w:ascii="Arial" w:cs="Arial" w:eastAsia="Arial" w:hAnsi="Arial"/>
          <w:color w:val="222222"/>
          <w:sz w:val="22"/>
          <w:szCs w:val="22"/>
        </w:rPr>
        <w:t xml:space="preserve">The President should be alert to and act on:</w:t>
      </w:r>
    </w:p>
    <w:p>
      <w:pPr>
        <w:pStyle w:val="ListParagraph"/>
        <w:numPr>
          <w:ilvl w:val="0"/>
          <w:numId w:val="2"/>
        </w:numPr>
        <w:spacing w:after="80"/>
      </w:pPr>
      <w:r>
        <w:rPr>
          <w:rFonts w:ascii="Arial" w:cs="Arial" w:eastAsia="Arial" w:hAnsi="Arial"/>
          <w:color w:val="222222"/>
          <w:sz w:val="22"/>
          <w:szCs w:val="22"/>
        </w:rPr>
        <w:t xml:space="preserve">any suggestion that class assets, official platforms or event structures are privately owned or controlled</w:t>
      </w:r>
    </w:p>
    <w:p>
      <w:pPr>
        <w:pStyle w:val="ListParagraph"/>
        <w:numPr>
          <w:ilvl w:val="0"/>
          <w:numId w:val="2"/>
        </w:numPr>
        <w:spacing w:after="80"/>
      </w:pPr>
      <w:r>
        <w:rPr>
          <w:rFonts w:ascii="Arial" w:cs="Arial" w:eastAsia="Arial" w:hAnsi="Arial"/>
          <w:color w:val="222222"/>
          <w:sz w:val="22"/>
          <w:szCs w:val="22"/>
        </w:rPr>
        <w:t xml:space="preserve">any arrangement where sponsorship or event revenue does not flow transparently through class-approved structures</w:t>
      </w:r>
    </w:p>
    <w:p>
      <w:pPr>
        <w:pStyle w:val="ListParagraph"/>
        <w:numPr>
          <w:ilvl w:val="0"/>
          <w:numId w:val="2"/>
        </w:numPr>
        <w:spacing w:after="80"/>
      </w:pPr>
      <w:r>
        <w:rPr>
          <w:rFonts w:ascii="Arial" w:cs="Arial" w:eastAsia="Arial" w:hAnsi="Arial"/>
          <w:color w:val="222222"/>
          <w:sz w:val="22"/>
          <w:szCs w:val="22"/>
        </w:rPr>
        <w:t xml:space="preserve">any concentration of governance, finance, event delivery and communications in a single person without checks</w:t>
      </w:r>
    </w:p>
    <w:p>
      <w:pPr>
        <w:pStyle w:val="ListParagraph"/>
        <w:numPr>
          <w:ilvl w:val="0"/>
          <w:numId w:val="2"/>
        </w:numPr>
        <w:spacing w:after="80"/>
      </w:pPr>
      <w:r>
        <w:rPr>
          <w:rFonts w:ascii="Arial" w:cs="Arial" w:eastAsia="Arial" w:hAnsi="Arial"/>
          <w:color w:val="222222"/>
          <w:sz w:val="22"/>
          <w:szCs w:val="22"/>
        </w:rPr>
        <w:t xml:space="preserve">any attempt to condition handover of class records, contacts, accounts, social channels or systems on payment of disputed sums</w:t>
      </w:r>
    </w:p>
    <w:p>
      <w:pPr>
        <w:pStyle w:val="ListParagraph"/>
        <w:numPr>
          <w:ilvl w:val="0"/>
          <w:numId w:val="2"/>
        </w:numPr>
        <w:spacing w:after="80"/>
      </w:pPr>
      <w:r>
        <w:rPr>
          <w:rFonts w:ascii="Arial" w:cs="Arial" w:eastAsia="Arial" w:hAnsi="Arial"/>
          <w:color w:val="222222"/>
          <w:sz w:val="22"/>
          <w:szCs w:val="22"/>
        </w:rPr>
        <w:t xml:space="preserve">any officer or contractor acting beyond the authority delegated by the Ex Comm</w:t>
      </w:r>
    </w:p>
    <w:p>
      <w:pPr>
        <w:spacing w:after="120"/>
      </w:pPr>
    </w:p>
    <w:p>
      <w:pPr>
        <w:pStyle w:val="Heading2"/>
        <w:spacing w:before="280" w:after="100"/>
      </w:pPr>
      <w:r>
        <w:rPr>
          <w:rFonts w:ascii="Arial" w:cs="Arial" w:eastAsia="Arial" w:hAnsi="Arial"/>
          <w:b/>
          <w:bCs/>
          <w:color w:val="1B3A5C"/>
          <w:sz w:val="24"/>
          <w:szCs w:val="24"/>
        </w:rPr>
        <w:t xml:space="preserve">6.4 Accountability and Term</w:t>
      </w:r>
    </w:p>
    <w:p>
      <w:pPr>
        <w:spacing w:after="140"/>
      </w:pPr>
      <w:r>
        <w:rPr>
          <w:rFonts w:ascii="Arial" w:cs="Arial" w:eastAsia="Arial" w:hAnsi="Arial"/>
          <w:color w:val="222222"/>
          <w:sz w:val="22"/>
          <w:szCs w:val="22"/>
        </w:rPr>
        <w:t xml:space="preserve">The President is elected annually by the voting seats of the incoming Ex Comm. The Ex Comm itself is reconstituted each year: RCAs confirm their representatives by 1 November and the new Ex Comm takes office on 1 January (Constitution s. 7.6–7.8). Even where the same individuals are reappointed, the constitution requires the regions to select their representatives and the Ex Comm then to elect the President afresh each year. There is no automatic continuation of the presidency between years.</w:t>
      </w:r>
    </w:p>
    <w:p>
      <w:pPr>
        <w:pStyle w:val="ListParagraph"/>
        <w:numPr>
          <w:ilvl w:val="0"/>
          <w:numId w:val="2"/>
        </w:numPr>
        <w:spacing w:after="80"/>
      </w:pPr>
      <w:r>
        <w:rPr>
          <w:rFonts w:ascii="Arial" w:cs="Arial" w:eastAsia="Arial" w:hAnsi="Arial"/>
          <w:color w:val="222222"/>
          <w:sz w:val="22"/>
          <w:szCs w:val="22"/>
        </w:rPr>
        <w:t xml:space="preserve">The Ex Comm voting seats may elect a new President at any time within a year</w:t>
      </w:r>
    </w:p>
    <w:p>
      <w:pPr>
        <w:pStyle w:val="ListParagraph"/>
        <w:numPr>
          <w:ilvl w:val="0"/>
          <w:numId w:val="2"/>
        </w:numPr>
        <w:spacing w:after="80"/>
      </w:pPr>
      <w:r>
        <w:rPr>
          <w:rFonts w:ascii="Arial" w:cs="Arial" w:eastAsia="Arial" w:hAnsi="Arial"/>
          <w:color w:val="222222"/>
          <w:sz w:val="22"/>
          <w:szCs w:val="22"/>
        </w:rPr>
        <w:t xml:space="preserve">The President may not exercise executive authority unilaterally on matters requiring Ex Comm or membership votes</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7. Class Secretary</w:t>
      </w:r>
    </w:p>
    <w:p>
      <w:pPr>
        <w:pStyle w:val="Heading2"/>
        <w:spacing w:before="280" w:after="100"/>
      </w:pPr>
      <w:r>
        <w:rPr>
          <w:rFonts w:ascii="Arial" w:cs="Arial" w:eastAsia="Arial" w:hAnsi="Arial"/>
          <w:b/>
          <w:bCs/>
          <w:color w:val="1B3A5C"/>
          <w:sz w:val="24"/>
          <w:szCs w:val="24"/>
        </w:rPr>
        <w:t xml:space="preserve">7.1 Role Overview</w:t>
      </w:r>
    </w:p>
    <w:p>
      <w:pPr>
        <w:spacing w:after="140"/>
      </w:pPr>
      <w:r>
        <w:rPr>
          <w:rFonts w:ascii="Arial" w:cs="Arial" w:eastAsia="Arial" w:hAnsi="Arial"/>
          <w:color w:val="222222"/>
          <w:sz w:val="22"/>
          <w:szCs w:val="22"/>
        </w:rPr>
        <w:t xml:space="preserve">The Class Secretary is the principal administrative officer of the Association, appointed by the voting seats of the Ex Comm. The role is custodial and administrative, not proprietary. The Secretary holds a non-voting seat on the Ex Comm and serves a perpetual term unless removed or resigned. (Constitution s. 7.5, 7.10, 8)</w:t>
      </w:r>
    </w:p>
    <w:p>
      <w:pPr>
        <w:spacing w:after="140"/>
      </w:pPr>
      <w:r>
        <w:rPr>
          <w:rFonts w:ascii="Arial" w:cs="Arial" w:eastAsia="Arial" w:hAnsi="Arial"/>
          <w:color w:val="222222"/>
          <w:sz w:val="22"/>
          <w:szCs w:val="22"/>
        </w:rPr>
        <w:t xml:space="preserve">The Constitution does not prevent an existing Ex Comm voting member from also serving as Class Secretary if the Ex Comm so decides and the individual agrees — following the same model by which the President is drawn from the voting Ex Comm seats. A proposal to make this flexibility explicit in the Constitution is noted in Addendum A7.</w:t>
      </w:r>
    </w:p>
    <w:p>
      <w:pPr>
        <w:spacing w:after="120"/>
      </w:pPr>
    </w:p>
    <w:p>
      <w:pPr>
        <w:pStyle w:val="Heading2"/>
        <w:spacing w:before="280" w:after="100"/>
      </w:pPr>
      <w:r>
        <w:rPr>
          <w:rFonts w:ascii="Arial" w:cs="Arial" w:eastAsia="Arial" w:hAnsi="Arial"/>
          <w:b/>
          <w:bCs/>
          <w:color w:val="1B3A5C"/>
          <w:sz w:val="24"/>
          <w:szCs w:val="24"/>
        </w:rPr>
        <w:t xml:space="preserve">7.2 Core Responsibilities</w:t>
      </w:r>
    </w:p>
    <w:p>
      <w:pPr>
        <w:pStyle w:val="Heading3"/>
        <w:spacing w:before="200" w:after="80"/>
      </w:pPr>
      <w:r>
        <w:rPr>
          <w:rFonts w:ascii="Arial" w:cs="Arial" w:eastAsia="Arial" w:hAnsi="Arial"/>
          <w:b/>
          <w:bCs/>
          <w:color w:val="222222"/>
          <w:sz w:val="22"/>
          <w:szCs w:val="22"/>
        </w:rPr>
        <w:t xml:space="preserve">7.2.1 Constitutional Duties</w:t>
      </w:r>
    </w:p>
    <w:p>
      <w:pPr>
        <w:pStyle w:val="ListParagraph"/>
        <w:numPr>
          <w:ilvl w:val="0"/>
          <w:numId w:val="2"/>
        </w:numPr>
        <w:spacing w:after="80"/>
      </w:pPr>
      <w:r>
        <w:rPr>
          <w:rFonts w:ascii="Arial" w:cs="Arial" w:eastAsia="Arial" w:hAnsi="Arial"/>
          <w:color w:val="222222"/>
          <w:sz w:val="22"/>
          <w:szCs w:val="22"/>
        </w:rPr>
        <w:t xml:space="preserve">Process all Association membership applications (Constitution s. 8.1.1)</w:t>
      </w:r>
    </w:p>
    <w:p>
      <w:pPr>
        <w:pStyle w:val="ListParagraph"/>
        <w:numPr>
          <w:ilvl w:val="0"/>
          <w:numId w:val="2"/>
        </w:numPr>
        <w:spacing w:after="80"/>
      </w:pPr>
      <w:r>
        <w:rPr>
          <w:rFonts w:ascii="Arial" w:cs="Arial" w:eastAsia="Arial" w:hAnsi="Arial"/>
          <w:color w:val="222222"/>
          <w:sz w:val="22"/>
          <w:szCs w:val="22"/>
        </w:rPr>
        <w:t xml:space="preserve">Administer the Class Management System and website; issue sail allocation buttons in accordance with the Rules (Constitution s. 8.1.2)</w:t>
      </w:r>
    </w:p>
    <w:p>
      <w:pPr>
        <w:pStyle w:val="ListParagraph"/>
        <w:numPr>
          <w:ilvl w:val="0"/>
          <w:numId w:val="2"/>
        </w:numPr>
        <w:spacing w:after="80"/>
      </w:pPr>
      <w:r>
        <w:rPr>
          <w:rFonts w:ascii="Arial" w:cs="Arial" w:eastAsia="Arial" w:hAnsi="Arial"/>
          <w:color w:val="222222"/>
          <w:sz w:val="22"/>
          <w:szCs w:val="22"/>
        </w:rPr>
        <w:t xml:space="preserve">Prepare, develop and publish Association newsletters; maintain social media accounts (Constitution s. 8.1.3)</w:t>
      </w:r>
    </w:p>
    <w:p>
      <w:pPr>
        <w:pStyle w:val="ListParagraph"/>
        <w:numPr>
          <w:ilvl w:val="0"/>
          <w:numId w:val="2"/>
        </w:numPr>
        <w:spacing w:after="80"/>
      </w:pPr>
      <w:r>
        <w:rPr>
          <w:rFonts w:ascii="Arial" w:cs="Arial" w:eastAsia="Arial" w:hAnsi="Arial"/>
          <w:color w:val="222222"/>
          <w:sz w:val="22"/>
          <w:szCs w:val="22"/>
        </w:rPr>
        <w:t xml:space="preserve">Maintain the Association budget and accounts; submit accounts periodically to independent audit (Constitution s. 8.1.4)</w:t>
      </w:r>
    </w:p>
    <w:p>
      <w:pPr>
        <w:pStyle w:val="ListParagraph"/>
        <w:numPr>
          <w:ilvl w:val="0"/>
          <w:numId w:val="2"/>
        </w:numPr>
        <w:spacing w:after="80"/>
      </w:pPr>
      <w:r>
        <w:rPr>
          <w:rFonts w:ascii="Arial" w:cs="Arial" w:eastAsia="Arial" w:hAnsi="Arial"/>
          <w:color w:val="222222"/>
          <w:sz w:val="22"/>
          <w:szCs w:val="22"/>
        </w:rPr>
        <w:t xml:space="preserve">Act as a class representative at class sanctioned events as appropriate (Constitution s. 8.1.5)</w:t>
      </w:r>
    </w:p>
    <w:p>
      <w:pPr>
        <w:pStyle w:val="ListParagraph"/>
        <w:numPr>
          <w:ilvl w:val="0"/>
          <w:numId w:val="2"/>
        </w:numPr>
        <w:spacing w:after="80"/>
      </w:pPr>
      <w:r>
        <w:rPr>
          <w:rFonts w:ascii="Arial" w:cs="Arial" w:eastAsia="Arial" w:hAnsi="Arial"/>
          <w:color w:val="222222"/>
          <w:sz w:val="22"/>
          <w:szCs w:val="22"/>
        </w:rPr>
        <w:t xml:space="preserve">Have financial statements and a budget available for presentation at the AGM when directed by the President (Constitution s. 8.1.6)</w:t>
      </w:r>
    </w:p>
    <w:p>
      <w:pPr>
        <w:pStyle w:val="ListParagraph"/>
        <w:numPr>
          <w:ilvl w:val="0"/>
          <w:numId w:val="2"/>
        </w:numPr>
        <w:spacing w:after="80"/>
      </w:pPr>
      <w:r>
        <w:rPr>
          <w:rFonts w:ascii="Arial" w:cs="Arial" w:eastAsia="Arial" w:hAnsi="Arial"/>
          <w:color w:val="222222"/>
          <w:sz w:val="22"/>
          <w:szCs w:val="22"/>
        </w:rPr>
        <w:t xml:space="preserve">Be responsible for day-to-day administration: responding to enquiries, liaising with yacht clubs and event organisers (Constitution s. 8.1.7)</w:t>
      </w:r>
    </w:p>
    <w:p>
      <w:pPr>
        <w:spacing w:after="120"/>
      </w:pPr>
    </w:p>
    <w:p>
      <w:pPr>
        <w:pStyle w:val="Heading3"/>
        <w:spacing w:before="200" w:after="80"/>
      </w:pPr>
      <w:r>
        <w:rPr>
          <w:rFonts w:ascii="Arial" w:cs="Arial" w:eastAsia="Arial" w:hAnsi="Arial"/>
          <w:b/>
          <w:bCs/>
          <w:color w:val="222222"/>
          <w:sz w:val="22"/>
          <w:szCs w:val="22"/>
        </w:rPr>
        <w:t xml:space="preserve">7.2.2 Expanded Administrative Duties</w:t>
      </w:r>
    </w:p>
    <w:p>
      <w:pPr>
        <w:pStyle w:val="ListParagraph"/>
        <w:numPr>
          <w:ilvl w:val="0"/>
          <w:numId w:val="2"/>
        </w:numPr>
        <w:spacing w:after="80"/>
      </w:pPr>
      <w:r>
        <w:rPr>
          <w:rFonts w:ascii="Arial" w:cs="Arial" w:eastAsia="Arial" w:hAnsi="Arial"/>
          <w:color w:val="222222"/>
          <w:sz w:val="22"/>
          <w:szCs w:val="22"/>
        </w:rPr>
        <w:t xml:space="preserve">Maintain the official constitutional document set and document control register</w:t>
      </w:r>
    </w:p>
    <w:p>
      <w:pPr>
        <w:pStyle w:val="ListParagraph"/>
        <w:numPr>
          <w:ilvl w:val="0"/>
          <w:numId w:val="2"/>
        </w:numPr>
        <w:spacing w:after="80"/>
      </w:pPr>
      <w:r>
        <w:rPr>
          <w:rFonts w:ascii="Arial" w:cs="Arial" w:eastAsia="Arial" w:hAnsi="Arial"/>
          <w:color w:val="222222"/>
          <w:sz w:val="22"/>
          <w:szCs w:val="22"/>
        </w:rPr>
        <w:t xml:space="preserve">Issue meeting notices, agendas and supporting papers; prepare and circulate minutes</w:t>
      </w:r>
    </w:p>
    <w:p>
      <w:pPr>
        <w:pStyle w:val="ListParagraph"/>
        <w:numPr>
          <w:ilvl w:val="0"/>
          <w:numId w:val="2"/>
        </w:numPr>
        <w:spacing w:after="80"/>
      </w:pPr>
      <w:r>
        <w:rPr>
          <w:rFonts w:ascii="Arial" w:cs="Arial" w:eastAsia="Arial" w:hAnsi="Arial"/>
          <w:color w:val="222222"/>
          <w:sz w:val="22"/>
          <w:szCs w:val="22"/>
        </w:rPr>
        <w:t xml:space="preserve">Keep a register of contracts, approvals, policies and service providers</w:t>
      </w:r>
    </w:p>
    <w:p>
      <w:pPr>
        <w:pStyle w:val="ListParagraph"/>
        <w:numPr>
          <w:ilvl w:val="0"/>
          <w:numId w:val="2"/>
        </w:numPr>
        <w:spacing w:after="80"/>
      </w:pPr>
      <w:r>
        <w:rPr>
          <w:rFonts w:ascii="Arial" w:cs="Arial" w:eastAsia="Arial" w:hAnsi="Arial"/>
          <w:color w:val="222222"/>
          <w:sz w:val="22"/>
          <w:szCs w:val="22"/>
        </w:rPr>
        <w:t xml:space="preserve">Maintain the annual compliance calendar for dues, notices, AGM timing and event sanctioning</w:t>
      </w:r>
    </w:p>
    <w:p>
      <w:pPr>
        <w:pStyle w:val="ListParagraph"/>
        <w:numPr>
          <w:ilvl w:val="0"/>
          <w:numId w:val="2"/>
        </w:numPr>
        <w:spacing w:after="80"/>
      </w:pPr>
      <w:r>
        <w:rPr>
          <w:rFonts w:ascii="Arial" w:cs="Arial" w:eastAsia="Arial" w:hAnsi="Arial"/>
          <w:color w:val="222222"/>
          <w:sz w:val="22"/>
          <w:szCs w:val="22"/>
        </w:rPr>
        <w:t xml:space="preserve">Preserve an accessible archive of minutes, resolutions, notices, member communications and historical records</w:t>
      </w:r>
    </w:p>
    <w:p>
      <w:pPr>
        <w:pStyle w:val="ListParagraph"/>
        <w:numPr>
          <w:ilvl w:val="0"/>
          <w:numId w:val="2"/>
        </w:numPr>
        <w:spacing w:after="80"/>
      </w:pPr>
      <w:r>
        <w:rPr>
          <w:rFonts w:ascii="Arial" w:cs="Arial" w:eastAsia="Arial" w:hAnsi="Arial"/>
          <w:color w:val="222222"/>
          <w:sz w:val="22"/>
          <w:szCs w:val="22"/>
        </w:rPr>
        <w:t xml:space="preserve">Maintain a central electronic record system controlled by the Association, with at least one other Ex Comm member holding independent access</w:t>
      </w:r>
    </w:p>
    <w:p>
      <w:pPr>
        <w:pStyle w:val="ListParagraph"/>
        <w:numPr>
          <w:ilvl w:val="0"/>
          <w:numId w:val="2"/>
        </w:numPr>
        <w:spacing w:after="80"/>
      </w:pPr>
      <w:r>
        <w:rPr>
          <w:rFonts w:ascii="Arial" w:cs="Arial" w:eastAsia="Arial" w:hAnsi="Arial"/>
          <w:color w:val="222222"/>
          <w:sz w:val="22"/>
          <w:szCs w:val="22"/>
        </w:rPr>
        <w:t xml:space="preserve">Coordinate handover whenever an officer or contractor leaves office</w:t>
      </w:r>
    </w:p>
    <w:p>
      <w:pPr>
        <w:pStyle w:val="ListParagraph"/>
        <w:numPr>
          <w:ilvl w:val="0"/>
          <w:numId w:val="2"/>
        </w:numPr>
        <w:spacing w:after="80"/>
      </w:pPr>
      <w:r>
        <w:rPr>
          <w:rFonts w:ascii="Arial" w:cs="Arial" w:eastAsia="Arial" w:hAnsi="Arial"/>
          <w:color w:val="222222"/>
          <w:sz w:val="22"/>
          <w:szCs w:val="22"/>
        </w:rPr>
        <w:t xml:space="preserve">Act as scrutineer for all membership meeting votes alongside the Technical Officer (Constitution s. 11.11)</w:t>
      </w:r>
    </w:p>
    <w:p>
      <w:pPr>
        <w:spacing w:after="120"/>
      </w:pPr>
    </w:p>
    <w:p>
      <w:pPr>
        <w:pStyle w:val="Heading3"/>
        <w:spacing w:before="200" w:after="80"/>
      </w:pPr>
      <w:r>
        <w:rPr>
          <w:rFonts w:ascii="Arial" w:cs="Arial" w:eastAsia="Arial" w:hAnsi="Arial"/>
          <w:b/>
          <w:bCs/>
          <w:color w:val="222222"/>
          <w:sz w:val="22"/>
          <w:szCs w:val="22"/>
        </w:rPr>
        <w:t xml:space="preserve">7.2.3 Financial Duties</w:t>
      </w:r>
    </w:p>
    <w:p>
      <w:pPr>
        <w:spacing w:after="140"/>
      </w:pPr>
      <w:r>
        <w:rPr>
          <w:rFonts w:ascii="Arial" w:cs="Arial" w:eastAsia="Arial" w:hAnsi="Arial"/>
          <w:color w:val="222222"/>
          <w:sz w:val="22"/>
          <w:szCs w:val="22"/>
        </w:rPr>
        <w:t xml:space="preserve">Under the current Constitution, financial responsibility sits with the Class Secretary as Class Officer (Constitution s. 8.1.4, 16). The Secretary is responsible for:</w:t>
      </w:r>
    </w:p>
    <w:p>
      <w:pPr>
        <w:pStyle w:val="ListParagraph"/>
        <w:numPr>
          <w:ilvl w:val="0"/>
          <w:numId w:val="2"/>
        </w:numPr>
        <w:spacing w:after="80"/>
      </w:pPr>
      <w:r>
        <w:rPr>
          <w:rFonts w:ascii="Arial" w:cs="Arial" w:eastAsia="Arial" w:hAnsi="Arial"/>
          <w:color w:val="222222"/>
          <w:sz w:val="22"/>
          <w:szCs w:val="22"/>
        </w:rPr>
        <w:t xml:space="preserve">Maintaining complete records of the funds and assets of the Association in a manner approved by the Ex Comm (Constitution s. 16.1)</w:t>
      </w:r>
    </w:p>
    <w:p>
      <w:pPr>
        <w:pStyle w:val="ListParagraph"/>
        <w:numPr>
          <w:ilvl w:val="0"/>
          <w:numId w:val="2"/>
        </w:numPr>
        <w:spacing w:after="80"/>
      </w:pPr>
      <w:r>
        <w:rPr>
          <w:rFonts w:ascii="Arial" w:cs="Arial" w:eastAsia="Arial" w:hAnsi="Arial"/>
          <w:color w:val="222222"/>
          <w:sz w:val="22"/>
          <w:szCs w:val="22"/>
        </w:rPr>
        <w:t xml:space="preserve">Ensuring accounts show receipts and expenditure and the assets and liabilities of the Association (Constitution s. 16.2)</w:t>
      </w:r>
    </w:p>
    <w:p>
      <w:pPr>
        <w:pStyle w:val="ListParagraph"/>
        <w:numPr>
          <w:ilvl w:val="0"/>
          <w:numId w:val="2"/>
        </w:numPr>
        <w:spacing w:after="80"/>
      </w:pPr>
      <w:r>
        <w:rPr>
          <w:rFonts w:ascii="Arial" w:cs="Arial" w:eastAsia="Arial" w:hAnsi="Arial"/>
          <w:color w:val="222222"/>
          <w:sz w:val="22"/>
          <w:szCs w:val="22"/>
        </w:rPr>
        <w:t xml:space="preserve">Keeping records updated not less than quarterly (Constitution s. 16.2)</w:t>
      </w:r>
    </w:p>
    <w:p>
      <w:pPr>
        <w:pStyle w:val="ListParagraph"/>
        <w:numPr>
          <w:ilvl w:val="0"/>
          <w:numId w:val="2"/>
        </w:numPr>
        <w:spacing w:after="80"/>
      </w:pPr>
      <w:r>
        <w:rPr>
          <w:rFonts w:ascii="Arial" w:cs="Arial" w:eastAsia="Arial" w:hAnsi="Arial"/>
          <w:color w:val="222222"/>
          <w:sz w:val="22"/>
          <w:szCs w:val="22"/>
        </w:rPr>
        <w:t xml:space="preserve">Maintaining the Association budget and submitting accounts periodically to independent audit (Constitution s. 8.1.4)</w:t>
      </w:r>
    </w:p>
    <w:p>
      <w:pPr>
        <w:pStyle w:val="ListParagraph"/>
        <w:numPr>
          <w:ilvl w:val="0"/>
          <w:numId w:val="2"/>
        </w:numPr>
        <w:spacing w:after="80"/>
      </w:pPr>
      <w:r>
        <w:rPr>
          <w:rFonts w:ascii="Arial" w:cs="Arial" w:eastAsia="Arial" w:hAnsi="Arial"/>
          <w:color w:val="222222"/>
          <w:sz w:val="22"/>
          <w:szCs w:val="22"/>
        </w:rPr>
        <w:t xml:space="preserve">Presenting a statement of accounts for the preceding year and a budget at the AGM (Constitution s. 16.3)</w:t>
      </w:r>
    </w:p>
    <w:p>
      <w:pPr>
        <w:pStyle w:val="ListParagraph"/>
        <w:numPr>
          <w:ilvl w:val="0"/>
          <w:numId w:val="2"/>
        </w:numPr>
        <w:spacing w:after="80"/>
      </w:pPr>
      <w:r>
        <w:rPr>
          <w:rFonts w:ascii="Arial" w:cs="Arial" w:eastAsia="Arial" w:hAnsi="Arial"/>
          <w:color w:val="222222"/>
          <w:sz w:val="22"/>
          <w:szCs w:val="22"/>
        </w:rPr>
        <w:t xml:space="preserve">Having financial statements and a budget available for presentation at the AGM when directed by the President (Constitution s. 8.1.6)</w:t>
      </w:r>
    </w:p>
    <w:p>
      <w:pPr>
        <w:pStyle w:val="ListParagraph"/>
        <w:numPr>
          <w:ilvl w:val="0"/>
          <w:numId w:val="2"/>
        </w:numPr>
        <w:spacing w:after="80"/>
      </w:pPr>
      <w:r>
        <w:rPr>
          <w:rFonts w:ascii="Arial" w:cs="Arial" w:eastAsia="Arial" w:hAnsi="Arial"/>
          <w:color w:val="222222"/>
          <w:sz w:val="22"/>
          <w:szCs w:val="22"/>
        </w:rPr>
        <w:t xml:space="preserve">Ensuring all membership fees and other Association income are paid into the bank account of the Association</w:t>
      </w:r>
    </w:p>
    <w:p>
      <w:pPr>
        <w:pStyle w:val="ListParagraph"/>
        <w:numPr>
          <w:ilvl w:val="0"/>
          <w:numId w:val="2"/>
        </w:numPr>
        <w:spacing w:after="80"/>
      </w:pPr>
      <w:r>
        <w:rPr>
          <w:rFonts w:ascii="Arial" w:cs="Arial" w:eastAsia="Arial" w:hAnsi="Arial"/>
          <w:color w:val="222222"/>
          <w:sz w:val="22"/>
          <w:szCs w:val="22"/>
        </w:rPr>
        <w:t xml:space="preserve">Keeping RCA funds separate from International Association funds where an RCA delegates accounting to the Class Officers (Constitution s. 16.5)</w:t>
      </w:r>
    </w:p>
    <w:p>
      <w:pPr>
        <w:spacing w:after="120"/>
      </w:pPr>
    </w:p>
    <w:p>
      <w:pPr>
        <w:pStyle w:val="Heading3"/>
        <w:spacing w:before="200" w:after="80"/>
      </w:pPr>
      <w:r>
        <w:rPr>
          <w:rFonts w:ascii="Arial" w:cs="Arial" w:eastAsia="Arial" w:hAnsi="Arial"/>
          <w:b/>
          <w:bCs/>
          <w:color w:val="222222"/>
          <w:sz w:val="22"/>
          <w:szCs w:val="22"/>
        </w:rPr>
        <w:t xml:space="preserve">7.2.4 Financial Internal Controls</w:t>
      </w:r>
    </w:p>
    <w:p>
      <w:pPr>
        <w:spacing w:after="140"/>
      </w:pPr>
      <w:r>
        <w:rPr>
          <w:rFonts w:ascii="Arial" w:cs="Arial" w:eastAsia="Arial" w:hAnsi="Arial"/>
          <w:color w:val="222222"/>
          <w:sz w:val="22"/>
          <w:szCs w:val="22"/>
        </w:rPr>
        <w:t xml:space="preserve">The following controls are recommended best practice for managing Association funds, regardless of who carries out the day-to-day bookkeeping:</w:t>
      </w:r>
    </w:p>
    <w:p>
      <w:pPr>
        <w:pStyle w:val="ListParagraph"/>
        <w:numPr>
          <w:ilvl w:val="0"/>
          <w:numId w:val="2"/>
        </w:numPr>
        <w:spacing w:after="80"/>
      </w:pPr>
      <w:r>
        <w:rPr>
          <w:rFonts w:ascii="Arial" w:cs="Arial" w:eastAsia="Arial" w:hAnsi="Arial"/>
          <w:color w:val="222222"/>
          <w:sz w:val="22"/>
          <w:szCs w:val="22"/>
        </w:rPr>
        <w:t xml:space="preserve">At least two approved signatories should exist on the class bank account; online banking access should not be limited to one person</w:t>
      </w:r>
    </w:p>
    <w:p>
      <w:pPr>
        <w:pStyle w:val="ListParagraph"/>
        <w:numPr>
          <w:ilvl w:val="0"/>
          <w:numId w:val="2"/>
        </w:numPr>
        <w:spacing w:after="80"/>
      </w:pPr>
      <w:r>
        <w:rPr>
          <w:rFonts w:ascii="Arial" w:cs="Arial" w:eastAsia="Arial" w:hAnsi="Arial"/>
          <w:color w:val="222222"/>
          <w:sz w:val="22"/>
          <w:szCs w:val="22"/>
        </w:rPr>
        <w:t xml:space="preserve">All invoices should be documented and stored centrally</w:t>
      </w:r>
    </w:p>
    <w:p>
      <w:pPr>
        <w:pStyle w:val="ListParagraph"/>
        <w:numPr>
          <w:ilvl w:val="0"/>
          <w:numId w:val="2"/>
        </w:numPr>
        <w:spacing w:after="80"/>
      </w:pPr>
      <w:r>
        <w:rPr>
          <w:rFonts w:ascii="Arial" w:cs="Arial" w:eastAsia="Arial" w:hAnsi="Arial"/>
          <w:color w:val="222222"/>
          <w:sz w:val="22"/>
          <w:szCs w:val="22"/>
        </w:rPr>
        <w:t xml:space="preserve">No officer or contractor should receive class income into a personal or private account except where expressly approved in writing for a specific purpose and immediately reported to the Ex Comm</w:t>
      </w:r>
    </w:p>
    <w:p>
      <w:pPr>
        <w:pStyle w:val="ListParagraph"/>
        <w:numPr>
          <w:ilvl w:val="0"/>
          <w:numId w:val="2"/>
        </w:numPr>
        <w:spacing w:after="80"/>
      </w:pPr>
      <w:r>
        <w:rPr>
          <w:rFonts w:ascii="Arial" w:cs="Arial" w:eastAsia="Arial" w:hAnsi="Arial"/>
          <w:color w:val="222222"/>
          <w:sz w:val="22"/>
          <w:szCs w:val="22"/>
        </w:rPr>
        <w:t xml:space="preserve">Event income, sponsorship income and dues should be capable of reconciliation to bank statements</w:t>
      </w:r>
    </w:p>
    <w:p>
      <w:pPr>
        <w:pStyle w:val="ListParagraph"/>
        <w:numPr>
          <w:ilvl w:val="0"/>
          <w:numId w:val="2"/>
        </w:numPr>
        <w:spacing w:after="80"/>
      </w:pPr>
      <w:r>
        <w:rPr>
          <w:rFonts w:ascii="Arial" w:cs="Arial" w:eastAsia="Arial" w:hAnsi="Arial"/>
          <w:color w:val="222222"/>
          <w:sz w:val="22"/>
          <w:szCs w:val="22"/>
        </w:rPr>
        <w:t xml:space="preserve">Any use of third-party software or payment processors should be approved by the Ex Comm and visible to the Secretary</w:t>
      </w:r>
    </w:p>
    <w:p>
      <w:pPr>
        <w:pStyle w:val="ListParagraph"/>
        <w:numPr>
          <w:ilvl w:val="0"/>
          <w:numId w:val="2"/>
        </w:numPr>
        <w:spacing w:after="80"/>
      </w:pPr>
      <w:r>
        <w:rPr>
          <w:rFonts w:ascii="Arial" w:cs="Arial" w:eastAsia="Arial" w:hAnsi="Arial"/>
          <w:color w:val="222222"/>
          <w:sz w:val="22"/>
          <w:szCs w:val="22"/>
        </w:rPr>
        <w:t xml:space="preserve">The Secretary should provide the Ex Comm at each meeting with a brief finance report covering: current bank position; year-to-date income and expenditure against budget; aged payables and receivables; and any material commitments not yet paid</w:t>
      </w:r>
    </w:p>
    <w:p>
      <w:pPr>
        <w:spacing w:after="120"/>
      </w:pPr>
    </w:p>
    <w:p>
      <w:pPr>
        <w:spacing w:after="140"/>
      </w:pPr>
      <w:r>
        <w:rPr>
          <w:rFonts w:ascii="Arial" w:cs="Arial" w:eastAsia="Arial" w:hAnsi="Arial"/>
          <w:color w:val="222222"/>
          <w:sz w:val="22"/>
          <w:szCs w:val="22"/>
        </w:rPr>
        <w:t xml:space="preserve">Note: the Constitution does not currently provide for a separate Treasurer role. A proposal to introduce a Treasurer as a Class Officer is set out in Addendum A. Until any such amendment is adopted, financial duties remain with the Class Secretary.</w:t>
      </w:r>
    </w:p>
    <w:p>
      <w:pPr>
        <w:spacing w:after="120"/>
      </w:pPr>
    </w:p>
    <w:p>
      <w:pPr>
        <w:pStyle w:val="Heading2"/>
        <w:spacing w:before="280" w:after="100"/>
      </w:pPr>
      <w:r>
        <w:rPr>
          <w:rFonts w:ascii="Arial" w:cs="Arial" w:eastAsia="Arial" w:hAnsi="Arial"/>
          <w:b/>
          <w:bCs/>
          <w:color w:val="1B3A5C"/>
          <w:sz w:val="24"/>
          <w:szCs w:val="24"/>
        </w:rPr>
        <w:t xml:space="preserve">7.3 Term of Office and Removal</w:t>
      </w:r>
    </w:p>
    <w:p>
      <w:pPr>
        <w:spacing w:after="140"/>
      </w:pPr>
      <w:r>
        <w:rPr>
          <w:rFonts w:ascii="Arial" w:cs="Arial" w:eastAsia="Arial" w:hAnsi="Arial"/>
          <w:color w:val="222222"/>
          <w:sz w:val="22"/>
          <w:szCs w:val="22"/>
        </w:rPr>
        <w:t xml:space="preserve">Class Officers serve a perpetual term of office until voluntary resignation or removal by the Ex Comm (Constitution s. 7.10). Removal requires a two-thirds majority vote of the Ex Comm. Proposals for constitutional amendment relating to Officer tenure and removal thresholds are set out in Addendum A.</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8. Technical Officer</w:t>
      </w:r>
    </w:p>
    <w:p>
      <w:pPr>
        <w:pStyle w:val="Heading2"/>
        <w:spacing w:before="280" w:after="100"/>
      </w:pPr>
      <w:r>
        <w:rPr>
          <w:rFonts w:ascii="Arial" w:cs="Arial" w:eastAsia="Arial" w:hAnsi="Arial"/>
          <w:b/>
          <w:bCs/>
          <w:color w:val="1B3A5C"/>
          <w:sz w:val="24"/>
          <w:szCs w:val="24"/>
        </w:rPr>
        <w:t xml:space="preserve">9.1 Role Overview</w:t>
      </w:r>
    </w:p>
    <w:p>
      <w:pPr>
        <w:spacing w:after="140"/>
      </w:pPr>
      <w:r>
        <w:rPr>
          <w:rFonts w:ascii="Arial" w:cs="Arial" w:eastAsia="Arial" w:hAnsi="Arial"/>
          <w:color w:val="222222"/>
          <w:sz w:val="22"/>
          <w:szCs w:val="22"/>
        </w:rPr>
        <w:t xml:space="preserve">The Technical Officer is the principal rules and compliance officer of the Association, holding a non-voting seat on the Ex Comm. Like the Class Secretary, the Technical Officer serves a perpetual term of office until voluntary resignation or removal by a two-thirds majority vote of the Ex Comm (Constitution s. 7.10, 9).</w:t>
      </w:r>
    </w:p>
    <w:p>
      <w:pPr>
        <w:spacing w:after="120"/>
      </w:pPr>
    </w:p>
    <w:p>
      <w:pPr>
        <w:pStyle w:val="Heading2"/>
        <w:spacing w:before="280" w:after="100"/>
      </w:pPr>
      <w:r>
        <w:rPr>
          <w:rFonts w:ascii="Arial" w:cs="Arial" w:eastAsia="Arial" w:hAnsi="Arial"/>
          <w:b/>
          <w:bCs/>
          <w:color w:val="1B3A5C"/>
          <w:sz w:val="24"/>
          <w:szCs w:val="24"/>
        </w:rPr>
        <w:t xml:space="preserve">9.2 Core Responsibilities</w:t>
      </w:r>
    </w:p>
    <w:p>
      <w:pPr>
        <w:pStyle w:val="ListParagraph"/>
        <w:numPr>
          <w:ilvl w:val="0"/>
          <w:numId w:val="2"/>
        </w:numPr>
        <w:spacing w:after="80"/>
      </w:pPr>
      <w:r>
        <w:rPr>
          <w:rFonts w:ascii="Arial" w:cs="Arial" w:eastAsia="Arial" w:hAnsi="Arial"/>
          <w:color w:val="222222"/>
          <w:sz w:val="22"/>
          <w:szCs w:val="22"/>
        </w:rPr>
        <w:t xml:space="preserve">Administer the Class Rules and the Constitution (Constitution s. 9.1.1)</w:t>
      </w:r>
    </w:p>
    <w:p>
      <w:pPr>
        <w:pStyle w:val="ListParagraph"/>
        <w:numPr>
          <w:ilvl w:val="0"/>
          <w:numId w:val="2"/>
        </w:numPr>
        <w:spacing w:after="80"/>
      </w:pPr>
      <w:r>
        <w:rPr>
          <w:rFonts w:ascii="Arial" w:cs="Arial" w:eastAsia="Arial" w:hAnsi="Arial"/>
          <w:color w:val="222222"/>
          <w:sz w:val="22"/>
          <w:szCs w:val="22"/>
        </w:rPr>
        <w:t xml:space="preserve">Monitor the use and enforcement of the Rules (Constitution s. 9.1.2)</w:t>
      </w:r>
    </w:p>
    <w:p>
      <w:pPr>
        <w:pStyle w:val="ListParagraph"/>
        <w:numPr>
          <w:ilvl w:val="0"/>
          <w:numId w:val="2"/>
        </w:numPr>
        <w:spacing w:after="80"/>
      </w:pPr>
      <w:r>
        <w:rPr>
          <w:rFonts w:ascii="Arial" w:cs="Arial" w:eastAsia="Arial" w:hAnsi="Arial"/>
          <w:color w:val="222222"/>
          <w:sz w:val="22"/>
          <w:szCs w:val="22"/>
        </w:rPr>
        <w:t xml:space="preserve">Develop and propose corrections, improvements and clarifications to the Rules to the Ex Comm (Constitution s. 9.1.3)</w:t>
      </w:r>
    </w:p>
    <w:p>
      <w:pPr>
        <w:pStyle w:val="ListParagraph"/>
        <w:numPr>
          <w:ilvl w:val="0"/>
          <w:numId w:val="2"/>
        </w:numPr>
        <w:spacing w:after="80"/>
      </w:pPr>
      <w:r>
        <w:rPr>
          <w:rFonts w:ascii="Arial" w:cs="Arial" w:eastAsia="Arial" w:hAnsi="Arial"/>
          <w:color w:val="222222"/>
          <w:sz w:val="22"/>
          <w:szCs w:val="22"/>
        </w:rPr>
        <w:t xml:space="preserve">Support members in developing Rule amendment proposals (Constitution s. 9.1.3)</w:t>
      </w:r>
    </w:p>
    <w:p>
      <w:pPr>
        <w:pStyle w:val="ListParagraph"/>
        <w:numPr>
          <w:ilvl w:val="0"/>
          <w:numId w:val="2"/>
        </w:numPr>
        <w:spacing w:after="80"/>
      </w:pPr>
      <w:r>
        <w:rPr>
          <w:rFonts w:ascii="Arial" w:cs="Arial" w:eastAsia="Arial" w:hAnsi="Arial"/>
          <w:color w:val="222222"/>
          <w:sz w:val="22"/>
          <w:szCs w:val="22"/>
        </w:rPr>
        <w:t xml:space="preserve">Ensure one-design control is properly exercised by the builders in accordance with the Manufacturing Specifications and Handbook (Constitution s. 9.1.4)</w:t>
      </w:r>
    </w:p>
    <w:p>
      <w:pPr>
        <w:pStyle w:val="ListParagraph"/>
        <w:numPr>
          <w:ilvl w:val="0"/>
          <w:numId w:val="2"/>
        </w:numPr>
        <w:spacing w:after="80"/>
      </w:pPr>
      <w:r>
        <w:rPr>
          <w:rFonts w:ascii="Arial" w:cs="Arial" w:eastAsia="Arial" w:hAnsi="Arial"/>
          <w:color w:val="222222"/>
          <w:sz w:val="22"/>
          <w:szCs w:val="22"/>
        </w:rPr>
        <w:t xml:space="preserve">Investigate any member query regarding the one-design specification of a boat and report issues to the Ex Comm (Constitution s. 9.1.5)</w:t>
      </w:r>
    </w:p>
    <w:p>
      <w:pPr>
        <w:pStyle w:val="ListParagraph"/>
        <w:numPr>
          <w:ilvl w:val="0"/>
          <w:numId w:val="2"/>
        </w:numPr>
        <w:spacing w:after="80"/>
      </w:pPr>
      <w:r>
        <w:rPr>
          <w:rFonts w:ascii="Arial" w:cs="Arial" w:eastAsia="Arial" w:hAnsi="Arial"/>
          <w:color w:val="222222"/>
          <w:sz w:val="22"/>
          <w:szCs w:val="22"/>
        </w:rPr>
        <w:t xml:space="preserve">Provide advice to the Ex Comm on binding interpretations of the Rules (Constitution s. 9.1.6)</w:t>
      </w:r>
    </w:p>
    <w:p>
      <w:pPr>
        <w:pStyle w:val="ListParagraph"/>
        <w:numPr>
          <w:ilvl w:val="0"/>
          <w:numId w:val="2"/>
        </w:numPr>
        <w:spacing w:after="80"/>
      </w:pPr>
      <w:r>
        <w:rPr>
          <w:rFonts w:ascii="Arial" w:cs="Arial" w:eastAsia="Arial" w:hAnsi="Arial"/>
          <w:color w:val="222222"/>
          <w:sz w:val="22"/>
          <w:szCs w:val="22"/>
        </w:rPr>
        <w:t xml:space="preserve">Respond to member questions on the Rules (Constitution s. 9.1.7)</w:t>
      </w:r>
    </w:p>
    <w:p>
      <w:pPr>
        <w:pStyle w:val="ListParagraph"/>
        <w:numPr>
          <w:ilvl w:val="0"/>
          <w:numId w:val="2"/>
        </w:numPr>
        <w:spacing w:after="80"/>
      </w:pPr>
      <w:r>
        <w:rPr>
          <w:rFonts w:ascii="Arial" w:cs="Arial" w:eastAsia="Arial" w:hAnsi="Arial"/>
          <w:color w:val="222222"/>
          <w:sz w:val="22"/>
          <w:szCs w:val="22"/>
        </w:rPr>
        <w:t xml:space="preserve">Ensure consistency in event instructions for all sanctioned events (Constitution s. 9.1.8)</w:t>
      </w:r>
    </w:p>
    <w:p>
      <w:pPr>
        <w:pStyle w:val="ListParagraph"/>
        <w:numPr>
          <w:ilvl w:val="0"/>
          <w:numId w:val="2"/>
        </w:numPr>
        <w:spacing w:after="80"/>
      </w:pPr>
      <w:r>
        <w:rPr>
          <w:rFonts w:ascii="Arial" w:cs="Arial" w:eastAsia="Arial" w:hAnsi="Arial"/>
          <w:color w:val="222222"/>
          <w:sz w:val="22"/>
          <w:szCs w:val="22"/>
        </w:rPr>
        <w:t xml:space="preserve">Support RCAs in the development of event instructions (Constitution s. 9.1.9)</w:t>
      </w:r>
    </w:p>
    <w:p>
      <w:pPr>
        <w:pStyle w:val="ListParagraph"/>
        <w:numPr>
          <w:ilvl w:val="0"/>
          <w:numId w:val="2"/>
        </w:numPr>
        <w:spacing w:after="80"/>
      </w:pPr>
      <w:r>
        <w:rPr>
          <w:rFonts w:ascii="Arial" w:cs="Arial" w:eastAsia="Arial" w:hAnsi="Arial"/>
          <w:color w:val="222222"/>
          <w:sz w:val="22"/>
          <w:szCs w:val="22"/>
        </w:rPr>
        <w:t xml:space="preserve">Act as head of the Technical Committee at class sanctioned events (Constitution s. 9.1.10)</w:t>
      </w:r>
    </w:p>
    <w:p>
      <w:pPr>
        <w:pStyle w:val="ListParagraph"/>
        <w:numPr>
          <w:ilvl w:val="0"/>
          <w:numId w:val="2"/>
        </w:numPr>
        <w:spacing w:after="80"/>
      </w:pPr>
      <w:r>
        <w:rPr>
          <w:rFonts w:ascii="Arial" w:cs="Arial" w:eastAsia="Arial" w:hAnsi="Arial"/>
          <w:color w:val="222222"/>
          <w:sz w:val="22"/>
          <w:szCs w:val="22"/>
        </w:rPr>
        <w:t xml:space="preserve">Chair Ex Comm meetings in the absence of the President, by delegation and without a vote (Constitution s. 10.5)</w:t>
      </w:r>
    </w:p>
    <w:p>
      <w:pPr>
        <w:pStyle w:val="ListParagraph"/>
        <w:numPr>
          <w:ilvl w:val="0"/>
          <w:numId w:val="2"/>
        </w:numPr>
        <w:spacing w:after="80"/>
      </w:pPr>
      <w:r>
        <w:rPr>
          <w:rFonts w:ascii="Arial" w:cs="Arial" w:eastAsia="Arial" w:hAnsi="Arial"/>
          <w:color w:val="222222"/>
          <w:sz w:val="22"/>
          <w:szCs w:val="22"/>
        </w:rPr>
        <w:t xml:space="preserve">Oversee the governance of Ex Comm and RCA committee meetings (Constitution s. 9.1.12)</w:t>
      </w:r>
    </w:p>
    <w:p>
      <w:pPr>
        <w:pStyle w:val="ListParagraph"/>
        <w:numPr>
          <w:ilvl w:val="0"/>
          <w:numId w:val="2"/>
        </w:numPr>
        <w:spacing w:after="80"/>
      </w:pPr>
      <w:r>
        <w:rPr>
          <w:rFonts w:ascii="Arial" w:cs="Arial" w:eastAsia="Arial" w:hAnsi="Arial"/>
          <w:color w:val="222222"/>
          <w:sz w:val="22"/>
          <w:szCs w:val="22"/>
        </w:rPr>
        <w:t xml:space="preserve">Where unable to reach a decision on a matter, refer it to the Ex Comm for decision (Constitution s. 9.2)</w:t>
      </w:r>
    </w:p>
    <w:p>
      <w:pPr>
        <w:spacing w:after="120"/>
      </w:pPr>
    </w:p>
    <w:p>
      <w:pPr>
        <w:pStyle w:val="Heading2"/>
        <w:spacing w:before="280" w:after="100"/>
      </w:pPr>
      <w:r>
        <w:rPr>
          <w:rFonts w:ascii="Arial" w:cs="Arial" w:eastAsia="Arial" w:hAnsi="Arial"/>
          <w:b/>
          <w:bCs/>
          <w:color w:val="1B3A5C"/>
          <w:sz w:val="24"/>
          <w:szCs w:val="24"/>
        </w:rPr>
        <w:t xml:space="preserve">9.3 Sail Measurement and Certification</w:t>
      </w:r>
    </w:p>
    <w:p>
      <w:pPr>
        <w:spacing w:after="140"/>
      </w:pPr>
      <w:r>
        <w:rPr>
          <w:rFonts w:ascii="Arial" w:cs="Arial" w:eastAsia="Arial" w:hAnsi="Arial"/>
          <w:color w:val="222222"/>
          <w:sz w:val="22"/>
          <w:szCs w:val="22"/>
        </w:rPr>
        <w:t xml:space="preserve">The Technical Officer oversees compliance with sail measurement requirements. Sail measurement and certification may be carried out by any sail measurer holding a current appointment in the relevant country. Recognised appointing bodies include IRC, ORC, World Sailing IHC and national authority appointments. The class does not restrict certification to a single measurer type or body.</w:t>
      </w:r>
    </w:p>
    <w:p>
      <w:pPr>
        <w:spacing w:after="120"/>
      </w:pPr>
    </w:p>
    <w:p>
      <w:pPr>
        <w:spacing w:after="140"/>
      </w:pPr>
      <w:r>
        <w:rPr>
          <w:rFonts w:ascii="Arial" w:cs="Arial" w:eastAsia="Arial" w:hAnsi="Arial"/>
          <w:color w:val="222222"/>
          <w:sz w:val="22"/>
          <w:szCs w:val="22"/>
        </w:rPr>
        <w:t xml:space="preserve">The Technical Officer is responsible for:</w:t>
      </w:r>
    </w:p>
    <w:p>
      <w:pPr>
        <w:pStyle w:val="ListParagraph"/>
        <w:numPr>
          <w:ilvl w:val="0"/>
          <w:numId w:val="2"/>
        </w:numPr>
        <w:spacing w:after="80"/>
      </w:pPr>
      <w:r>
        <w:rPr>
          <w:rFonts w:ascii="Arial" w:cs="Arial" w:eastAsia="Arial" w:hAnsi="Arial"/>
          <w:color w:val="222222"/>
          <w:sz w:val="22"/>
          <w:szCs w:val="22"/>
        </w:rPr>
        <w:t xml:space="preserve">establishing and overseeing procedures for sail measurement and equipment inspection at class events</w:t>
      </w:r>
    </w:p>
    <w:p>
      <w:pPr>
        <w:pStyle w:val="ListParagraph"/>
        <w:numPr>
          <w:ilvl w:val="0"/>
          <w:numId w:val="2"/>
        </w:numPr>
        <w:spacing w:after="80"/>
      </w:pPr>
      <w:r>
        <w:rPr>
          <w:rFonts w:ascii="Arial" w:cs="Arial" w:eastAsia="Arial" w:hAnsi="Arial"/>
          <w:color w:val="222222"/>
          <w:sz w:val="22"/>
          <w:szCs w:val="22"/>
        </w:rPr>
        <w:t xml:space="preserve">working with event organisers and race officials on weighing, sail control, inspections and technical declarations</w:t>
      </w:r>
    </w:p>
    <w:p>
      <w:pPr>
        <w:pStyle w:val="ListParagraph"/>
        <w:numPr>
          <w:ilvl w:val="0"/>
          <w:numId w:val="2"/>
        </w:numPr>
        <w:spacing w:after="80"/>
      </w:pPr>
      <w:r>
        <w:rPr>
          <w:rFonts w:ascii="Arial" w:cs="Arial" w:eastAsia="Arial" w:hAnsi="Arial"/>
          <w:color w:val="222222"/>
          <w:sz w:val="22"/>
          <w:szCs w:val="22"/>
        </w:rPr>
        <w:t xml:space="preserve">maintaining measurement records and interpretation notes to support consistent decision-making across events</w:t>
      </w:r>
    </w:p>
    <w:p>
      <w:pPr>
        <w:pStyle w:val="ListParagraph"/>
        <w:numPr>
          <w:ilvl w:val="0"/>
          <w:numId w:val="2"/>
        </w:numPr>
        <w:spacing w:after="80"/>
      </w:pPr>
      <w:r>
        <w:rPr>
          <w:rFonts w:ascii="Arial" w:cs="Arial" w:eastAsia="Arial" w:hAnsi="Arial"/>
          <w:color w:val="222222"/>
          <w:sz w:val="22"/>
          <w:szCs w:val="22"/>
        </w:rPr>
        <w:t xml:space="preserve">supporting consistent interpretation of technical requirements across regions and events</w:t>
      </w:r>
    </w:p>
    <w:p>
      <w:pPr>
        <w:pStyle w:val="ListParagraph"/>
        <w:numPr>
          <w:ilvl w:val="0"/>
          <w:numId w:val="2"/>
        </w:numPr>
        <w:spacing w:after="80"/>
      </w:pPr>
      <w:r>
        <w:rPr>
          <w:rFonts w:ascii="Arial" w:cs="Arial" w:eastAsia="Arial" w:hAnsi="Arial"/>
          <w:color w:val="222222"/>
          <w:sz w:val="22"/>
          <w:szCs w:val="22"/>
        </w:rPr>
        <w:t xml:space="preserve">reporting recurring compliance issues to the Ex Comm</w:t>
      </w:r>
    </w:p>
    <w:p>
      <w:pPr>
        <w:pStyle w:val="ListParagraph"/>
        <w:numPr>
          <w:ilvl w:val="0"/>
          <w:numId w:val="2"/>
        </w:numPr>
        <w:spacing w:after="80"/>
      </w:pPr>
      <w:r>
        <w:rPr>
          <w:rFonts w:ascii="Arial" w:cs="Arial" w:eastAsia="Arial" w:hAnsi="Arial"/>
          <w:color w:val="222222"/>
          <w:sz w:val="22"/>
          <w:szCs w:val="22"/>
        </w:rPr>
        <w:t xml:space="preserve">confirming, as part of the Class Certificate reinstatement process, that a boat has been restored to conformity with the Rules before a Class Certificate can be reinstated</w:t>
      </w:r>
    </w:p>
    <w:p>
      <w:pPr>
        <w:spacing w:after="120"/>
      </w:pPr>
    </w:p>
    <w:p>
      <w:pPr>
        <w:pStyle w:val="Heading2"/>
        <w:spacing w:before="280" w:after="100"/>
      </w:pPr>
      <w:r>
        <w:rPr>
          <w:rFonts w:ascii="Arial" w:cs="Arial" w:eastAsia="Arial" w:hAnsi="Arial"/>
          <w:b/>
          <w:bCs/>
          <w:color w:val="1B3A5C"/>
          <w:sz w:val="24"/>
          <w:szCs w:val="24"/>
        </w:rPr>
        <w:t xml:space="preserve">9.4 Rule Amendment Procedure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Amendment Type</w:t>
            </w:r>
          </w:p>
        </w:tc>
        <w:tc>
          <w:tcPr>
            <w:tcW w:type="dxa" w:w="66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Process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Technical corrections and clarifications (non-substantive)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Technical Officer proposes to Ex Comm. If approved, effective on a date set by the Technical Officer — not within two weeks of a sanctioned event. No member vote required. (Constitution s. 13.1.1, 13.2)</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Substantive rule changes — member proposal</w:t>
            </w:r>
          </w:p>
        </w:tc>
        <w:tc>
          <w:tcPr>
            <w:tcW w:type="dxa" w:w="66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Submitted in writing to the Technical Officer. Technical Officer develops wording with Ex Comm. If approved by Ex Comm, submitted as a Special Resolution to a Membership Meeting. Effective from the next calendar year unless the resolution states otherwise. (Constitution s. 13.1.2, 13.3)</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Design or construction specification changes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Requires prior written agreement of the Licence Holder, Designer and Licensed Builder, followed by written Ex Comm approval. (Constitution s. 13.4)</w:t>
            </w:r>
          </w:p>
        </w:tc>
      </w:tr>
    </w:tbl>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10. Conduct Standards for All Officers and Committee Members</w:t>
      </w:r>
    </w:p>
    <w:p>
      <w:pPr>
        <w:spacing w:after="140"/>
      </w:pPr>
      <w:r>
        <w:rPr>
          <w:rFonts w:ascii="Arial" w:cs="Arial" w:eastAsia="Arial" w:hAnsi="Arial"/>
          <w:color w:val="222222"/>
          <w:sz w:val="22"/>
          <w:szCs w:val="22"/>
        </w:rPr>
        <w:t xml:space="preserve">The following conduct standards apply equally to every person holding office or exercising delegated authority on behalf of the Association: the President, Class Secretary, Technical Officer, Technical Committee members, any appointed Class Manager or service provider, and RCA committee members acting in an official capacity.</w:t>
      </w:r>
    </w:p>
    <w:p>
      <w:pPr>
        <w:spacing w:after="140"/>
      </w:pPr>
      <w:r>
        <w:rPr>
          <w:rFonts w:ascii="Arial" w:cs="Arial" w:eastAsia="Arial" w:hAnsi="Arial"/>
          <w:color w:val="222222"/>
          <w:sz w:val="22"/>
          <w:szCs w:val="22"/>
        </w:rPr>
        <w:t xml:space="preserve">These standards are not targeted at any single role. They represent the baseline of behaviour the Association expects from everyone who acts on its behalf.</w:t>
      </w:r>
    </w:p>
    <w:p>
      <w:pPr>
        <w:spacing w:after="120"/>
      </w:pPr>
    </w:p>
    <w:p>
      <w:pPr>
        <w:pStyle w:val="Heading2"/>
        <w:spacing w:before="280" w:after="100"/>
      </w:pPr>
      <w:r>
        <w:rPr>
          <w:rFonts w:ascii="Arial" w:cs="Arial" w:eastAsia="Arial" w:hAnsi="Arial"/>
          <w:b/>
          <w:bCs/>
          <w:color w:val="1B3A5C"/>
          <w:sz w:val="24"/>
          <w:szCs w:val="24"/>
        </w:rPr>
        <w:t xml:space="preserve">10.1 Core Standards</w:t>
      </w:r>
    </w:p>
    <w:p>
      <w:pPr>
        <w:pStyle w:val="ListParagraph"/>
        <w:numPr>
          <w:ilvl w:val="0"/>
          <w:numId w:val="2"/>
        </w:numPr>
        <w:spacing w:after="80"/>
      </w:pPr>
      <w:r>
        <w:rPr>
          <w:rFonts w:ascii="Arial" w:cs="Arial" w:eastAsia="Arial" w:hAnsi="Arial"/>
          <w:color w:val="222222"/>
          <w:sz w:val="22"/>
          <w:szCs w:val="22"/>
        </w:rPr>
        <w:t xml:space="preserve">Act in good faith and in the best interests of the Association and the Class as a whole, not in the interests of any individual, region, commercial party or personal arrangement</w:t>
      </w:r>
    </w:p>
    <w:p>
      <w:pPr>
        <w:pStyle w:val="ListParagraph"/>
        <w:numPr>
          <w:ilvl w:val="0"/>
          <w:numId w:val="2"/>
        </w:numPr>
        <w:spacing w:after="80"/>
      </w:pPr>
      <w:r>
        <w:rPr>
          <w:rFonts w:ascii="Arial" w:cs="Arial" w:eastAsia="Arial" w:hAnsi="Arial"/>
          <w:color w:val="222222"/>
          <w:sz w:val="22"/>
          <w:szCs w:val="22"/>
        </w:rPr>
        <w:t xml:space="preserve">Exercise authority for proper class purposes only and not for personal leverage, private gain or to benefit an associated commercial interest</w:t>
      </w:r>
    </w:p>
    <w:p>
      <w:pPr>
        <w:pStyle w:val="ListParagraph"/>
        <w:numPr>
          <w:ilvl w:val="0"/>
          <w:numId w:val="2"/>
        </w:numPr>
        <w:spacing w:after="80"/>
      </w:pPr>
      <w:r>
        <w:rPr>
          <w:rFonts w:ascii="Arial" w:cs="Arial" w:eastAsia="Arial" w:hAnsi="Arial"/>
          <w:color w:val="222222"/>
          <w:sz w:val="22"/>
          <w:szCs w:val="22"/>
        </w:rPr>
        <w:t xml:space="preserve">Be truthful in all representations about authority, ownership, sponsorship, policy and class activity</w:t>
      </w:r>
    </w:p>
    <w:p>
      <w:pPr>
        <w:pStyle w:val="ListParagraph"/>
        <w:numPr>
          <w:ilvl w:val="0"/>
          <w:numId w:val="2"/>
        </w:numPr>
        <w:spacing w:after="80"/>
      </w:pPr>
      <w:r>
        <w:rPr>
          <w:rFonts w:ascii="Arial" w:cs="Arial" w:eastAsia="Arial" w:hAnsi="Arial"/>
          <w:color w:val="222222"/>
          <w:sz w:val="22"/>
          <w:szCs w:val="22"/>
        </w:rPr>
        <w:t xml:space="preserve">Treat class records, contacts, systems and assets as the property of the Association</w:t>
      </w:r>
    </w:p>
    <w:p>
      <w:pPr>
        <w:pStyle w:val="ListParagraph"/>
        <w:numPr>
          <w:ilvl w:val="0"/>
          <w:numId w:val="2"/>
        </w:numPr>
        <w:spacing w:after="80"/>
      </w:pPr>
      <w:r>
        <w:rPr>
          <w:rFonts w:ascii="Arial" w:cs="Arial" w:eastAsia="Arial" w:hAnsi="Arial"/>
          <w:color w:val="222222"/>
          <w:sz w:val="22"/>
          <w:szCs w:val="22"/>
        </w:rPr>
        <w:t xml:space="preserve">Declare conflicts of interest promptly and manage them openly through the Ex Comm</w:t>
      </w:r>
    </w:p>
    <w:p>
      <w:pPr>
        <w:pStyle w:val="ListParagraph"/>
        <w:numPr>
          <w:ilvl w:val="0"/>
          <w:numId w:val="2"/>
        </w:numPr>
        <w:spacing w:after="80"/>
      </w:pPr>
      <w:r>
        <w:rPr>
          <w:rFonts w:ascii="Arial" w:cs="Arial" w:eastAsia="Arial" w:hAnsi="Arial"/>
          <w:color w:val="222222"/>
          <w:sz w:val="22"/>
          <w:szCs w:val="22"/>
        </w:rPr>
        <w:t xml:space="preserve">Respect due process, collective decision-making and the authority of the Executive Committee</w:t>
      </w:r>
    </w:p>
    <w:p>
      <w:pPr>
        <w:pStyle w:val="ListParagraph"/>
        <w:numPr>
          <w:ilvl w:val="0"/>
          <w:numId w:val="2"/>
        </w:numPr>
        <w:spacing w:after="80"/>
      </w:pPr>
      <w:r>
        <w:rPr>
          <w:rFonts w:ascii="Arial" w:cs="Arial" w:eastAsia="Arial" w:hAnsi="Arial"/>
          <w:color w:val="222222"/>
          <w:sz w:val="22"/>
          <w:szCs w:val="22"/>
        </w:rPr>
        <w:t xml:space="preserve">Ensure class decisions, finances, contracts and records remain visible to the Ex Comm and capable of handover</w:t>
      </w:r>
    </w:p>
    <w:p>
      <w:pPr>
        <w:spacing w:after="120"/>
      </w:pPr>
    </w:p>
    <w:p>
      <w:pPr>
        <w:pStyle w:val="Heading2"/>
        <w:spacing w:before="280" w:after="100"/>
      </w:pPr>
      <w:r>
        <w:rPr>
          <w:rFonts w:ascii="Arial" w:cs="Arial" w:eastAsia="Arial" w:hAnsi="Arial"/>
          <w:b/>
          <w:bCs/>
          <w:color w:val="1B3A5C"/>
          <w:sz w:val="24"/>
          <w:szCs w:val="24"/>
        </w:rPr>
        <w:t xml:space="preserve">10.2 Boundaries Applying to All Office-Holders and Delegates</w:t>
      </w:r>
    </w:p>
    <w:p>
      <w:pPr>
        <w:spacing w:after="140"/>
      </w:pPr>
      <w:r>
        <w:rPr>
          <w:rFonts w:ascii="Arial" w:cs="Arial" w:eastAsia="Arial" w:hAnsi="Arial"/>
          <w:color w:val="222222"/>
          <w:sz w:val="22"/>
          <w:szCs w:val="22"/>
        </w:rPr>
        <w:t xml:space="preserve">Regardless of role, no officer, committee member or service provider may, without explicit Ex Comm approval:</w:t>
      </w:r>
    </w:p>
    <w:p>
      <w:pPr>
        <w:pStyle w:val="ListParagraph"/>
        <w:numPr>
          <w:ilvl w:val="0"/>
          <w:numId w:val="2"/>
        </w:numPr>
        <w:spacing w:after="80"/>
      </w:pPr>
      <w:r>
        <w:rPr>
          <w:rFonts w:ascii="Arial" w:cs="Arial" w:eastAsia="Arial" w:hAnsi="Arial"/>
          <w:color w:val="222222"/>
          <w:sz w:val="22"/>
          <w:szCs w:val="22"/>
        </w:rPr>
        <w:t xml:space="preserve">enter into contracts or financial commitments on behalf of the Association</w:t>
      </w:r>
    </w:p>
    <w:p>
      <w:pPr>
        <w:pStyle w:val="ListParagraph"/>
        <w:numPr>
          <w:ilvl w:val="0"/>
          <w:numId w:val="2"/>
        </w:numPr>
        <w:spacing w:after="80"/>
      </w:pPr>
      <w:r>
        <w:rPr>
          <w:rFonts w:ascii="Arial" w:cs="Arial" w:eastAsia="Arial" w:hAnsi="Arial"/>
          <w:color w:val="222222"/>
          <w:sz w:val="22"/>
          <w:szCs w:val="22"/>
        </w:rPr>
        <w:t xml:space="preserve">claim independent authority over event calendars, circuits, sponsor relations or class branding</w:t>
      </w:r>
    </w:p>
    <w:p>
      <w:pPr>
        <w:pStyle w:val="ListParagraph"/>
        <w:numPr>
          <w:ilvl w:val="0"/>
          <w:numId w:val="2"/>
        </w:numPr>
        <w:spacing w:after="80"/>
      </w:pPr>
      <w:r>
        <w:rPr>
          <w:rFonts w:ascii="Arial" w:cs="Arial" w:eastAsia="Arial" w:hAnsi="Arial"/>
          <w:color w:val="222222"/>
          <w:sz w:val="22"/>
          <w:szCs w:val="22"/>
        </w:rPr>
        <w:t xml:space="preserve">retain sole administrator rights to official communication channels, platforms or databases</w:t>
      </w:r>
    </w:p>
    <w:p>
      <w:pPr>
        <w:pStyle w:val="ListParagraph"/>
        <w:numPr>
          <w:ilvl w:val="0"/>
          <w:numId w:val="2"/>
        </w:numPr>
        <w:spacing w:after="80"/>
      </w:pPr>
      <w:r>
        <w:rPr>
          <w:rFonts w:ascii="Arial" w:cs="Arial" w:eastAsia="Arial" w:hAnsi="Arial"/>
          <w:color w:val="222222"/>
          <w:sz w:val="22"/>
          <w:szCs w:val="22"/>
        </w:rPr>
        <w:t xml:space="preserve">treat information, data, contacts or goodwill gathered in the role as a private commercial asset</w:t>
      </w:r>
    </w:p>
    <w:p>
      <w:pPr>
        <w:pStyle w:val="ListParagraph"/>
        <w:numPr>
          <w:ilvl w:val="0"/>
          <w:numId w:val="2"/>
        </w:numPr>
        <w:spacing w:after="80"/>
      </w:pPr>
      <w:r>
        <w:rPr>
          <w:rFonts w:ascii="Arial" w:cs="Arial" w:eastAsia="Arial" w:hAnsi="Arial"/>
          <w:color w:val="222222"/>
          <w:sz w:val="22"/>
          <w:szCs w:val="22"/>
        </w:rPr>
        <w:t xml:space="preserve">make policy decisions that properly belong to the Executive Committee</w:t>
      </w:r>
    </w:p>
    <w:p>
      <w:pPr>
        <w:pStyle w:val="ListParagraph"/>
        <w:numPr>
          <w:ilvl w:val="0"/>
          <w:numId w:val="2"/>
        </w:numPr>
        <w:spacing w:after="80"/>
      </w:pPr>
      <w:r>
        <w:rPr>
          <w:rFonts w:ascii="Arial" w:cs="Arial" w:eastAsia="Arial" w:hAnsi="Arial"/>
          <w:color w:val="222222"/>
          <w:sz w:val="22"/>
          <w:szCs w:val="22"/>
        </w:rPr>
        <w:t xml:space="preserve">represent a private venture as official class activity</w:t>
      </w:r>
    </w:p>
    <w:p>
      <w:pPr>
        <w:pStyle w:val="ListParagraph"/>
        <w:numPr>
          <w:ilvl w:val="0"/>
          <w:numId w:val="2"/>
        </w:numPr>
        <w:spacing w:after="80"/>
      </w:pPr>
      <w:r>
        <w:rPr>
          <w:rFonts w:ascii="Arial" w:cs="Arial" w:eastAsia="Arial" w:hAnsi="Arial"/>
          <w:color w:val="222222"/>
          <w:sz w:val="22"/>
          <w:szCs w:val="22"/>
        </w:rPr>
        <w:t xml:space="preserve">withhold class records, credentials, login access or assets from the Ex Comm or an incoming officer</w:t>
      </w:r>
    </w:p>
    <w:p>
      <w:pPr>
        <w:spacing w:after="120"/>
      </w:pPr>
    </w:p>
    <w:p>
      <w:pPr>
        <w:pStyle w:val="Heading2"/>
        <w:spacing w:before="280" w:after="100"/>
      </w:pPr>
      <w:r>
        <w:rPr>
          <w:rFonts w:ascii="Arial" w:cs="Arial" w:eastAsia="Arial" w:hAnsi="Arial"/>
          <w:b/>
          <w:bCs/>
          <w:color w:val="1B3A5C"/>
          <w:sz w:val="24"/>
          <w:szCs w:val="24"/>
        </w:rPr>
        <w:t xml:space="preserve">10.3 Conflicts of Interest</w:t>
      </w:r>
    </w:p>
    <w:p>
      <w:pPr>
        <w:spacing w:after="140"/>
      </w:pPr>
      <w:r>
        <w:rPr>
          <w:rFonts w:ascii="Arial" w:cs="Arial" w:eastAsia="Arial" w:hAnsi="Arial"/>
          <w:color w:val="222222"/>
          <w:sz w:val="22"/>
          <w:szCs w:val="22"/>
        </w:rPr>
        <w:t xml:space="preserve">A conflict of interest does not necessarily prevent service but must be disclosed and managed. Predictable conflicts in this class include builder interests, sales interests, regional interests, supplier or media relationships and event management arrangements.</w:t>
      </w:r>
    </w:p>
    <w:p>
      <w:pPr>
        <w:pStyle w:val="ListParagraph"/>
        <w:numPr>
          <w:ilvl w:val="0"/>
          <w:numId w:val="2"/>
        </w:numPr>
        <w:spacing w:after="80"/>
      </w:pPr>
      <w:r>
        <w:rPr>
          <w:rFonts w:ascii="Arial" w:cs="Arial" w:eastAsia="Arial" w:hAnsi="Arial"/>
          <w:color w:val="222222"/>
          <w:sz w:val="22"/>
          <w:szCs w:val="22"/>
        </w:rPr>
        <w:t xml:space="preserve">Conflicts should be declared at the start of any relevant discussion and recorded in the minutes</w:t>
      </w:r>
    </w:p>
    <w:p>
      <w:pPr>
        <w:pStyle w:val="ListParagraph"/>
        <w:numPr>
          <w:ilvl w:val="0"/>
          <w:numId w:val="2"/>
        </w:numPr>
        <w:spacing w:after="80"/>
      </w:pPr>
      <w:r>
        <w:rPr>
          <w:rFonts w:ascii="Arial" w:cs="Arial" w:eastAsia="Arial" w:hAnsi="Arial"/>
          <w:color w:val="222222"/>
          <w:sz w:val="22"/>
          <w:szCs w:val="22"/>
        </w:rPr>
        <w:t xml:space="preserve">The Ex Comm decides whether the conflicted person may remain for the discussion and whether they may vote</w:t>
      </w:r>
    </w:p>
    <w:p>
      <w:pPr>
        <w:pStyle w:val="ListParagraph"/>
        <w:numPr>
          <w:ilvl w:val="0"/>
          <w:numId w:val="2"/>
        </w:numPr>
        <w:spacing w:after="80"/>
      </w:pPr>
      <w:r>
        <w:rPr>
          <w:rFonts w:ascii="Arial" w:cs="Arial" w:eastAsia="Arial" w:hAnsi="Arial"/>
          <w:color w:val="222222"/>
          <w:sz w:val="22"/>
          <w:szCs w:val="22"/>
        </w:rPr>
        <w:t xml:space="preserve">Where the conflict is material and ongoing, the Ex Comm should adopt a standing protocol</w:t>
      </w:r>
    </w:p>
    <w:p>
      <w:pPr>
        <w:spacing w:after="120"/>
      </w:pPr>
    </w:p>
    <w:p>
      <w:pPr>
        <w:pStyle w:val="Heading2"/>
        <w:spacing w:before="280" w:after="100"/>
      </w:pPr>
      <w:r>
        <w:rPr>
          <w:rFonts w:ascii="Arial" w:cs="Arial" w:eastAsia="Arial" w:hAnsi="Arial"/>
          <w:b/>
          <w:bCs/>
          <w:color w:val="1B3A5C"/>
          <w:sz w:val="24"/>
          <w:szCs w:val="24"/>
        </w:rPr>
        <w:t xml:space="preserve">10.4 Conduct That Constitutes a Governance Concern</w:t>
      </w:r>
    </w:p>
    <w:p>
      <w:pPr>
        <w:spacing w:after="140"/>
      </w:pPr>
      <w:r>
        <w:rPr>
          <w:rFonts w:ascii="Arial" w:cs="Arial" w:eastAsia="Arial" w:hAnsi="Arial"/>
          <w:color w:val="222222"/>
          <w:sz w:val="22"/>
          <w:szCs w:val="22"/>
        </w:rPr>
        <w:t xml:space="preserve">The following behaviours are governance concerns that the President and Ex Comm should address promptly, regardless of which role they arise in:</w:t>
      </w:r>
    </w:p>
    <w:p>
      <w:pPr>
        <w:pStyle w:val="ListParagraph"/>
        <w:numPr>
          <w:ilvl w:val="0"/>
          <w:numId w:val="2"/>
        </w:numPr>
        <w:spacing w:after="80"/>
      </w:pPr>
      <w:r>
        <w:rPr>
          <w:rFonts w:ascii="Arial" w:cs="Arial" w:eastAsia="Arial" w:hAnsi="Arial"/>
          <w:color w:val="222222"/>
          <w:sz w:val="22"/>
          <w:szCs w:val="22"/>
        </w:rPr>
        <w:t xml:space="preserve">claiming ownership of class assets, official class activities or class goodwill</w:t>
      </w:r>
    </w:p>
    <w:p>
      <w:pPr>
        <w:pStyle w:val="ListParagraph"/>
        <w:numPr>
          <w:ilvl w:val="0"/>
          <w:numId w:val="2"/>
        </w:numPr>
        <w:spacing w:after="80"/>
      </w:pPr>
      <w:r>
        <w:rPr>
          <w:rFonts w:ascii="Arial" w:cs="Arial" w:eastAsia="Arial" w:hAnsi="Arial"/>
          <w:color w:val="222222"/>
          <w:sz w:val="22"/>
          <w:szCs w:val="22"/>
        </w:rPr>
        <w:t xml:space="preserve">withholding records, contacts, credentials or assets from the Ex Comm</w:t>
      </w:r>
    </w:p>
    <w:p>
      <w:pPr>
        <w:pStyle w:val="ListParagraph"/>
        <w:numPr>
          <w:ilvl w:val="0"/>
          <w:numId w:val="2"/>
        </w:numPr>
        <w:spacing w:after="80"/>
      </w:pPr>
      <w:r>
        <w:rPr>
          <w:rFonts w:ascii="Arial" w:cs="Arial" w:eastAsia="Arial" w:hAnsi="Arial"/>
          <w:color w:val="222222"/>
          <w:sz w:val="22"/>
          <w:szCs w:val="22"/>
        </w:rPr>
        <w:t xml:space="preserve">incurring financial commitments without approval</w:t>
      </w:r>
    </w:p>
    <w:p>
      <w:pPr>
        <w:pStyle w:val="ListParagraph"/>
        <w:numPr>
          <w:ilvl w:val="0"/>
          <w:numId w:val="2"/>
        </w:numPr>
        <w:spacing w:after="80"/>
      </w:pPr>
      <w:r>
        <w:rPr>
          <w:rFonts w:ascii="Arial" w:cs="Arial" w:eastAsia="Arial" w:hAnsi="Arial"/>
          <w:color w:val="222222"/>
          <w:sz w:val="22"/>
          <w:szCs w:val="22"/>
        </w:rPr>
        <w:t xml:space="preserve">using a class position to steer opportunities to a private entity without clear Ex Comm approval</w:t>
      </w:r>
    </w:p>
    <w:p>
      <w:pPr>
        <w:pStyle w:val="ListParagraph"/>
        <w:numPr>
          <w:ilvl w:val="0"/>
          <w:numId w:val="2"/>
        </w:numPr>
        <w:spacing w:after="80"/>
      </w:pPr>
      <w:r>
        <w:rPr>
          <w:rFonts w:ascii="Arial" w:cs="Arial" w:eastAsia="Arial" w:hAnsi="Arial"/>
          <w:color w:val="222222"/>
          <w:sz w:val="22"/>
          <w:szCs w:val="22"/>
        </w:rPr>
        <w:t xml:space="preserve">misleading members, sponsors or organisers about authority, ownership or policy</w:t>
      </w:r>
    </w:p>
    <w:p>
      <w:pPr>
        <w:pStyle w:val="ListParagraph"/>
        <w:numPr>
          <w:ilvl w:val="0"/>
          <w:numId w:val="2"/>
        </w:numPr>
        <w:spacing w:after="80"/>
      </w:pPr>
      <w:r>
        <w:rPr>
          <w:rFonts w:ascii="Arial" w:cs="Arial" w:eastAsia="Arial" w:hAnsi="Arial"/>
          <w:color w:val="222222"/>
          <w:sz w:val="22"/>
          <w:szCs w:val="22"/>
        </w:rPr>
        <w:t xml:space="preserve">failing to maintain records or provide access to them</w:t>
      </w:r>
    </w:p>
    <w:p>
      <w:pPr>
        <w:pStyle w:val="ListParagraph"/>
        <w:numPr>
          <w:ilvl w:val="0"/>
          <w:numId w:val="2"/>
        </w:numPr>
        <w:spacing w:after="80"/>
      </w:pPr>
      <w:r>
        <w:rPr>
          <w:rFonts w:ascii="Arial" w:cs="Arial" w:eastAsia="Arial" w:hAnsi="Arial"/>
          <w:color w:val="222222"/>
          <w:sz w:val="22"/>
          <w:szCs w:val="22"/>
        </w:rPr>
        <w:t xml:space="preserve">conditioning handover on payment of disputed sums or other private requirements</w:t>
      </w:r>
    </w:p>
    <w:p>
      <w:pPr>
        <w:spacing w:after="120"/>
      </w:pPr>
    </w:p>
    <w:p>
      <w:pPr>
        <w:pStyle w:val="Heading2"/>
        <w:spacing w:before="280" w:after="100"/>
      </w:pPr>
      <w:r>
        <w:rPr>
          <w:rFonts w:ascii="Arial" w:cs="Arial" w:eastAsia="Arial" w:hAnsi="Arial"/>
          <w:b/>
          <w:bCs/>
          <w:color w:val="1B3A5C"/>
          <w:sz w:val="24"/>
          <w:szCs w:val="24"/>
        </w:rPr>
        <w:t xml:space="preserve">10.5 Consequences of Breach</w:t>
      </w:r>
    </w:p>
    <w:p>
      <w:pPr>
        <w:spacing w:after="140"/>
      </w:pPr>
      <w:r>
        <w:rPr>
          <w:rFonts w:ascii="Arial" w:cs="Arial" w:eastAsia="Arial" w:hAnsi="Arial"/>
          <w:color w:val="222222"/>
          <w:sz w:val="22"/>
          <w:szCs w:val="22"/>
        </w:rPr>
        <w:t xml:space="preserve">Breach of the conduct standards in this section may give rise to the following consequences under the Constitution:</w:t>
      </w:r>
    </w:p>
    <w:p>
      <w:pPr>
        <w:pStyle w:val="ListParagraph"/>
        <w:numPr>
          <w:ilvl w:val="0"/>
          <w:numId w:val="2"/>
        </w:numPr>
        <w:spacing w:after="80"/>
      </w:pPr>
      <w:r>
        <w:rPr>
          <w:rFonts w:ascii="Arial" w:cs="Arial" w:eastAsia="Arial" w:hAnsi="Arial"/>
          <w:color w:val="222222"/>
          <w:sz w:val="22"/>
          <w:szCs w:val="22"/>
        </w:rPr>
        <w:t xml:space="preserve">For Class Officers (Secretary and Technical Officer): removal by a two-thirds majority vote of the Ex Comm (Constitution s. 7.10)</w:t>
      </w:r>
    </w:p>
    <w:p>
      <w:pPr>
        <w:pStyle w:val="ListParagraph"/>
        <w:numPr>
          <w:ilvl w:val="0"/>
          <w:numId w:val="2"/>
        </w:numPr>
        <w:spacing w:after="80"/>
      </w:pPr>
      <w:r>
        <w:rPr>
          <w:rFonts w:ascii="Arial" w:cs="Arial" w:eastAsia="Arial" w:hAnsi="Arial"/>
          <w:color w:val="222222"/>
          <w:sz w:val="22"/>
          <w:szCs w:val="22"/>
        </w:rPr>
        <w:t xml:space="preserve">For members: suspension by majority vote of the Ex Comm for acts in gross violation of the Rules or Constitution, or serious breaches of sportsmanship or conduct (Constitution s. 4.9). A suspended member may apply for reinstatement, which also requires a majority Ex Comm vote (Constitution s. 4.10)</w:t>
      </w:r>
    </w:p>
    <w:p>
      <w:pPr>
        <w:pStyle w:val="ListParagraph"/>
        <w:numPr>
          <w:ilvl w:val="0"/>
          <w:numId w:val="2"/>
        </w:numPr>
        <w:spacing w:after="80"/>
      </w:pPr>
      <w:r>
        <w:rPr>
          <w:rFonts w:ascii="Arial" w:cs="Arial" w:eastAsia="Arial" w:hAnsi="Arial"/>
          <w:color w:val="222222"/>
          <w:sz w:val="22"/>
          <w:szCs w:val="22"/>
        </w:rPr>
        <w:t xml:space="preserve">For any appointed service provider or contractor: termination of the relevant service agreement in accordance with its terms, which should in all cases include termination rights for misconduct or misuse of authority</w:t>
      </w:r>
    </w:p>
    <w:p>
      <w:pPr>
        <w:spacing w:after="140"/>
      </w:pPr>
      <w:r>
        <w:rPr>
          <w:rFonts w:ascii="Arial" w:cs="Arial" w:eastAsia="Arial" w:hAnsi="Arial"/>
          <w:color w:val="222222"/>
          <w:sz w:val="22"/>
          <w:szCs w:val="22"/>
        </w:rPr>
        <w:t xml:space="preserve">The Ex Comm should address conduct concerns promptly. Where a concern relates to a Class Officer, the President should convene an Ex Comm meeting specifically to consider the matter. Where the concern relates to the President, the most senior available Ex Comm voting seat should convene the meeting.</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11. Handover, Continuity and Records</w:t>
      </w:r>
    </w:p>
    <w:p>
      <w:pPr>
        <w:pStyle w:val="Heading2"/>
        <w:spacing w:before="280" w:after="100"/>
      </w:pPr>
      <w:r>
        <w:rPr>
          <w:rFonts w:ascii="Arial" w:cs="Arial" w:eastAsia="Arial" w:hAnsi="Arial"/>
          <w:b/>
          <w:bCs/>
          <w:color w:val="1B3A5C"/>
          <w:sz w:val="24"/>
          <w:szCs w:val="24"/>
        </w:rPr>
        <w:t xml:space="preserve">11.1 Handover Principle</w:t>
      </w:r>
    </w:p>
    <w:p>
      <w:pPr>
        <w:spacing w:after="140"/>
      </w:pPr>
      <w:r>
        <w:rPr>
          <w:rFonts w:ascii="Arial" w:cs="Arial" w:eastAsia="Arial" w:hAnsi="Arial"/>
          <w:color w:val="222222"/>
          <w:sz w:val="22"/>
          <w:szCs w:val="22"/>
        </w:rPr>
        <w:t xml:space="preserve">An office-holder or service provider leaving any role must hand over all class records, passwords, contacts, contracts, financial records, event files, technical files and digital access promptly and without condition. The Ex Comm may call for handover at any time, and this obligation is not contingent on resolution of any dispute.</w:t>
      </w:r>
    </w:p>
    <w:p>
      <w:pPr>
        <w:spacing w:after="120"/>
      </w:pPr>
    </w:p>
    <w:p>
      <w:pPr>
        <w:pStyle w:val="Heading2"/>
        <w:spacing w:before="280" w:after="100"/>
      </w:pPr>
      <w:r>
        <w:rPr>
          <w:rFonts w:ascii="Arial" w:cs="Arial" w:eastAsia="Arial" w:hAnsi="Arial"/>
          <w:b/>
          <w:bCs/>
          <w:color w:val="1B3A5C"/>
          <w:sz w:val="24"/>
          <w:szCs w:val="24"/>
        </w:rPr>
        <w:t xml:space="preserve">11.2 What Must Be Handed Over</w:t>
      </w:r>
    </w:p>
    <w:p>
      <w:pPr>
        <w:pStyle w:val="ListParagraph"/>
        <w:numPr>
          <w:ilvl w:val="0"/>
          <w:numId w:val="2"/>
        </w:numPr>
        <w:spacing w:after="80"/>
      </w:pPr>
      <w:r>
        <w:rPr>
          <w:rFonts w:ascii="Arial" w:cs="Arial" w:eastAsia="Arial" w:hAnsi="Arial"/>
          <w:color w:val="222222"/>
          <w:sz w:val="22"/>
          <w:szCs w:val="22"/>
        </w:rPr>
        <w:t xml:space="preserve">all constitutional and governance documents under management</w:t>
      </w:r>
    </w:p>
    <w:p>
      <w:pPr>
        <w:pStyle w:val="ListParagraph"/>
        <w:numPr>
          <w:ilvl w:val="0"/>
          <w:numId w:val="2"/>
        </w:numPr>
        <w:spacing w:after="80"/>
      </w:pPr>
      <w:r>
        <w:rPr>
          <w:rFonts w:ascii="Arial" w:cs="Arial" w:eastAsia="Arial" w:hAnsi="Arial"/>
          <w:color w:val="222222"/>
          <w:sz w:val="22"/>
          <w:szCs w:val="22"/>
        </w:rPr>
        <w:t xml:space="preserve">membership register, voting roll and member contact details</w:t>
      </w:r>
    </w:p>
    <w:p>
      <w:pPr>
        <w:pStyle w:val="ListParagraph"/>
        <w:numPr>
          <w:ilvl w:val="0"/>
          <w:numId w:val="2"/>
        </w:numPr>
        <w:spacing w:after="80"/>
      </w:pPr>
      <w:r>
        <w:rPr>
          <w:rFonts w:ascii="Arial" w:cs="Arial" w:eastAsia="Arial" w:hAnsi="Arial"/>
          <w:color w:val="222222"/>
          <w:sz w:val="22"/>
          <w:szCs w:val="22"/>
        </w:rPr>
        <w:t xml:space="preserve">financial records, bank access and payment processor accounts</w:t>
      </w:r>
    </w:p>
    <w:p>
      <w:pPr>
        <w:pStyle w:val="ListParagraph"/>
        <w:numPr>
          <w:ilvl w:val="0"/>
          <w:numId w:val="2"/>
        </w:numPr>
        <w:spacing w:after="80"/>
      </w:pPr>
      <w:r>
        <w:rPr>
          <w:rFonts w:ascii="Arial" w:cs="Arial" w:eastAsia="Arial" w:hAnsi="Arial"/>
          <w:color w:val="222222"/>
          <w:sz w:val="22"/>
          <w:szCs w:val="22"/>
        </w:rPr>
        <w:t xml:space="preserve">contracts register and all active agreements</w:t>
      </w:r>
    </w:p>
    <w:p>
      <w:pPr>
        <w:pStyle w:val="ListParagraph"/>
        <w:numPr>
          <w:ilvl w:val="0"/>
          <w:numId w:val="2"/>
        </w:numPr>
        <w:spacing w:after="80"/>
      </w:pPr>
      <w:r>
        <w:rPr>
          <w:rFonts w:ascii="Arial" w:cs="Arial" w:eastAsia="Arial" w:hAnsi="Arial"/>
          <w:color w:val="222222"/>
          <w:sz w:val="22"/>
          <w:szCs w:val="22"/>
        </w:rPr>
        <w:t xml:space="preserve">administrator access to the website, Class Management System, social media channels and any other official platform</w:t>
      </w:r>
    </w:p>
    <w:p>
      <w:pPr>
        <w:pStyle w:val="ListParagraph"/>
        <w:numPr>
          <w:ilvl w:val="0"/>
          <w:numId w:val="2"/>
        </w:numPr>
        <w:spacing w:after="80"/>
      </w:pPr>
      <w:r>
        <w:rPr>
          <w:rFonts w:ascii="Arial" w:cs="Arial" w:eastAsia="Arial" w:hAnsi="Arial"/>
          <w:color w:val="222222"/>
          <w:sz w:val="22"/>
          <w:szCs w:val="22"/>
        </w:rPr>
        <w:t xml:space="preserve">event records, results, technical reports and measurement records</w:t>
      </w:r>
    </w:p>
    <w:p>
      <w:pPr>
        <w:pStyle w:val="ListParagraph"/>
        <w:numPr>
          <w:ilvl w:val="0"/>
          <w:numId w:val="2"/>
        </w:numPr>
        <w:spacing w:after="80"/>
      </w:pPr>
      <w:r>
        <w:rPr>
          <w:rFonts w:ascii="Arial" w:cs="Arial" w:eastAsia="Arial" w:hAnsi="Arial"/>
          <w:color w:val="222222"/>
          <w:sz w:val="22"/>
          <w:szCs w:val="22"/>
        </w:rPr>
        <w:t xml:space="preserve">sponsor contacts and any agreements entered on behalf of the class</w:t>
      </w:r>
    </w:p>
    <w:p>
      <w:pPr>
        <w:pStyle w:val="ListParagraph"/>
        <w:numPr>
          <w:ilvl w:val="0"/>
          <w:numId w:val="2"/>
        </w:numPr>
        <w:spacing w:after="80"/>
      </w:pPr>
      <w:r>
        <w:rPr>
          <w:rFonts w:ascii="Arial" w:cs="Arial" w:eastAsia="Arial" w:hAnsi="Arial"/>
          <w:color w:val="222222"/>
          <w:sz w:val="22"/>
          <w:szCs w:val="22"/>
        </w:rPr>
        <w:t xml:space="preserve">communications archives and mailing list data</w:t>
      </w:r>
    </w:p>
    <w:p>
      <w:pPr>
        <w:spacing w:after="120"/>
      </w:pPr>
    </w:p>
    <w:p>
      <w:pPr>
        <w:pStyle w:val="Heading2"/>
        <w:spacing w:before="280" w:after="100"/>
      </w:pPr>
      <w:r>
        <w:rPr>
          <w:rFonts w:ascii="Arial" w:cs="Arial" w:eastAsia="Arial" w:hAnsi="Arial"/>
          <w:b/>
          <w:bCs/>
          <w:color w:val="1B3A5C"/>
          <w:sz w:val="24"/>
          <w:szCs w:val="24"/>
        </w:rPr>
        <w:t xml:space="preserve">11.3 Record-Keeping Standards</w:t>
      </w:r>
    </w:p>
    <w:p>
      <w:pPr>
        <w:pStyle w:val="ListParagraph"/>
        <w:numPr>
          <w:ilvl w:val="0"/>
          <w:numId w:val="2"/>
        </w:numPr>
        <w:spacing w:after="80"/>
      </w:pPr>
      <w:r>
        <w:rPr>
          <w:rFonts w:ascii="Arial" w:cs="Arial" w:eastAsia="Arial" w:hAnsi="Arial"/>
          <w:color w:val="222222"/>
          <w:sz w:val="22"/>
          <w:szCs w:val="22"/>
        </w:rPr>
        <w:t xml:space="preserve">Maintain a central electronic record system controlled by the Association, not in a personal account or privately controlled system</w:t>
      </w:r>
    </w:p>
    <w:p>
      <w:pPr>
        <w:pStyle w:val="ListParagraph"/>
        <w:numPr>
          <w:ilvl w:val="0"/>
          <w:numId w:val="2"/>
        </w:numPr>
        <w:spacing w:after="80"/>
      </w:pPr>
      <w:r>
        <w:rPr>
          <w:rFonts w:ascii="Arial" w:cs="Arial" w:eastAsia="Arial" w:hAnsi="Arial"/>
          <w:color w:val="222222"/>
          <w:sz w:val="22"/>
          <w:szCs w:val="22"/>
        </w:rPr>
        <w:t xml:space="preserve">At least one other Ex Comm member must hold independent access to all official systems at all times</w:t>
      </w:r>
    </w:p>
    <w:p>
      <w:pPr>
        <w:pStyle w:val="ListParagraph"/>
        <w:numPr>
          <w:ilvl w:val="0"/>
          <w:numId w:val="2"/>
        </w:numPr>
        <w:spacing w:after="80"/>
      </w:pPr>
      <w:r>
        <w:rPr>
          <w:rFonts w:ascii="Arial" w:cs="Arial" w:eastAsia="Arial" w:hAnsi="Arial"/>
          <w:color w:val="222222"/>
          <w:sz w:val="22"/>
          <w:szCs w:val="22"/>
        </w:rPr>
        <w:t xml:space="preserve">At least two authorised persons must be administrators of all official digital platforms</w:t>
      </w:r>
    </w:p>
    <w:p>
      <w:pPr>
        <w:pStyle w:val="ListParagraph"/>
        <w:numPr>
          <w:ilvl w:val="0"/>
          <w:numId w:val="2"/>
        </w:numPr>
        <w:spacing w:after="80"/>
      </w:pPr>
      <w:r>
        <w:rPr>
          <w:rFonts w:ascii="Arial" w:cs="Arial" w:eastAsia="Arial" w:hAnsi="Arial"/>
          <w:color w:val="222222"/>
          <w:sz w:val="22"/>
          <w:szCs w:val="22"/>
        </w:rPr>
        <w:t xml:space="preserve">Passwords and recovery credentials must be stored securely in an Association-controlled record, not solely with one individual</w:t>
      </w:r>
    </w:p>
    <w:p>
      <w:pPr>
        <w:spacing w:after="120"/>
      </w:pPr>
    </w:p>
    <w:p>
      <w:pPr>
        <w:pStyle w:val="Heading2"/>
        <w:spacing w:before="280" w:after="100"/>
      </w:pPr>
      <w:r>
        <w:rPr>
          <w:rFonts w:ascii="Arial" w:cs="Arial" w:eastAsia="Arial" w:hAnsi="Arial"/>
          <w:b/>
          <w:bCs/>
          <w:color w:val="1B3A5C"/>
          <w:sz w:val="24"/>
          <w:szCs w:val="24"/>
        </w:rPr>
        <w:t xml:space="preserve">11.4 Minimum Retention Periods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Record Type</w:t>
            </w:r>
          </w:p>
        </w:tc>
        <w:tc>
          <w:tcPr>
            <w:tcW w:type="dxa" w:w="56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Minimum Retention</w:t>
            </w:r>
          </w:p>
        </w:tc>
      </w:tr>
      <w:tr>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Minutes, constitutional documents and resolutions</w:t>
            </w:r>
          </w:p>
        </w:tc>
        <w:tc>
          <w:tcPr>
            <w:tcW w:type="dxa" w:w="5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Permanent</w:t>
            </w:r>
          </w:p>
        </w:tc>
      </w:tr>
      <w:tr>
        <w:tc>
          <w:tcPr>
            <w:tcW w:type="dxa" w:w="4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Financial records</w:t>
            </w:r>
          </w:p>
        </w:tc>
        <w:tc>
          <w:tcPr>
            <w:tcW w:type="dxa" w:w="56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7 years</w:t>
            </w:r>
          </w:p>
        </w:tc>
      </w:tr>
      <w:tr>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Event records, results and technical reports</w:t>
            </w:r>
          </w:p>
        </w:tc>
        <w:tc>
          <w:tcPr>
            <w:tcW w:type="dxa" w:w="5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7 years</w:t>
            </w:r>
          </w:p>
        </w:tc>
      </w:tr>
      <w:tr>
        <w:tc>
          <w:tcPr>
            <w:tcW w:type="dxa" w:w="4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Contracts and sponsor agreements</w:t>
            </w:r>
          </w:p>
        </w:tc>
        <w:tc>
          <w:tcPr>
            <w:tcW w:type="dxa" w:w="56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7 years after expiry</w:t>
            </w:r>
          </w:p>
        </w:tc>
      </w:tr>
      <w:tr>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Member communications and notices</w:t>
            </w:r>
          </w:p>
        </w:tc>
        <w:tc>
          <w:tcPr>
            <w:tcW w:type="dxa" w:w="56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3 years</w:t>
            </w:r>
          </w:p>
        </w:tc>
      </w:tr>
    </w:tbl>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12. Membership Meetings</w:t>
      </w:r>
    </w:p>
    <w:p>
      <w:pPr>
        <w:pStyle w:val="Heading2"/>
        <w:spacing w:before="280" w:after="100"/>
      </w:pPr>
      <w:r>
        <w:rPr>
          <w:rFonts w:ascii="Arial" w:cs="Arial" w:eastAsia="Arial" w:hAnsi="Arial"/>
          <w:b/>
          <w:bCs/>
          <w:color w:val="1B3A5C"/>
          <w:sz w:val="24"/>
          <w:szCs w:val="24"/>
        </w:rPr>
        <w:t xml:space="preserve">12.1 Annual General Meeting</w:t>
      </w:r>
    </w:p>
    <w:p>
      <w:pPr>
        <w:spacing w:after="140"/>
      </w:pPr>
      <w:r>
        <w:rPr>
          <w:rFonts w:ascii="Arial" w:cs="Arial" w:eastAsia="Arial" w:hAnsi="Arial"/>
          <w:color w:val="222222"/>
          <w:sz w:val="22"/>
          <w:szCs w:val="22"/>
        </w:rPr>
        <w:t xml:space="preserve">The AGM is held annually at a place and time determined by the Ex Comm (Constitution s. 11.3). The agenda must include: review of Association accounts; review of scheduled sanctioned events; proposed rule changes; endorsement of the events calendar; and any other business.</w:t>
      </w:r>
    </w:p>
    <w:p>
      <w:pPr>
        <w:spacing w:after="120"/>
      </w:pPr>
    </w:p>
    <w:p>
      <w:pPr>
        <w:pStyle w:val="Heading2"/>
        <w:spacing w:before="280" w:after="100"/>
      </w:pPr>
      <w:r>
        <w:rPr>
          <w:rFonts w:ascii="Arial" w:cs="Arial" w:eastAsia="Arial" w:hAnsi="Arial"/>
          <w:b/>
          <w:bCs/>
          <w:color w:val="1B3A5C"/>
          <w:sz w:val="24"/>
          <w:szCs w:val="24"/>
        </w:rPr>
        <w:t xml:space="preserve">12.2 Special Membership Meeting</w:t>
      </w:r>
    </w:p>
    <w:p>
      <w:pPr>
        <w:spacing w:after="140"/>
      </w:pPr>
      <w:r>
        <w:rPr>
          <w:rFonts w:ascii="Arial" w:cs="Arial" w:eastAsia="Arial" w:hAnsi="Arial"/>
          <w:color w:val="222222"/>
          <w:sz w:val="22"/>
          <w:szCs w:val="22"/>
        </w:rPr>
        <w:t xml:space="preserve">The President calls a Special Membership Meeting on Ex Comm decision, or within four weeks of receipt of a written demand from 25% or more of the membership (Constitution s. 11.4).</w:t>
      </w:r>
    </w:p>
    <w:p>
      <w:pPr>
        <w:spacing w:after="120"/>
      </w:pPr>
    </w:p>
    <w:p>
      <w:pPr>
        <w:pStyle w:val="Heading2"/>
        <w:spacing w:before="280" w:after="100"/>
      </w:pPr>
      <w:r>
        <w:rPr>
          <w:rFonts w:ascii="Arial" w:cs="Arial" w:eastAsia="Arial" w:hAnsi="Arial"/>
          <w:b/>
          <w:bCs/>
          <w:color w:val="1B3A5C"/>
          <w:sz w:val="24"/>
          <w:szCs w:val="24"/>
        </w:rPr>
        <w:t xml:space="preserve">12.3 Voting Thresholds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Decision Type</w:t>
            </w:r>
          </w:p>
        </w:tc>
        <w:tc>
          <w:tcPr>
            <w:tcW w:type="dxa" w:w="60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Threshold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General Resolution (ordinary business)</w:t>
            </w:r>
          </w:p>
        </w:tc>
        <w:tc>
          <w:tcPr>
            <w:tcW w:type="dxa" w:w="60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Simple majority of members present and voting (Constitution s. 11.13)</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Special Resolution — Constitution amendments and substantive rule changes</w:t>
            </w:r>
          </w:p>
        </w:tc>
        <w:tc>
          <w:tcPr>
            <w:tcW w:type="dxa" w:w="60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Two-thirds majority of the entire membership: discussed at meeting, then seven-day electronic vote (Constitution s. 11.15–11.16)</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Proxy voting</w:t>
            </w:r>
          </w:p>
        </w:tc>
        <w:tc>
          <w:tcPr>
            <w:tcW w:type="dxa" w:w="60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In writing; approved by Class Officers and President before the meeting (Constitution s. 11.9)</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Removal of Class Officer</w:t>
            </w:r>
          </w:p>
        </w:tc>
        <w:tc>
          <w:tcPr>
            <w:tcW w:type="dxa" w:w="60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Two-thirds majority of the Ex Comm (Constitution s. 7.10)</w:t>
            </w:r>
          </w:p>
        </w:tc>
      </w:tr>
    </w:tbl>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13. Annual Operating Cycle</w:t>
      </w:r>
    </w:p>
    <w:p>
      <w:pPr>
        <w:pStyle w:val="Heading2"/>
        <w:spacing w:before="280" w:after="100"/>
      </w:pPr>
      <w:r>
        <w:rPr>
          <w:rFonts w:ascii="Arial" w:cs="Arial" w:eastAsia="Arial" w:hAnsi="Arial"/>
          <w:b/>
          <w:bCs/>
          <w:color w:val="1B3A5C"/>
          <w:sz w:val="24"/>
          <w:szCs w:val="24"/>
        </w:rPr>
        <w:t xml:space="preserve">13.1 Pre-Season</w:t>
      </w:r>
    </w:p>
    <w:p>
      <w:pPr>
        <w:pStyle w:val="ListParagraph"/>
        <w:numPr>
          <w:ilvl w:val="0"/>
          <w:numId w:val="2"/>
        </w:numPr>
        <w:spacing w:after="80"/>
      </w:pPr>
      <w:r>
        <w:rPr>
          <w:rFonts w:ascii="Arial" w:cs="Arial" w:eastAsia="Arial" w:hAnsi="Arial"/>
          <w:color w:val="222222"/>
          <w:sz w:val="22"/>
          <w:szCs w:val="22"/>
        </w:rPr>
        <w:t xml:space="preserve">Confirm all officers, bank signatories and system access credentials</w:t>
      </w:r>
    </w:p>
    <w:p>
      <w:pPr>
        <w:pStyle w:val="ListParagraph"/>
        <w:numPr>
          <w:ilvl w:val="0"/>
          <w:numId w:val="2"/>
        </w:numPr>
        <w:spacing w:after="80"/>
      </w:pPr>
      <w:r>
        <w:rPr>
          <w:rFonts w:ascii="Arial" w:cs="Arial" w:eastAsia="Arial" w:hAnsi="Arial"/>
          <w:color w:val="222222"/>
          <w:sz w:val="22"/>
          <w:szCs w:val="22"/>
        </w:rPr>
        <w:t xml:space="preserve">Approve budget, dues and event calendar</w:t>
      </w:r>
    </w:p>
    <w:p>
      <w:pPr>
        <w:pStyle w:val="ListParagraph"/>
        <w:numPr>
          <w:ilvl w:val="0"/>
          <w:numId w:val="2"/>
        </w:numPr>
        <w:spacing w:after="80"/>
      </w:pPr>
      <w:r>
        <w:rPr>
          <w:rFonts w:ascii="Arial" w:cs="Arial" w:eastAsia="Arial" w:hAnsi="Arial"/>
          <w:color w:val="222222"/>
          <w:sz w:val="22"/>
          <w:szCs w:val="22"/>
        </w:rPr>
        <w:t xml:space="preserve">Issue membership renewals and update the voting roll</w:t>
      </w:r>
    </w:p>
    <w:p>
      <w:pPr>
        <w:pStyle w:val="ListParagraph"/>
        <w:numPr>
          <w:ilvl w:val="0"/>
          <w:numId w:val="2"/>
        </w:numPr>
        <w:spacing w:after="80"/>
      </w:pPr>
      <w:r>
        <w:rPr>
          <w:rFonts w:ascii="Arial" w:cs="Arial" w:eastAsia="Arial" w:hAnsi="Arial"/>
          <w:color w:val="222222"/>
          <w:sz w:val="22"/>
          <w:szCs w:val="22"/>
        </w:rPr>
        <w:t xml:space="preserve">Approve sponsor plan and communications plan</w:t>
      </w:r>
    </w:p>
    <w:p>
      <w:pPr>
        <w:pStyle w:val="ListParagraph"/>
        <w:numPr>
          <w:ilvl w:val="0"/>
          <w:numId w:val="2"/>
        </w:numPr>
        <w:spacing w:after="80"/>
      </w:pPr>
      <w:r>
        <w:rPr>
          <w:rFonts w:ascii="Arial" w:cs="Arial" w:eastAsia="Arial" w:hAnsi="Arial"/>
          <w:color w:val="222222"/>
          <w:sz w:val="22"/>
          <w:szCs w:val="22"/>
        </w:rPr>
        <w:t xml:space="preserve">Confirm measurement procedures and event documentation templates</w:t>
      </w:r>
    </w:p>
    <w:p>
      <w:pPr>
        <w:spacing w:after="120"/>
      </w:pPr>
    </w:p>
    <w:p>
      <w:pPr>
        <w:pStyle w:val="Heading2"/>
        <w:spacing w:before="280" w:after="100"/>
      </w:pPr>
      <w:r>
        <w:rPr>
          <w:rFonts w:ascii="Arial" w:cs="Arial" w:eastAsia="Arial" w:hAnsi="Arial"/>
          <w:b/>
          <w:bCs/>
          <w:color w:val="1B3A5C"/>
          <w:sz w:val="24"/>
          <w:szCs w:val="24"/>
        </w:rPr>
        <w:t xml:space="preserve">13.2 In-Season</w:t>
      </w:r>
    </w:p>
    <w:p>
      <w:pPr>
        <w:pStyle w:val="ListParagraph"/>
        <w:numPr>
          <w:ilvl w:val="0"/>
          <w:numId w:val="2"/>
        </w:numPr>
        <w:spacing w:after="80"/>
      </w:pPr>
      <w:r>
        <w:rPr>
          <w:rFonts w:ascii="Arial" w:cs="Arial" w:eastAsia="Arial" w:hAnsi="Arial"/>
          <w:color w:val="222222"/>
          <w:sz w:val="22"/>
          <w:szCs w:val="22"/>
        </w:rPr>
        <w:t xml:space="preserve">Hold regular Ex Comm check-ins, recommended monthly during the sailing season</w:t>
      </w:r>
    </w:p>
    <w:p>
      <w:pPr>
        <w:pStyle w:val="ListParagraph"/>
        <w:numPr>
          <w:ilvl w:val="0"/>
          <w:numId w:val="2"/>
        </w:numPr>
        <w:spacing w:after="80"/>
      </w:pPr>
      <w:r>
        <w:rPr>
          <w:rFonts w:ascii="Arial" w:cs="Arial" w:eastAsia="Arial" w:hAnsi="Arial"/>
          <w:color w:val="222222"/>
          <w:sz w:val="22"/>
          <w:szCs w:val="22"/>
        </w:rPr>
        <w:t xml:space="preserve">Review finance against budget at each meeting</w:t>
      </w:r>
    </w:p>
    <w:p>
      <w:pPr>
        <w:pStyle w:val="ListParagraph"/>
        <w:numPr>
          <w:ilvl w:val="0"/>
          <w:numId w:val="2"/>
        </w:numPr>
        <w:spacing w:after="80"/>
      </w:pPr>
      <w:r>
        <w:rPr>
          <w:rFonts w:ascii="Arial" w:cs="Arial" w:eastAsia="Arial" w:hAnsi="Arial"/>
          <w:color w:val="222222"/>
          <w:sz w:val="22"/>
          <w:szCs w:val="22"/>
        </w:rPr>
        <w:t xml:space="preserve">Review event delivery, rankings and technical issues</w:t>
      </w:r>
    </w:p>
    <w:p>
      <w:pPr>
        <w:pStyle w:val="ListParagraph"/>
        <w:numPr>
          <w:ilvl w:val="0"/>
          <w:numId w:val="2"/>
        </w:numPr>
        <w:spacing w:after="80"/>
      </w:pPr>
      <w:r>
        <w:rPr>
          <w:rFonts w:ascii="Arial" w:cs="Arial" w:eastAsia="Arial" w:hAnsi="Arial"/>
          <w:color w:val="222222"/>
          <w:sz w:val="22"/>
          <w:szCs w:val="22"/>
        </w:rPr>
        <w:t xml:space="preserve">Ensure official channels remain under class control and are administered by at least two people</w:t>
      </w:r>
    </w:p>
    <w:p>
      <w:pPr>
        <w:pStyle w:val="ListParagraph"/>
        <w:numPr>
          <w:ilvl w:val="0"/>
          <w:numId w:val="2"/>
        </w:numPr>
        <w:spacing w:after="80"/>
      </w:pPr>
      <w:r>
        <w:rPr>
          <w:rFonts w:ascii="Arial" w:cs="Arial" w:eastAsia="Arial" w:hAnsi="Arial"/>
          <w:color w:val="222222"/>
          <w:sz w:val="22"/>
          <w:szCs w:val="22"/>
        </w:rPr>
        <w:t xml:space="preserve">Capture sponsor and media deliverables centrally</w:t>
      </w:r>
    </w:p>
    <w:p>
      <w:pPr>
        <w:spacing w:after="120"/>
      </w:pPr>
    </w:p>
    <w:p>
      <w:pPr>
        <w:pStyle w:val="Heading2"/>
        <w:spacing w:before="280" w:after="100"/>
      </w:pPr>
      <w:r>
        <w:rPr>
          <w:rFonts w:ascii="Arial" w:cs="Arial" w:eastAsia="Arial" w:hAnsi="Arial"/>
          <w:b/>
          <w:bCs/>
          <w:color w:val="1B3A5C"/>
          <w:sz w:val="24"/>
          <w:szCs w:val="24"/>
        </w:rPr>
        <w:t xml:space="preserve">13.3 Post-Season</w:t>
      </w:r>
    </w:p>
    <w:p>
      <w:pPr>
        <w:pStyle w:val="ListParagraph"/>
        <w:numPr>
          <w:ilvl w:val="0"/>
          <w:numId w:val="2"/>
        </w:numPr>
        <w:spacing w:after="80"/>
      </w:pPr>
      <w:r>
        <w:rPr>
          <w:rFonts w:ascii="Arial" w:cs="Arial" w:eastAsia="Arial" w:hAnsi="Arial"/>
          <w:color w:val="222222"/>
          <w:sz w:val="22"/>
          <w:szCs w:val="22"/>
        </w:rPr>
        <w:t xml:space="preserve">Prepare annual accounts and budget</w:t>
      </w:r>
    </w:p>
    <w:p>
      <w:pPr>
        <w:pStyle w:val="ListParagraph"/>
        <w:numPr>
          <w:ilvl w:val="0"/>
          <w:numId w:val="2"/>
        </w:numPr>
        <w:spacing w:after="80"/>
      </w:pPr>
      <w:r>
        <w:rPr>
          <w:rFonts w:ascii="Arial" w:cs="Arial" w:eastAsia="Arial" w:hAnsi="Arial"/>
          <w:color w:val="222222"/>
          <w:sz w:val="22"/>
          <w:szCs w:val="22"/>
        </w:rPr>
        <w:t xml:space="preserve">Conduct a season review across governance, finance, technical matters and events</w:t>
      </w:r>
    </w:p>
    <w:p>
      <w:pPr>
        <w:pStyle w:val="ListParagraph"/>
        <w:numPr>
          <w:ilvl w:val="0"/>
          <w:numId w:val="2"/>
        </w:numPr>
        <w:spacing w:after="80"/>
      </w:pPr>
      <w:r>
        <w:rPr>
          <w:rFonts w:ascii="Arial" w:cs="Arial" w:eastAsia="Arial" w:hAnsi="Arial"/>
          <w:color w:val="222222"/>
          <w:sz w:val="22"/>
          <w:szCs w:val="22"/>
        </w:rPr>
        <w:t xml:space="preserve">Check document archive completeness</w:t>
      </w:r>
    </w:p>
    <w:p>
      <w:pPr>
        <w:pStyle w:val="ListParagraph"/>
        <w:numPr>
          <w:ilvl w:val="0"/>
          <w:numId w:val="2"/>
        </w:numPr>
        <w:spacing w:after="80"/>
      </w:pPr>
      <w:r>
        <w:rPr>
          <w:rFonts w:ascii="Arial" w:cs="Arial" w:eastAsia="Arial" w:hAnsi="Arial"/>
          <w:color w:val="222222"/>
          <w:sz w:val="22"/>
          <w:szCs w:val="22"/>
        </w:rPr>
        <w:t xml:space="preserve">Plan any constitutional or rule amendment proposals</w:t>
      </w:r>
    </w:p>
    <w:p>
      <w:pPr>
        <w:pStyle w:val="ListParagraph"/>
        <w:numPr>
          <w:ilvl w:val="0"/>
          <w:numId w:val="2"/>
        </w:numPr>
        <w:spacing w:after="80"/>
      </w:pPr>
      <w:r>
        <w:rPr>
          <w:rFonts w:ascii="Arial" w:cs="Arial" w:eastAsia="Arial" w:hAnsi="Arial"/>
          <w:color w:val="222222"/>
          <w:sz w:val="22"/>
          <w:szCs w:val="22"/>
        </w:rPr>
        <w:t xml:space="preserve">Prepare AGM papers</w:t>
      </w:r>
    </w:p>
    <w:p>
      <w:pPr>
        <w:pStyle w:val="ListParagraph"/>
        <w:numPr>
          <w:ilvl w:val="0"/>
          <w:numId w:val="2"/>
        </w:numPr>
        <w:spacing w:after="80"/>
      </w:pPr>
      <w:r>
        <w:rPr>
          <w:rFonts w:ascii="Arial" w:cs="Arial" w:eastAsia="Arial" w:hAnsi="Arial"/>
          <w:color w:val="222222"/>
          <w:sz w:val="22"/>
          <w:szCs w:val="22"/>
        </w:rPr>
        <w:t xml:space="preserve">RCAs nominate Ex Comm representatives by 1 November; communicate to the President and Class Officers by 1 December (Constitution s. 7.6–7.7)</w:t>
      </w:r>
    </w:p>
    <w:p>
      <w:pPr>
        <w:spacing w:after="120"/>
      </w:pPr>
    </w:p>
    <w:p>
      <w:pPr>
        <w:pStyle w:val="Heading1"/>
        <w:pBdr>
          <w:bottom w:val="single" w:color="1B3A5C" w:sz="6" w:space="2"/>
        </w:pBdr>
        <w:spacing w:before="400" w:after="120"/>
      </w:pPr>
      <w:r>
        <w:rPr>
          <w:rFonts w:ascii="Arial" w:cs="Arial" w:eastAsia="Arial" w:hAnsi="Arial"/>
          <w:b/>
          <w:bCs/>
          <w:color w:val="1B3A5C"/>
          <w:sz w:val="28"/>
          <w:szCs w:val="28"/>
        </w:rPr>
        <w:t xml:space="preserve">14. Document Control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7438"/>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Draft v1.0 — March 2026</w:t>
            </w:r>
          </w:p>
        </w:tc>
        <w:tc>
          <w:tcPr>
            <w:tcW w:type="dxa" w:w="74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Initial draft derived from the 2025 Constitution.</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Draft v2.0 — March 2026</w:t>
            </w:r>
          </w:p>
        </w:tc>
        <w:tc>
          <w:tcPr>
            <w:tcW w:type="dxa" w:w="74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Conduct standards generalised to apply to all officers and delegates equally. Governance note on Officer tenure and removal moved to Addendum 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Draft v3.0 — March 2026</w:t>
            </w:r>
          </w:p>
        </w:tc>
        <w:tc>
          <w:tcPr>
            <w:tcW w:type="dxa" w:w="74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Formatting revised to plain professional style. Draft status made explicit throughout. All references to unapproved source documents removed. Technical Officer voting position and sail certification wording corrected. Perpetual tenure note moved to Addendum A.</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Draft v4.0 — March 2026</w:t>
            </w:r>
          </w:p>
        </w:tc>
        <w:tc>
          <w:tcPr>
            <w:tcW w:type="dxa" w:w="74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Treasurer role removed as standalone section — not currently in Constitution. Financial duties consolidated under Class Secretary (s.7.2.3–7.2.4). Section 6.4 corrected to reflect annual presidential election by reconstituted Ex Comm. Section 10.5 added on consequences of conduct breach. Addendum A7 added proposing Treasurer as a new Class Officer. Meeting methods and notice period updated. A1 transitional provision updated.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Draft v4.1 — March 2026</w:t>
            </w:r>
          </w:p>
        </w:tc>
        <w:tc>
          <w:tcPr>
            <w:tcW w:type="dxa" w:w="743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Addendum A7 expanded to include flexibility options: Treasurer may be a non-executive appointment or held by an existing Ex Comm voting member. Secretary role overview updated to note same flexibility applies to that position. Addendum A7 proposes these options be made explicit in any constitutional amendment.</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Upon approval</w:t>
            </w:r>
          </w:p>
        </w:tc>
        <w:tc>
          <w:tcPr>
            <w:tcW w:type="dxa" w:w="7438"/>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Version number to be confirmed by Ex Comm at adoption. Document to be reviewed annually.</w:t>
            </w:r>
          </w:p>
        </w:tc>
      </w:tr>
    </w:tbl>
    <w:p>
      <w:pPr>
        <w:spacing w:after="120"/>
      </w:pPr>
    </w:p>
    <w:p>
      <w:pPr>
        <w:spacing w:after="0"/>
      </w:pPr>
      <w:r>
        <w:br w:type="page"/>
      </w:r>
    </w:p>
    <w:p>
      <w:pPr>
        <w:pStyle w:val="Heading1"/>
        <w:pBdr>
          <w:bottom w:val="single" w:color="1B3A5C" w:sz="6" w:space="2"/>
        </w:pBdr>
        <w:spacing w:before="400" w:after="120"/>
      </w:pPr>
      <w:r>
        <w:rPr>
          <w:rFonts w:ascii="Arial" w:cs="Arial" w:eastAsia="Arial" w:hAnsi="Arial"/>
          <w:b/>
          <w:bCs/>
          <w:color w:val="1B3A5C"/>
          <w:sz w:val="28"/>
          <w:szCs w:val="28"/>
        </w:rPr>
        <w:t xml:space="preserve">Addendum A — Proposed Constitutional Amendments for Ex Comm Consideration</w:t>
      </w:r>
    </w:p>
    <w:p>
      <w:pPr>
        <w:spacing w:after="140"/>
      </w:pPr>
      <w:r>
        <w:rPr>
          <w:rFonts w:ascii="Arial" w:cs="Arial" w:eastAsia="Arial" w:hAnsi="Arial"/>
          <w:color w:val="222222"/>
          <w:sz w:val="22"/>
          <w:szCs w:val="22"/>
        </w:rPr>
        <w:t xml:space="preserve">The following matters are areas where the current Constitution could benefit from clarification or strengthening. They are noted here for the Ex Comm's consideration as possible future constitutional amendments. None of these are current policy — any change to the Constitution requires a Special Resolution passed by a two-thirds majority of the entire membership (Constitution s. 12.1, 11.15).</w:t>
      </w:r>
    </w:p>
    <w:p>
      <w:pPr>
        <w:spacing w:after="140"/>
      </w:pPr>
      <w:r>
        <w:rPr>
          <w:rFonts w:ascii="Arial" w:cs="Arial" w:eastAsia="Arial" w:hAnsi="Arial"/>
          <w:color w:val="222222"/>
          <w:sz w:val="22"/>
          <w:szCs w:val="22"/>
        </w:rPr>
        <w:t xml:space="preserve">Before any constitutional vote the Ex Comm should circulate an explanatory memorandum summarising why each amendment is proposed, which clause it affects and what practical problem it solves. A coherent package of amendments is generally preferable to piecemeal changes.</w:t>
      </w:r>
    </w:p>
    <w:p>
      <w:pPr>
        <w:spacing w:after="120"/>
      </w:pPr>
    </w:p>
    <w:p>
      <w:pPr>
        <w:pStyle w:val="Heading2"/>
        <w:spacing w:before="280" w:after="100"/>
      </w:pPr>
      <w:r>
        <w:rPr>
          <w:rFonts w:ascii="Arial" w:cs="Arial" w:eastAsia="Arial" w:hAnsi="Arial"/>
          <w:b/>
          <w:bCs/>
          <w:color w:val="1B3A5C"/>
          <w:sz w:val="24"/>
          <w:szCs w:val="24"/>
        </w:rPr>
        <w:t xml:space="preserve">A1. Officer Tenure</w:t>
      </w:r>
    </w:p>
    <w:p>
      <w:pPr>
        <w:spacing w:after="140"/>
      </w:pPr>
      <w:r>
        <w:rPr>
          <w:rFonts w:ascii="Arial" w:cs="Arial" w:eastAsia="Arial" w:hAnsi="Arial"/>
          <w:color w:val="222222"/>
          <w:sz w:val="22"/>
          <w:szCs w:val="22"/>
        </w:rPr>
        <w:t xml:space="preserve">The Constitution provides that Class Officers serve a perpetual term of office (s. 7.10), continuing until they resign or are removed. Perpetual tenure without a defined review point is unusual in international one-design class associations, where fixed terms of two to three years, renewable by reappointment, are the more common standard.</w:t>
      </w:r>
    </w:p>
    <w:p>
      <w:pPr>
        <w:spacing w:after="140"/>
      </w:pPr>
      <w:r>
        <w:rPr>
          <w:rFonts w:ascii="Arial" w:cs="Arial" w:eastAsia="Arial" w:hAnsi="Arial"/>
          <w:color w:val="222222"/>
          <w:sz w:val="22"/>
          <w:szCs w:val="22"/>
        </w:rPr>
        <w:t xml:space="preserve">Perpetual tenure can reduce accountability and create governance risk if the relationship between an officer and the Ex Comm deteriorates, since removal then becomes the only mechanism for change rather than a routine reappointment process.</w:t>
      </w:r>
    </w:p>
    <w:p>
      <w:pPr>
        <w:spacing w:after="140"/>
      </w:pPr>
      <w:r>
        <w:rPr>
          <w:rFonts w:ascii="Arial" w:cs="Arial" w:eastAsia="Arial" w:hAnsi="Arial"/>
          <w:color w:val="222222"/>
          <w:sz w:val="22"/>
          <w:szCs w:val="22"/>
        </w:rPr>
        <w:t xml:space="preserve">Proposed amendment direction: replace perpetual tenure with fixed terms of two to three years, with the option of reappointment by the Ex Comm voting seats. On adoption of any such amendment, existing officers could automatically move onto the new rolling renewal term from the date the amendment takes effect, rather than requiring individual transitional arrangements.</w:t>
      </w:r>
    </w:p>
    <w:p>
      <w:pPr>
        <w:spacing w:after="120"/>
      </w:pPr>
    </w:p>
    <w:p>
      <w:pPr>
        <w:pStyle w:val="Heading2"/>
        <w:spacing w:before="280" w:after="100"/>
      </w:pPr>
      <w:r>
        <w:rPr>
          <w:rFonts w:ascii="Arial" w:cs="Arial" w:eastAsia="Arial" w:hAnsi="Arial"/>
          <w:b/>
          <w:bCs/>
          <w:color w:val="1B3A5C"/>
          <w:sz w:val="24"/>
          <w:szCs w:val="24"/>
        </w:rPr>
        <w:t xml:space="preserve">A2. Officer Removal Threshold</w:t>
      </w:r>
    </w:p>
    <w:p>
      <w:pPr>
        <w:spacing w:after="140"/>
      </w:pPr>
      <w:r>
        <w:rPr>
          <w:rFonts w:ascii="Arial" w:cs="Arial" w:eastAsia="Arial" w:hAnsi="Arial"/>
          <w:color w:val="222222"/>
          <w:sz w:val="22"/>
          <w:szCs w:val="22"/>
        </w:rPr>
        <w:t xml:space="preserve">Removal of a Class Officer currently requires a two-thirds majority vote of the Ex Comm (Constitution s. 7.10). In a small committee, this threshold means that a minority of seats can prevent removal even where there is a clear majority view that change is necessary.</w:t>
      </w:r>
    </w:p>
    <w:p>
      <w:pPr>
        <w:spacing w:after="140"/>
      </w:pPr>
      <w:r>
        <w:rPr>
          <w:rFonts w:ascii="Arial" w:cs="Arial" w:eastAsia="Arial" w:hAnsi="Arial"/>
          <w:color w:val="222222"/>
          <w:sz w:val="22"/>
          <w:szCs w:val="22"/>
        </w:rPr>
        <w:t xml:space="preserve">Some constitutions draw a distinction between no-fault removal, where a simple majority with reasonable notice is sufficient, and removal for cause such as misconduct or breach of duty, where a higher threshold and a defined process protect the officer from arbitrary removal.</w:t>
      </w:r>
    </w:p>
    <w:p>
      <w:pPr>
        <w:spacing w:after="140"/>
      </w:pPr>
      <w:r>
        <w:rPr>
          <w:rFonts w:ascii="Arial" w:cs="Arial" w:eastAsia="Arial" w:hAnsi="Arial"/>
          <w:color w:val="222222"/>
          <w:sz w:val="22"/>
          <w:szCs w:val="22"/>
        </w:rPr>
        <w:t xml:space="preserve">Proposed amendment direction: consider whether the current threshold is appropriate, or whether a two-stage approach — simple majority for no-fault removal with a notice period, two-thirds for removal for cause — would better serve the class.</w:t>
      </w:r>
    </w:p>
    <w:p>
      <w:pPr>
        <w:spacing w:after="120"/>
      </w:pPr>
    </w:p>
    <w:p>
      <w:pPr>
        <w:pStyle w:val="Heading2"/>
        <w:spacing w:before="280" w:after="100"/>
      </w:pPr>
      <w:r>
        <w:rPr>
          <w:rFonts w:ascii="Arial" w:cs="Arial" w:eastAsia="Arial" w:hAnsi="Arial"/>
          <w:b/>
          <w:bCs/>
          <w:color w:val="1B3A5C"/>
          <w:sz w:val="24"/>
          <w:szCs w:val="24"/>
        </w:rPr>
        <w:t xml:space="preserve">A3. Express Ownership of Class Assets</w:t>
      </w:r>
    </w:p>
    <w:p>
      <w:pPr>
        <w:spacing w:after="140"/>
      </w:pPr>
      <w:r>
        <w:rPr>
          <w:rFonts w:ascii="Arial" w:cs="Arial" w:eastAsia="Arial" w:hAnsi="Arial"/>
          <w:color w:val="222222"/>
          <w:sz w:val="22"/>
          <w:szCs w:val="22"/>
        </w:rPr>
        <w:t xml:space="preserve">The Constitution implies that class records, branding, official channels, databases, event formats and other assets belong to the Association, but does not state this expressly. A clear clause reduces argument in the event of a dispute and improves the handover position when officers or contractors change.</w:t>
      </w:r>
    </w:p>
    <w:p>
      <w:pPr>
        <w:spacing w:after="140"/>
      </w:pPr>
      <w:r>
        <w:rPr>
          <w:rFonts w:ascii="Arial" w:cs="Arial" w:eastAsia="Arial" w:hAnsi="Arial"/>
          <w:color w:val="222222"/>
          <w:sz w:val="22"/>
          <w:szCs w:val="22"/>
        </w:rPr>
        <w:t xml:space="preserve">Proposed amendment direction: add a clause stating that all assets created for official class purposes — including records, branding, social media channels, databases, event formats, commissioned media and sponsor frameworks — belong to the Association or are held for its benefit.</w:t>
      </w:r>
    </w:p>
    <w:p>
      <w:pPr>
        <w:spacing w:after="120"/>
      </w:pPr>
    </w:p>
    <w:p>
      <w:pPr>
        <w:pStyle w:val="Heading2"/>
        <w:spacing w:before="280" w:after="100"/>
      </w:pPr>
      <w:r>
        <w:rPr>
          <w:rFonts w:ascii="Arial" w:cs="Arial" w:eastAsia="Arial" w:hAnsi="Arial"/>
          <w:b/>
          <w:bCs/>
          <w:color w:val="1B3A5C"/>
          <w:sz w:val="24"/>
          <w:szCs w:val="24"/>
        </w:rPr>
        <w:t xml:space="preserve">A4. Mandatory Handover Clause</w:t>
      </w:r>
    </w:p>
    <w:p>
      <w:pPr>
        <w:spacing w:after="140"/>
      </w:pPr>
      <w:r>
        <w:rPr>
          <w:rFonts w:ascii="Arial" w:cs="Arial" w:eastAsia="Arial" w:hAnsi="Arial"/>
          <w:color w:val="222222"/>
          <w:sz w:val="22"/>
          <w:szCs w:val="22"/>
        </w:rPr>
        <w:t xml:space="preserve">The Constitution does not currently contain a specific obligation requiring officers, delegates and contractors to hand over class records, credentials, assets and data on leaving office or on Ex Comm request. Continuity should not depend on goodwill alone.</w:t>
      </w:r>
    </w:p>
    <w:p>
      <w:pPr>
        <w:spacing w:after="140"/>
      </w:pPr>
      <w:r>
        <w:rPr>
          <w:rFonts w:ascii="Arial" w:cs="Arial" w:eastAsia="Arial" w:hAnsi="Arial"/>
          <w:color w:val="222222"/>
          <w:sz w:val="22"/>
          <w:szCs w:val="22"/>
        </w:rPr>
        <w:t xml:space="preserve">Proposed amendment direction: insert a clause requiring immediate handover of all class records, credentials, assets and data by any officer, committee member, delegate or contractor on leaving the role, on Ex Comm request, or on termination of any service agreement.</w:t>
      </w:r>
    </w:p>
    <w:p>
      <w:pPr>
        <w:spacing w:after="120"/>
      </w:pPr>
    </w:p>
    <w:p>
      <w:pPr>
        <w:pStyle w:val="Heading2"/>
        <w:spacing w:before="280" w:after="100"/>
      </w:pPr>
      <w:r>
        <w:rPr>
          <w:rFonts w:ascii="Arial" w:cs="Arial" w:eastAsia="Arial" w:hAnsi="Arial"/>
          <w:b/>
          <w:bCs/>
          <w:color w:val="1B3A5C"/>
          <w:sz w:val="24"/>
          <w:szCs w:val="24"/>
        </w:rPr>
        <w:t xml:space="preserve">A5. Emergency Protective Powers</w:t>
      </w:r>
    </w:p>
    <w:p>
      <w:pPr>
        <w:spacing w:after="140"/>
      </w:pPr>
      <w:r>
        <w:rPr>
          <w:rFonts w:ascii="Arial" w:cs="Arial" w:eastAsia="Arial" w:hAnsi="Arial"/>
          <w:color w:val="222222"/>
          <w:sz w:val="22"/>
          <w:szCs w:val="22"/>
        </w:rPr>
        <w:t xml:space="preserve">The Constitution does not currently give the Ex Comm express authority to take urgent steps to secure class assets, funds, systems or records where they are at risk of loss, misuse or withholding. This is a common provision in well-governed class constitutions and provides a clear legal basis for action in an emergency.</w:t>
      </w:r>
    </w:p>
    <w:p>
      <w:pPr>
        <w:spacing w:after="140"/>
      </w:pPr>
      <w:r>
        <w:rPr>
          <w:rFonts w:ascii="Arial" w:cs="Arial" w:eastAsia="Arial" w:hAnsi="Arial"/>
          <w:color w:val="222222"/>
          <w:sz w:val="22"/>
          <w:szCs w:val="22"/>
        </w:rPr>
        <w:t xml:space="preserve">Proposed amendment direction: insert a clause giving the Ex Comm express authority to take urgent protective action to secure class assets, accounts, data and systems where there is a credible risk of loss or misuse, subject to reporting to members at the next membership meeting.</w:t>
      </w:r>
    </w:p>
    <w:p>
      <w:pPr>
        <w:spacing w:after="120"/>
      </w:pPr>
    </w:p>
    <w:p>
      <w:pPr>
        <w:pStyle w:val="Heading2"/>
        <w:spacing w:before="280" w:after="100"/>
      </w:pPr>
      <w:r>
        <w:rPr>
          <w:rFonts w:ascii="Arial" w:cs="Arial" w:eastAsia="Arial" w:hAnsi="Arial"/>
          <w:b/>
          <w:bCs/>
          <w:color w:val="1B3A5C"/>
          <w:sz w:val="24"/>
          <w:szCs w:val="24"/>
        </w:rPr>
        <w:t xml:space="preserve">A6. Class Manager Role</w:t>
      </w:r>
    </w:p>
    <w:p>
      <w:pPr>
        <w:spacing w:after="140"/>
      </w:pPr>
      <w:r>
        <w:rPr>
          <w:rFonts w:ascii="Arial" w:cs="Arial" w:eastAsia="Arial" w:hAnsi="Arial"/>
          <w:color w:val="222222"/>
          <w:sz w:val="22"/>
          <w:szCs w:val="22"/>
        </w:rPr>
        <w:t xml:space="preserve">The Constitution does not currently define or contemplate a professional Class Manager or operations manager role. Many international classes benefit from professional administrative support, but without a constitutional basis the boundaries of such a role are unclear and the class's authority over the role can be difficult to enforce.</w:t>
      </w:r>
    </w:p>
    <w:p>
      <w:pPr>
        <w:spacing w:after="140"/>
      </w:pPr>
      <w:r>
        <w:rPr>
          <w:rFonts w:ascii="Arial" w:cs="Arial" w:eastAsia="Arial" w:hAnsi="Arial"/>
          <w:color w:val="222222"/>
          <w:sz w:val="22"/>
          <w:szCs w:val="22"/>
        </w:rPr>
        <w:t xml:space="preserve">Proposed amendment direction: insert a clause allowing the Ex Comm to appoint a Class Manager or other professional service provider on written terms approved by the Ex Comm, making clear that the role is operational and subordinate to the Committee, and that all work product and data belong to the Association.</w:t>
      </w:r>
    </w:p>
    <w:p>
      <w:pPr>
        <w:spacing w:after="120"/>
      </w:pPr>
    </w:p>
    <w:p>
      <w:pPr>
        <w:pStyle w:val="Heading2"/>
        <w:spacing w:before="280" w:after="100"/>
      </w:pPr>
      <w:r>
        <w:rPr>
          <w:rFonts w:ascii="Arial" w:cs="Arial" w:eastAsia="Arial" w:hAnsi="Arial"/>
          <w:b/>
          <w:bCs/>
          <w:color w:val="1B3A5C"/>
          <w:sz w:val="24"/>
          <w:szCs w:val="24"/>
        </w:rPr>
        <w:t xml:space="preserve">A7. Class Treasurer Role</w:t>
      </w:r>
    </w:p>
    <w:p>
      <w:pPr>
        <w:spacing w:after="140"/>
      </w:pPr>
      <w:r>
        <w:rPr>
          <w:rFonts w:ascii="Arial" w:cs="Arial" w:eastAsia="Arial" w:hAnsi="Arial"/>
          <w:color w:val="222222"/>
          <w:sz w:val="22"/>
          <w:szCs w:val="22"/>
        </w:rPr>
        <w:t xml:space="preserve">The Constitution does not currently provide for a separate Treasurer role. Financial responsibility sits with the Class Secretary as Class Officer (Constitution s. 8.1.4, 16). Under the current structure, the same person is responsible for day-to-day administration, membership, communications and financial record-keeping. In a growing international class with increasing financial complexity, this concentration of duties in a single role creates operational risk and reduces the separation of function that good governance requires.</w:t>
      </w:r>
    </w:p>
    <w:p>
      <w:pPr>
        <w:spacing w:after="140"/>
      </w:pPr>
      <w:r>
        <w:rPr>
          <w:rFonts w:ascii="Arial" w:cs="Arial" w:eastAsia="Arial" w:hAnsi="Arial"/>
          <w:color w:val="222222"/>
          <w:sz w:val="22"/>
          <w:szCs w:val="22"/>
        </w:rPr>
        <w:t xml:space="preserve">A dedicated Treasurer, appointed as a Class Officer by the Ex Comm, would provide independent oversight of financial records, bank arrangements and budget reporting, while the Secretary retains responsibility for day-to-day administration. This separation is standard practice in international one-design class associations of comparable size.</w:t>
      </w:r>
    </w:p>
    <w:p>
      <w:pPr>
        <w:spacing w:after="140"/>
      </w:pPr>
      <w:r>
        <w:rPr>
          <w:rFonts w:ascii="Arial" w:cs="Arial" w:eastAsia="Arial" w:hAnsi="Arial"/>
          <w:color w:val="222222"/>
          <w:sz w:val="22"/>
          <w:szCs w:val="22"/>
        </w:rPr>
        <w:t xml:space="preserve">Proposed amendment direction: amend the Constitution to create a Treasurer as a named Class Officer with responsibility for:</w:t>
      </w:r>
    </w:p>
    <w:p>
      <w:pPr>
        <w:pStyle w:val="ListParagraph"/>
        <w:numPr>
          <w:ilvl w:val="0"/>
          <w:numId w:val="2"/>
        </w:numPr>
        <w:spacing w:after="80"/>
      </w:pPr>
      <w:r>
        <w:rPr>
          <w:rFonts w:ascii="Arial" w:cs="Arial" w:eastAsia="Arial" w:hAnsi="Arial"/>
          <w:color w:val="222222"/>
          <w:sz w:val="22"/>
          <w:szCs w:val="22"/>
        </w:rPr>
        <w:t xml:space="preserve">maintaining complete records of the funds and assets of the Association in a manner approved by the Ex Comm</w:t>
      </w:r>
    </w:p>
    <w:p>
      <w:pPr>
        <w:pStyle w:val="ListParagraph"/>
        <w:numPr>
          <w:ilvl w:val="0"/>
          <w:numId w:val="2"/>
        </w:numPr>
        <w:spacing w:after="80"/>
      </w:pPr>
      <w:r>
        <w:rPr>
          <w:rFonts w:ascii="Arial" w:cs="Arial" w:eastAsia="Arial" w:hAnsi="Arial"/>
          <w:color w:val="222222"/>
          <w:sz w:val="22"/>
          <w:szCs w:val="22"/>
        </w:rPr>
        <w:t xml:space="preserve">ensuring accounts show receipts, expenditure, assets and liabilities, updated not less than quarterly</w:t>
      </w:r>
    </w:p>
    <w:p>
      <w:pPr>
        <w:pStyle w:val="ListParagraph"/>
        <w:numPr>
          <w:ilvl w:val="0"/>
          <w:numId w:val="2"/>
        </w:numPr>
        <w:spacing w:after="80"/>
      </w:pPr>
      <w:r>
        <w:rPr>
          <w:rFonts w:ascii="Arial" w:cs="Arial" w:eastAsia="Arial" w:hAnsi="Arial"/>
          <w:color w:val="222222"/>
          <w:sz w:val="22"/>
          <w:szCs w:val="22"/>
        </w:rPr>
        <w:t xml:space="preserve">presenting a statement of accounts for the preceding year and a budget at the AGM</w:t>
      </w:r>
    </w:p>
    <w:p>
      <w:pPr>
        <w:pStyle w:val="ListParagraph"/>
        <w:numPr>
          <w:ilvl w:val="0"/>
          <w:numId w:val="2"/>
        </w:numPr>
        <w:spacing w:after="80"/>
      </w:pPr>
      <w:r>
        <w:rPr>
          <w:rFonts w:ascii="Arial" w:cs="Arial" w:eastAsia="Arial" w:hAnsi="Arial"/>
          <w:color w:val="222222"/>
          <w:sz w:val="22"/>
          <w:szCs w:val="22"/>
        </w:rPr>
        <w:t xml:space="preserve">ensuring all Association income is paid into approved bank accounts</w:t>
      </w:r>
    </w:p>
    <w:p>
      <w:pPr>
        <w:pStyle w:val="ListParagraph"/>
        <w:numPr>
          <w:ilvl w:val="0"/>
          <w:numId w:val="2"/>
        </w:numPr>
        <w:spacing w:after="80"/>
      </w:pPr>
      <w:r>
        <w:rPr>
          <w:rFonts w:ascii="Arial" w:cs="Arial" w:eastAsia="Arial" w:hAnsi="Arial"/>
          <w:color w:val="222222"/>
          <w:sz w:val="22"/>
          <w:szCs w:val="22"/>
        </w:rPr>
        <w:t xml:space="preserve">providing a financial report to the Ex Comm at each meeting</w:t>
      </w:r>
    </w:p>
    <w:p>
      <w:pPr>
        <w:pStyle w:val="ListParagraph"/>
        <w:numPr>
          <w:ilvl w:val="0"/>
          <w:numId w:val="2"/>
        </w:numPr>
        <w:spacing w:after="80"/>
      </w:pPr>
      <w:r>
        <w:rPr>
          <w:rFonts w:ascii="Arial" w:cs="Arial" w:eastAsia="Arial" w:hAnsi="Arial"/>
          <w:color w:val="222222"/>
          <w:sz w:val="22"/>
          <w:szCs w:val="22"/>
        </w:rPr>
        <w:t xml:space="preserve">overseeing bank account signatories and access arrangements</w:t>
      </w:r>
    </w:p>
    <w:p>
      <w:pPr>
        <w:spacing w:after="140"/>
      </w:pPr>
      <w:r>
        <w:rPr>
          <w:rFonts w:ascii="Arial" w:cs="Arial" w:eastAsia="Arial" w:hAnsi="Arial"/>
          <w:color w:val="222222"/>
          <w:sz w:val="22"/>
          <w:szCs w:val="22"/>
        </w:rPr>
        <w:t xml:space="preserve">The Treasurer would hold a non-voting seat on the Ex Comm and serve on the same terms as other Class Officers — perpetual until resignation or removal by two-thirds Ex Comm vote — subject to any future amendment under A1 and A2 above. The financial duties currently assigned to the Secretary under Constitution s. 8.1.4 and s. 16 would transfer to the Treasurer on adoption of this amendment.</w:t>
      </w:r>
    </w:p>
    <w:p>
      <w:pPr>
        <w:spacing w:after="140"/>
      </w:pPr>
      <w:r>
        <w:rPr>
          <w:rFonts w:ascii="Arial" w:cs="Arial" w:eastAsia="Arial" w:hAnsi="Arial"/>
          <w:color w:val="222222"/>
          <w:sz w:val="22"/>
          <w:szCs w:val="22"/>
        </w:rPr>
        <w:t xml:space="preserve">The amendment should provide flexibility in how the role is filled, recognising the realities of a volunteer-run class. Two options in particular are worth building into the constitutional wording:</w:t>
      </w:r>
    </w:p>
    <w:p>
      <w:pPr>
        <w:pStyle w:val="ListParagraph"/>
        <w:numPr>
          <w:ilvl w:val="0"/>
          <w:numId w:val="2"/>
        </w:numPr>
        <w:spacing w:after="80"/>
      </w:pPr>
      <w:r>
        <w:rPr>
          <w:rFonts w:ascii="Arial" w:cs="Arial" w:eastAsia="Arial" w:hAnsi="Arial"/>
          <w:color w:val="222222"/>
          <w:sz w:val="22"/>
          <w:szCs w:val="22"/>
        </w:rPr>
        <w:t xml:space="preserve">The Treasurer role could be held by a person who is not otherwise a member of the Ex Comm — a non-executive appointment made by the Ex Comm — in the same way that the Secretary and Technical Officer currently sit on the Ex Comm as non-voting Class Officers without holding a regional seat.</w:t>
      </w:r>
    </w:p>
    <w:p>
      <w:pPr>
        <w:pStyle w:val="ListParagraph"/>
        <w:numPr>
          <w:ilvl w:val="0"/>
          <w:numId w:val="2"/>
        </w:numPr>
        <w:spacing w:after="80"/>
      </w:pPr>
      <w:r>
        <w:rPr>
          <w:rFonts w:ascii="Arial" w:cs="Arial" w:eastAsia="Arial" w:hAnsi="Arial"/>
          <w:color w:val="222222"/>
          <w:sz w:val="22"/>
          <w:szCs w:val="22"/>
        </w:rPr>
        <w:t xml:space="preserve">Alternatively, an existing Ex Comm voting member could take on the Treasurer responsibilities in addition to their seat, in the same way that the President is drawn from the existing Ex Comm voting members. The amendment should expressly permit this so that the class is not forced to find a wholly separate individual if a willing and capable Ex Comm member is available.</w:t>
      </w:r>
    </w:p>
    <w:p>
      <w:pPr>
        <w:spacing w:after="140"/>
      </w:pPr>
      <w:r>
        <w:rPr>
          <w:rFonts w:ascii="Arial" w:cs="Arial" w:eastAsia="Arial" w:hAnsi="Arial"/>
          <w:color w:val="222222"/>
          <w:sz w:val="22"/>
          <w:szCs w:val="22"/>
        </w:rPr>
        <w:t xml:space="preserve">The same flexibility should be noted in relation to the Class Secretary role: the Constitution should, if it does not already, be clear that an Ex Comm voting member may hold the Secretary position if the Ex Comm so decides and the individual agrees, again following the same model as the presidency.</w:t>
      </w:r>
    </w:p>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2"/>
      </w:pBdr>
      <w:spacing w:before="80"/>
    </w:pPr>
    <w:r>
      <w:rPr>
        <w:rFonts w:ascii="Arial" w:cs="Arial" w:eastAsia="Arial" w:hAnsi="Arial"/>
        <w:color w:val="444444"/>
        <w:sz w:val="16"/>
        <w:szCs w:val="16"/>
      </w:rPr>
      <w:t xml:space="preserve">C31-GOV-001  |  Draft v4.1  |  March 2026  |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2"/>
      </w:pBdr>
      <w:spacing w:after="80"/>
    </w:pPr>
    <w:r>
      <w:rPr>
        <w:rFonts w:ascii="Arial" w:cs="Arial" w:eastAsia="Arial" w:hAnsi="Arial"/>
        <w:color w:val="1B3A5C"/>
        <w:sz w:val="18"/>
        <w:szCs w:val="18"/>
      </w:rPr>
      <w:t xml:space="preserve">Cape 31 International Class Association</w:t>
    </w:r>
    <w:r>
      <w:rPr>
        <w:rFonts w:ascii="Arial" w:cs="Arial" w:eastAsia="Arial" w:hAnsi="Arial"/>
        <w:color w:val="444444"/>
        <w:sz w:val="18"/>
        <w:szCs w:val="18"/>
      </w:rPr>
      <w:t xml:space="preserve">   |   Governance, Roles &amp; Responsibilities   |   DRAFT for Ex Comm consideration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80"/>
      </w:pPr>
    </w:lvl>
  </w:abstractNum>
  <w:abstractNum w:abstractNumId="3" w15:restartNumberingAfterBreak="0">
    <w:multiLevelType w:val="hybridMultilevel"/>
    <w:lvl w:ilvl="0" w15:tentative="1">
      <w:start w:val="1"/>
      <w:numFmt w:val="decimal"/>
      <w:lvlText w:val="%1."/>
      <w:lvlJc w:val="left"/>
      <w:pPr>
        <w:spacing w:after="8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5C" w:sz="6" w:space="2"/>
      </w:pBdr>
      <w:spacing w:before="40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B3A5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2026-03-31T09:08:24.621Z</dcterms:created>
  <dcterms:modified xsi:type="dcterms:W3CDTF">2026-03-31T09:08:24.622Z</dcterms:modified>
</cp:coreProperties>
</file>

<file path=docProps/custom.xml><?xml version="1.0" encoding="utf-8"?>
<Properties xmlns="http://schemas.openxmlformats.org/officeDocument/2006/custom-properties" xmlns:vt="http://schemas.openxmlformats.org/officeDocument/2006/docPropsVTypes"/>
</file>