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57805" w14:textId="77777777" w:rsidR="008D6DE4" w:rsidRDefault="00000000">
      <w:pPr>
        <w:jc w:val="center"/>
      </w:pPr>
      <w:r>
        <w:rPr>
          <w:b/>
          <w:color w:val="1F3A5F"/>
          <w:sz w:val="44"/>
        </w:rPr>
        <w:t>CAPE 31 INTERNATIONAL CLASS ASSOCIATION</w:t>
      </w:r>
    </w:p>
    <w:p w14:paraId="6B8A2331" w14:textId="77777777" w:rsidR="008D6DE4" w:rsidRDefault="00000000">
      <w:pPr>
        <w:jc w:val="center"/>
      </w:pPr>
      <w:r>
        <w:rPr>
          <w:b/>
          <w:color w:val="2E5E8A"/>
          <w:sz w:val="34"/>
        </w:rPr>
        <w:t>Executive Committee &amp; Officers Handbook</w:t>
      </w:r>
    </w:p>
    <w:p w14:paraId="2D7504AA" w14:textId="77777777" w:rsidR="008D6DE4" w:rsidRDefault="00000000">
      <w:pPr>
        <w:jc w:val="center"/>
      </w:pPr>
      <w:r>
        <w:rPr>
          <w:i/>
          <w:sz w:val="22"/>
        </w:rPr>
        <w:t>Operational guidance for governance, administration, racing, finance and continuity</w:t>
      </w:r>
    </w:p>
    <w:p w14:paraId="7D40BCF4" w14:textId="77777777" w:rsidR="008D6DE4" w:rsidRDefault="00000000">
      <w:pPr>
        <w:jc w:val="center"/>
      </w:pPr>
      <w:r>
        <w:t>Prepared as a working handbook to support the Executive Committee, officers and appointed service providers.</w:t>
      </w:r>
    </w:p>
    <w:p w14:paraId="379DDC9E" w14:textId="77777777" w:rsidR="008D6DE4" w:rsidRDefault="00000000">
      <w:pPr>
        <w:jc w:val="center"/>
      </w:pPr>
      <w:r>
        <w:t>Guided by the Constitution adopted 29 November 2018 and by standard governance practice for international one-design yacht class associations.</w:t>
      </w:r>
    </w:p>
    <w:p w14:paraId="3E257C87" w14:textId="77777777" w:rsidR="008D6DE4" w:rsidRDefault="00000000">
      <w:pPr>
        <w:jc w:val="center"/>
      </w:pPr>
      <w:r>
        <w:t>This handbook is intended to help office-holders understand what they must do, what they may delegate, and what must remain under Executive Committee control.</w:t>
      </w:r>
    </w:p>
    <w:p w14:paraId="3F272CCC" w14:textId="77777777" w:rsidR="008D6DE4" w:rsidRDefault="00000000">
      <w:pPr>
        <w:jc w:val="center"/>
      </w:pPr>
      <w:r>
        <w:rPr>
          <w:b/>
        </w:rPr>
        <w:t>For use with the Constitution, Class Rules, event documents and any approved service agreements.</w:t>
      </w:r>
    </w:p>
    <w:p w14:paraId="5CEE5B36" w14:textId="77777777" w:rsidR="008D6DE4" w:rsidRDefault="00000000">
      <w:r>
        <w:br w:type="page"/>
      </w:r>
    </w:p>
    <w:p w14:paraId="3F2DFCEF" w14:textId="77777777" w:rsidR="008D6DE4" w:rsidRDefault="00000000">
      <w:pPr>
        <w:pStyle w:val="Heading1"/>
      </w:pPr>
      <w:r>
        <w:lastRenderedPageBreak/>
        <w:t>Contents</w:t>
      </w:r>
    </w:p>
    <w:p w14:paraId="624D4041" w14:textId="77777777" w:rsidR="008D6DE4" w:rsidRDefault="00000000">
      <w:pPr>
        <w:pStyle w:val="ListBullet"/>
        <w:ind w:left="0"/>
      </w:pPr>
      <w:r>
        <w:t>1. How to use this handbook</w:t>
      </w:r>
    </w:p>
    <w:p w14:paraId="48A6D8E0" w14:textId="77777777" w:rsidR="008D6DE4" w:rsidRDefault="00000000">
      <w:pPr>
        <w:pStyle w:val="ListBullet"/>
        <w:ind w:left="0"/>
      </w:pPr>
      <w:r>
        <w:t>2. Constitutional foundations and governance principles</w:t>
      </w:r>
    </w:p>
    <w:p w14:paraId="43DAEC5B" w14:textId="77777777" w:rsidR="008D6DE4" w:rsidRDefault="00000000">
      <w:pPr>
        <w:pStyle w:val="ListBullet"/>
        <w:ind w:left="0"/>
      </w:pPr>
      <w:r>
        <w:t>3. Executive Committee: role, authority and working methods</w:t>
      </w:r>
    </w:p>
    <w:p w14:paraId="40AA36E0" w14:textId="77777777" w:rsidR="008D6DE4" w:rsidRDefault="00000000">
      <w:pPr>
        <w:pStyle w:val="ListBullet"/>
        <w:ind w:left="0"/>
      </w:pPr>
      <w:r>
        <w:t>4. Chairman / President</w:t>
      </w:r>
    </w:p>
    <w:p w14:paraId="5D0804B8" w14:textId="77777777" w:rsidR="008D6DE4" w:rsidRDefault="00000000">
      <w:pPr>
        <w:pStyle w:val="ListBullet"/>
        <w:ind w:left="0"/>
      </w:pPr>
      <w:r>
        <w:t>5. Class Secretary</w:t>
      </w:r>
    </w:p>
    <w:p w14:paraId="17A9DC6A" w14:textId="77777777" w:rsidR="008D6DE4" w:rsidRDefault="00000000">
      <w:pPr>
        <w:pStyle w:val="ListBullet"/>
        <w:ind w:left="0"/>
      </w:pPr>
      <w:r>
        <w:t>6. Class Treasurer</w:t>
      </w:r>
    </w:p>
    <w:p w14:paraId="6A79929E" w14:textId="77777777" w:rsidR="008D6DE4" w:rsidRDefault="00000000">
      <w:pPr>
        <w:pStyle w:val="ListBullet"/>
        <w:ind w:left="0"/>
      </w:pPr>
      <w:r>
        <w:t>7. Technical Committee and Class Measurer</w:t>
      </w:r>
    </w:p>
    <w:p w14:paraId="54FA9582" w14:textId="77777777" w:rsidR="008D6DE4" w:rsidRDefault="00000000">
      <w:pPr>
        <w:pStyle w:val="ListBullet"/>
        <w:ind w:left="0"/>
      </w:pPr>
      <w:r>
        <w:t>8. Recommended Class Manager role</w:t>
      </w:r>
    </w:p>
    <w:p w14:paraId="2C467B76" w14:textId="77777777" w:rsidR="008D6DE4" w:rsidRDefault="00000000">
      <w:pPr>
        <w:pStyle w:val="ListBullet"/>
        <w:ind w:left="0"/>
      </w:pPr>
      <w:r>
        <w:t>9. Regional organising committees and third-party event organisers</w:t>
      </w:r>
    </w:p>
    <w:p w14:paraId="26FB328A" w14:textId="77777777" w:rsidR="008D6DE4" w:rsidRDefault="00000000">
      <w:pPr>
        <w:pStyle w:val="ListBullet"/>
        <w:ind w:left="0"/>
      </w:pPr>
      <w:r>
        <w:t>10. Code of conduct, conflicts and standards of behaviour</w:t>
      </w:r>
    </w:p>
    <w:p w14:paraId="0DCE955A" w14:textId="77777777" w:rsidR="008D6DE4" w:rsidRDefault="00000000">
      <w:pPr>
        <w:pStyle w:val="ListBullet"/>
        <w:ind w:left="0"/>
      </w:pPr>
      <w:r>
        <w:t>11. Meetings, resolutions and delegated authority</w:t>
      </w:r>
    </w:p>
    <w:p w14:paraId="49446088" w14:textId="77777777" w:rsidR="008D6DE4" w:rsidRDefault="00000000">
      <w:pPr>
        <w:pStyle w:val="ListBullet"/>
        <w:ind w:left="0"/>
      </w:pPr>
      <w:r>
        <w:t>12. Membership administration</w:t>
      </w:r>
    </w:p>
    <w:p w14:paraId="5F381C25" w14:textId="77777777" w:rsidR="008D6DE4" w:rsidRDefault="00000000">
      <w:pPr>
        <w:pStyle w:val="ListBullet"/>
        <w:ind w:left="0"/>
      </w:pPr>
      <w:r>
        <w:t>13. Financial management and internal controls</w:t>
      </w:r>
    </w:p>
    <w:p w14:paraId="069C9003" w14:textId="77777777" w:rsidR="008D6DE4" w:rsidRDefault="00000000">
      <w:pPr>
        <w:pStyle w:val="ListBullet"/>
        <w:ind w:left="0"/>
      </w:pPr>
      <w:r>
        <w:t>14. Rules, measurement and technical governance</w:t>
      </w:r>
    </w:p>
    <w:p w14:paraId="3F4D6B07" w14:textId="77777777" w:rsidR="008D6DE4" w:rsidRDefault="00000000">
      <w:pPr>
        <w:pStyle w:val="ListBullet"/>
        <w:ind w:left="0"/>
      </w:pPr>
      <w:r>
        <w:t>15. Events, rankings and series management</w:t>
      </w:r>
    </w:p>
    <w:p w14:paraId="180FBE44" w14:textId="77777777" w:rsidR="008D6DE4" w:rsidRDefault="00000000">
      <w:pPr>
        <w:pStyle w:val="ListBullet"/>
        <w:ind w:left="0"/>
      </w:pPr>
      <w:r>
        <w:t>16. Communications, branding, sponsorship, data and records</w:t>
      </w:r>
    </w:p>
    <w:p w14:paraId="2F02FE90" w14:textId="77777777" w:rsidR="008D6DE4" w:rsidRDefault="00000000">
      <w:pPr>
        <w:pStyle w:val="ListBullet"/>
        <w:ind w:left="0"/>
      </w:pPr>
      <w:r>
        <w:t>17. Handover, continuity and urgent protective action</w:t>
      </w:r>
    </w:p>
    <w:p w14:paraId="20EC9535" w14:textId="77777777" w:rsidR="008D6DE4" w:rsidRDefault="00000000">
      <w:pPr>
        <w:pStyle w:val="ListBullet"/>
        <w:ind w:left="0"/>
      </w:pPr>
      <w:r>
        <w:t>18. Annual operating cycle and role checklists</w:t>
      </w:r>
    </w:p>
    <w:p w14:paraId="2F24E341" w14:textId="77777777" w:rsidR="008D6DE4" w:rsidRDefault="00000000">
      <w:pPr>
        <w:pStyle w:val="ListBullet"/>
        <w:ind w:left="0"/>
      </w:pPr>
      <w:r>
        <w:t>Addendum A. Recommended constitutional improvements and draft amendment directions</w:t>
      </w:r>
    </w:p>
    <w:p w14:paraId="352EF5A7" w14:textId="77777777" w:rsidR="008D6DE4" w:rsidRDefault="00000000">
      <w:r>
        <w:br w:type="page"/>
      </w:r>
    </w:p>
    <w:p w14:paraId="6592D49E" w14:textId="77777777" w:rsidR="008D6DE4" w:rsidRDefault="00000000">
      <w:pPr>
        <w:pStyle w:val="Heading1"/>
      </w:pPr>
      <w:r>
        <w:lastRenderedPageBreak/>
        <w:t>1. How to use this handbook</w:t>
      </w:r>
    </w:p>
    <w:p w14:paraId="4CF3A024" w14:textId="77777777" w:rsidR="008D6DE4" w:rsidRDefault="00000000">
      <w:r>
        <w:t>This handbook is a practical operating guide. It does not replace the Constitution, the Class Rules or the Racing Rules of Sailing. Where there is any conflict, the Constitution and the Class Rules prevail.</w:t>
      </w:r>
    </w:p>
    <w:p w14:paraId="395370C0" w14:textId="77777777" w:rsidR="008D6DE4" w:rsidRDefault="00000000">
      <w:r>
        <w:t>The handbook should be read in three ways:</w:t>
      </w:r>
    </w:p>
    <w:p w14:paraId="51195043" w14:textId="77777777" w:rsidR="008D6DE4" w:rsidRDefault="00000000">
      <w:pPr>
        <w:pStyle w:val="ListBullet"/>
        <w:ind w:left="0"/>
      </w:pPr>
      <w:r>
        <w:t>as an induction document for new Executive Committee members and officers;</w:t>
      </w:r>
    </w:p>
    <w:p w14:paraId="5329045D" w14:textId="77777777" w:rsidR="008D6DE4" w:rsidRDefault="00000000">
      <w:pPr>
        <w:pStyle w:val="ListBullet"/>
        <w:ind w:left="0"/>
      </w:pPr>
      <w:r>
        <w:t>as a working guide during the season for meetings, finance, events and communications; and</w:t>
      </w:r>
    </w:p>
    <w:p w14:paraId="67993E72" w14:textId="77777777" w:rsidR="008D6DE4" w:rsidRDefault="00000000">
      <w:pPr>
        <w:pStyle w:val="ListBullet"/>
        <w:ind w:left="0"/>
      </w:pPr>
      <w:r>
        <w:t>as a continuity document so that future committees inherit a stable, transparent and usable operating framework.</w:t>
      </w:r>
    </w:p>
    <w:p w14:paraId="7CFD935F" w14:textId="77777777" w:rsidR="008D6DE4" w:rsidRDefault="00000000">
      <w:r>
        <w:t>Where the Constitution is detailed, this handbook translates those provisions into day-to-day duties. Where the Constitution is silent or brief, this handbook sets out recommended practice for an international one-design class, while identifying where constitutional amendment would improve certainty.</w:t>
      </w:r>
    </w:p>
    <w:p w14:paraId="270B9C4C" w14:textId="77777777" w:rsidR="008D6DE4" w:rsidRDefault="00000000">
      <w:r>
        <w:t>The handbook assumes that all office-holders act for the Class and not for themselves. The central organising idea is that class assets, class decisions, class data, class goodwill and class authority must remain with the Association.</w:t>
      </w:r>
    </w:p>
    <w:p w14:paraId="0377E1F6" w14:textId="77777777" w:rsidR="008D6DE4" w:rsidRDefault="00000000">
      <w:pPr>
        <w:pStyle w:val="Note"/>
      </w:pPr>
      <w:r>
        <w:rPr>
          <w:b/>
        </w:rPr>
        <w:t xml:space="preserve">Constitutional anchor: Clauses 1, 2, 4, 5 and 12. </w:t>
      </w:r>
      <w:r>
        <w:t>These clauses establish the Association, its purpose, its officers, Executive Committee authority and financial structure.</w:t>
      </w:r>
    </w:p>
    <w:p w14:paraId="29243F62" w14:textId="77777777" w:rsidR="008D6DE4" w:rsidRDefault="00000000">
      <w:pPr>
        <w:pStyle w:val="Heading1"/>
      </w:pPr>
      <w:r>
        <w:t>2. Constitutional foundations and governance principles</w:t>
      </w:r>
    </w:p>
    <w:p w14:paraId="6EA06219" w14:textId="77777777" w:rsidR="008D6DE4" w:rsidRDefault="00000000">
      <w:r>
        <w:t>The Constitution is short and workable. It already contains a number of strong provisions that should shape every governance decision.</w:t>
      </w:r>
    </w:p>
    <w:p w14:paraId="19E04E92" w14:textId="77777777" w:rsidR="008D6DE4" w:rsidRDefault="00000000">
      <w:pPr>
        <w:pStyle w:val="ListBullet"/>
        <w:ind w:left="0"/>
      </w:pPr>
      <w:r>
        <w:t>The Association exists to administer the Cape 31 one-design class, protect one-design integrity and owner-driver status, organise racing and promote the class.</w:t>
      </w:r>
    </w:p>
    <w:p w14:paraId="4D3309AF" w14:textId="77777777" w:rsidR="008D6DE4" w:rsidRDefault="00000000">
      <w:pPr>
        <w:pStyle w:val="ListBullet"/>
        <w:ind w:left="0"/>
      </w:pPr>
      <w:r>
        <w:t>The Executive Committee is entrusted with day-to-day management of the affairs, activities and property of the Association.</w:t>
      </w:r>
    </w:p>
    <w:p w14:paraId="3A0765D3" w14:textId="77777777" w:rsidR="008D6DE4" w:rsidRDefault="00000000">
      <w:pPr>
        <w:pStyle w:val="ListBullet"/>
        <w:ind w:left="0"/>
      </w:pPr>
      <w:r>
        <w:t>The Chairman is the constitutional leader of the Association and spokesman for the class.</w:t>
      </w:r>
    </w:p>
    <w:p w14:paraId="48DA3508" w14:textId="77777777" w:rsidR="008D6DE4" w:rsidRDefault="00000000">
      <w:pPr>
        <w:pStyle w:val="ListBullet"/>
        <w:ind w:left="0"/>
      </w:pPr>
      <w:r>
        <w:t>The Treasurer is responsible for records of funds and assets and for presenting accounts and a budget.</w:t>
      </w:r>
    </w:p>
    <w:p w14:paraId="76314487" w14:textId="77777777" w:rsidR="008D6DE4" w:rsidRDefault="00000000">
      <w:pPr>
        <w:pStyle w:val="ListBullet"/>
        <w:ind w:left="0"/>
      </w:pPr>
      <w:r>
        <w:t>The Secretary is the principal administrative officer, responsible for records, minutes, notices and communications of decisions.</w:t>
      </w:r>
    </w:p>
    <w:p w14:paraId="5B1ED9F7" w14:textId="77777777" w:rsidR="008D6DE4" w:rsidRDefault="00000000">
      <w:pPr>
        <w:pStyle w:val="ListBullet"/>
        <w:ind w:left="0"/>
      </w:pPr>
      <w:r>
        <w:t>The Technical Committee and Class Measurer exist to protect technical integrity and compliance with the Rules.</w:t>
      </w:r>
    </w:p>
    <w:p w14:paraId="499CBA5D" w14:textId="77777777" w:rsidR="008D6DE4" w:rsidRDefault="00000000">
      <w:pPr>
        <w:pStyle w:val="ListBullet"/>
        <w:ind w:left="0"/>
      </w:pPr>
      <w:r>
        <w:t>All Association income is to be paid into the bank account of the Association, and members have broad rights to inspect the accounts.</w:t>
      </w:r>
    </w:p>
    <w:p w14:paraId="1CA64F43" w14:textId="77777777" w:rsidR="008D6DE4" w:rsidRDefault="00000000">
      <w:r>
        <w:t>From those provisions flow the following practical governance principles.</w:t>
      </w:r>
    </w:p>
    <w:p w14:paraId="333B9023" w14:textId="77777777" w:rsidR="008D6DE4" w:rsidRDefault="00000000">
      <w:pPr>
        <w:pStyle w:val="ListNumber"/>
      </w:pPr>
      <w:r>
        <w:t>Authority must be clear. Strategy and control sit with the Executive Committee; execution may be delegated, but ownership and oversight may not.</w:t>
      </w:r>
    </w:p>
    <w:p w14:paraId="0F155D8B" w14:textId="77777777" w:rsidR="008D6DE4" w:rsidRDefault="00000000">
      <w:pPr>
        <w:pStyle w:val="ListNumber"/>
      </w:pPr>
      <w:r>
        <w:t>Roles must be separated. Governance, administration, finance, technical control and event delivery are distinct functions and should not be blurred.</w:t>
      </w:r>
    </w:p>
    <w:p w14:paraId="41B25445" w14:textId="77777777" w:rsidR="008D6DE4" w:rsidRDefault="00000000">
      <w:pPr>
        <w:pStyle w:val="ListNumber"/>
      </w:pPr>
      <w:r>
        <w:lastRenderedPageBreak/>
        <w:t>Transparency must be normal. Decisions, finances, contracts and class records should be visible to the Executive Committee and capable of handover.</w:t>
      </w:r>
    </w:p>
    <w:p w14:paraId="7157AC70" w14:textId="77777777" w:rsidR="008D6DE4" w:rsidRDefault="00000000">
      <w:pPr>
        <w:pStyle w:val="ListNumber"/>
      </w:pPr>
      <w:r>
        <w:t>No private capture of class assets is acceptable. Branding, sponsorship structures, official social channels, membership data, event formats and management systems are class assets, not personal property.</w:t>
      </w:r>
    </w:p>
    <w:p w14:paraId="4B7F2891" w14:textId="77777777" w:rsidR="008D6DE4" w:rsidRDefault="00000000">
      <w:pPr>
        <w:pStyle w:val="ListNumber"/>
      </w:pPr>
      <w:r>
        <w:t>Continuity matters. A future committee should be able to take over the class without having to rebuild records, systems, contacts or authority from scratch.</w:t>
      </w:r>
    </w:p>
    <w:p w14:paraId="68442175" w14:textId="77777777" w:rsidR="008D6DE4" w:rsidRDefault="00000000">
      <w:pPr>
        <w:pStyle w:val="ListNumber"/>
      </w:pPr>
      <w:r>
        <w:t>The class should avoid unnecessary dependency on any single officer, contractor, software platform or regional organiser.</w:t>
      </w:r>
    </w:p>
    <w:p w14:paraId="18C47D18" w14:textId="77777777" w:rsidR="008D6DE4" w:rsidRDefault="00000000">
      <w:pPr>
        <w:pStyle w:val="Heading1"/>
      </w:pPr>
      <w:r>
        <w:t>3. Executive Committee: role, authority and working methods</w:t>
      </w:r>
    </w:p>
    <w:p w14:paraId="44FFB14C" w14:textId="77777777" w:rsidR="008D6DE4" w:rsidRDefault="00000000">
      <w:pPr>
        <w:pStyle w:val="Note"/>
      </w:pPr>
      <w:r>
        <w:rPr>
          <w:b/>
        </w:rPr>
        <w:t xml:space="preserve">Constitutional anchor: Clauses 4(a), 5, 6, 7, 9, 10, 11 and 12. </w:t>
      </w:r>
      <w:r>
        <w:t>These clauses collectively define the Executive Committee as the central governing body of the class.</w:t>
      </w:r>
    </w:p>
    <w:p w14:paraId="20419790" w14:textId="77777777" w:rsidR="008D6DE4" w:rsidRDefault="00000000">
      <w:r>
        <w:t>The Executive Committee is responsible for the day-to-day management of the affairs, activities and property of the Association. In practical terms, this means the Committee owns the following responsibilities and cannot permanently surrender them to any individual or contractor:</w:t>
      </w:r>
    </w:p>
    <w:p w14:paraId="0F6038D2" w14:textId="77777777" w:rsidR="008D6DE4" w:rsidRDefault="00000000">
      <w:pPr>
        <w:pStyle w:val="ListBullet"/>
        <w:ind w:left="0"/>
      </w:pPr>
      <w:r>
        <w:t>setting strategic direction for the class;</w:t>
      </w:r>
    </w:p>
    <w:p w14:paraId="79708B08" w14:textId="77777777" w:rsidR="008D6DE4" w:rsidRDefault="00000000">
      <w:pPr>
        <w:pStyle w:val="ListBullet"/>
        <w:ind w:left="0"/>
      </w:pPr>
      <w:r>
        <w:t>approving the annual racing and event programme;</w:t>
      </w:r>
    </w:p>
    <w:p w14:paraId="6D929B54" w14:textId="77777777" w:rsidR="008D6DE4" w:rsidRDefault="00000000">
      <w:pPr>
        <w:pStyle w:val="ListBullet"/>
        <w:ind w:left="0"/>
      </w:pPr>
      <w:r>
        <w:t>appointing and overseeing officers and committees;</w:t>
      </w:r>
    </w:p>
    <w:p w14:paraId="2C5DD53C" w14:textId="77777777" w:rsidR="008D6DE4" w:rsidRDefault="00000000">
      <w:pPr>
        <w:pStyle w:val="ListBullet"/>
        <w:ind w:left="0"/>
      </w:pPr>
      <w:r>
        <w:t>approving budgets, fees, major expenditure and commercial arrangements;</w:t>
      </w:r>
    </w:p>
    <w:p w14:paraId="26CA320B" w14:textId="77777777" w:rsidR="008D6DE4" w:rsidRDefault="00000000">
      <w:pPr>
        <w:pStyle w:val="ListBullet"/>
        <w:ind w:left="0"/>
      </w:pPr>
      <w:r>
        <w:t>ensuring compliance with the Constitution, Class Rules and World Sailing framework;</w:t>
      </w:r>
    </w:p>
    <w:p w14:paraId="35EEA245" w14:textId="77777777" w:rsidR="008D6DE4" w:rsidRDefault="00000000">
      <w:pPr>
        <w:pStyle w:val="ListBullet"/>
        <w:ind w:left="0"/>
      </w:pPr>
      <w:r>
        <w:t>controlling class property, branding, data and systems;</w:t>
      </w:r>
    </w:p>
    <w:p w14:paraId="1ED3F57A" w14:textId="77777777" w:rsidR="008D6DE4" w:rsidRDefault="00000000">
      <w:pPr>
        <w:pStyle w:val="ListBullet"/>
        <w:ind w:left="0"/>
      </w:pPr>
      <w:r>
        <w:t>managing disciplinary and membership decisions where the Constitution assigns those powers; and</w:t>
      </w:r>
    </w:p>
    <w:p w14:paraId="447D1CF1" w14:textId="77777777" w:rsidR="008D6DE4" w:rsidRDefault="00000000">
      <w:pPr>
        <w:pStyle w:val="ListBullet"/>
        <w:ind w:left="0"/>
      </w:pPr>
      <w:r>
        <w:t>preserving the independence, continuity and reputation of the Association.</w:t>
      </w:r>
    </w:p>
    <w:p w14:paraId="0ECC184E" w14:textId="77777777" w:rsidR="008D6DE4" w:rsidRDefault="00000000">
      <w:pPr>
        <w:pStyle w:val="Heading2"/>
      </w:pPr>
      <w:r>
        <w:t>3.1 What the Executive Committee should decide itself</w:t>
      </w:r>
    </w:p>
    <w:p w14:paraId="46CD1824" w14:textId="77777777" w:rsidR="008D6DE4" w:rsidRDefault="00000000">
      <w:pPr>
        <w:pStyle w:val="ListBullet"/>
        <w:ind w:left="0"/>
      </w:pPr>
      <w:r>
        <w:t>appointment or removal of officers and members of the Technical Committee;</w:t>
      </w:r>
    </w:p>
    <w:p w14:paraId="4523F292" w14:textId="77777777" w:rsidR="008D6DE4" w:rsidRDefault="00000000">
      <w:pPr>
        <w:pStyle w:val="ListBullet"/>
        <w:ind w:left="0"/>
      </w:pPr>
      <w:r>
        <w:t>approval of bank arrangements, signatories and budget;</w:t>
      </w:r>
    </w:p>
    <w:p w14:paraId="0F1DAE8C" w14:textId="77777777" w:rsidR="008D6DE4" w:rsidRDefault="00000000">
      <w:pPr>
        <w:pStyle w:val="ListBullet"/>
        <w:ind w:left="0"/>
      </w:pPr>
      <w:r>
        <w:t>approval of service agreements with managers, media providers, event organisers or software providers;</w:t>
      </w:r>
    </w:p>
    <w:p w14:paraId="00BDECBB" w14:textId="77777777" w:rsidR="008D6DE4" w:rsidRDefault="00000000">
      <w:pPr>
        <w:pStyle w:val="ListBullet"/>
        <w:ind w:left="0"/>
      </w:pPr>
      <w:r>
        <w:t>approval of sponsorship frameworks and any use of class branding in commercial activity;</w:t>
      </w:r>
    </w:p>
    <w:p w14:paraId="112F7A6F" w14:textId="77777777" w:rsidR="008D6DE4" w:rsidRDefault="00000000">
      <w:pPr>
        <w:pStyle w:val="ListBullet"/>
        <w:ind w:left="0"/>
      </w:pPr>
      <w:r>
        <w:t>sanctioning of series and championship events;</w:t>
      </w:r>
    </w:p>
    <w:p w14:paraId="6578A627" w14:textId="77777777" w:rsidR="008D6DE4" w:rsidRDefault="00000000">
      <w:pPr>
        <w:pStyle w:val="ListBullet"/>
        <w:ind w:left="0"/>
      </w:pPr>
      <w:r>
        <w:t>approval of official rankings methodology and major class policies;</w:t>
      </w:r>
    </w:p>
    <w:p w14:paraId="608B037D" w14:textId="77777777" w:rsidR="008D6DE4" w:rsidRDefault="00000000">
      <w:pPr>
        <w:pStyle w:val="ListBullet"/>
        <w:ind w:left="0"/>
      </w:pPr>
      <w:r>
        <w:t>responses to material disputes affecting class authority, assets or finances; and</w:t>
      </w:r>
    </w:p>
    <w:p w14:paraId="5011C859" w14:textId="77777777" w:rsidR="008D6DE4" w:rsidRDefault="00000000">
      <w:pPr>
        <w:pStyle w:val="ListBullet"/>
        <w:ind w:left="0"/>
      </w:pPr>
      <w:r>
        <w:t>recommendations to members for constitutional or rule changes.</w:t>
      </w:r>
    </w:p>
    <w:p w14:paraId="553FD46C" w14:textId="77777777" w:rsidR="008D6DE4" w:rsidRDefault="00000000">
      <w:pPr>
        <w:pStyle w:val="Heading2"/>
      </w:pPr>
      <w:r>
        <w:t>3.2 What the Executive Committee may delegate</w:t>
      </w:r>
    </w:p>
    <w:p w14:paraId="0CC52820" w14:textId="77777777" w:rsidR="008D6DE4" w:rsidRDefault="00000000">
      <w:r>
        <w:t>The Constitution allows delegation to one or more committee members, except for appointment of officers and members of the Technical Committee, suspension or reinstatement of members, and setting Association dues.</w:t>
      </w:r>
    </w:p>
    <w:p w14:paraId="02A114E4" w14:textId="77777777" w:rsidR="008D6DE4" w:rsidRDefault="00000000">
      <w:pPr>
        <w:pStyle w:val="ListBullet"/>
        <w:ind w:left="0"/>
      </w:pPr>
      <w:r>
        <w:t>preparation of agendas and draft minutes;</w:t>
      </w:r>
    </w:p>
    <w:p w14:paraId="78AB2A51" w14:textId="77777777" w:rsidR="008D6DE4" w:rsidRDefault="00000000">
      <w:pPr>
        <w:pStyle w:val="ListBullet"/>
        <w:ind w:left="0"/>
      </w:pPr>
      <w:r>
        <w:t>execution of an approved communications plan;</w:t>
      </w:r>
    </w:p>
    <w:p w14:paraId="59836E2C" w14:textId="77777777" w:rsidR="008D6DE4" w:rsidRDefault="00000000">
      <w:pPr>
        <w:pStyle w:val="ListBullet"/>
        <w:ind w:left="0"/>
      </w:pPr>
      <w:r>
        <w:t>day-to-day event liaison after the Committee has approved the event framework;</w:t>
      </w:r>
    </w:p>
    <w:p w14:paraId="22266B6C" w14:textId="77777777" w:rsidR="008D6DE4" w:rsidRDefault="00000000">
      <w:pPr>
        <w:pStyle w:val="ListBullet"/>
        <w:ind w:left="0"/>
      </w:pPr>
      <w:r>
        <w:lastRenderedPageBreak/>
        <w:t>routine bookkeeping and invoice processing under Treasurer oversight;</w:t>
      </w:r>
    </w:p>
    <w:p w14:paraId="36F3D51E" w14:textId="77777777" w:rsidR="008D6DE4" w:rsidRDefault="00000000">
      <w:pPr>
        <w:pStyle w:val="ListBullet"/>
        <w:ind w:left="0"/>
      </w:pPr>
      <w:r>
        <w:t>routine website updating and newsletter production;</w:t>
      </w:r>
    </w:p>
    <w:p w14:paraId="4343B34B" w14:textId="77777777" w:rsidR="008D6DE4" w:rsidRDefault="00000000">
      <w:pPr>
        <w:pStyle w:val="ListBullet"/>
        <w:ind w:left="0"/>
      </w:pPr>
      <w:r>
        <w:t>administrative operation of membership databases and event entry lists; and</w:t>
      </w:r>
    </w:p>
    <w:p w14:paraId="17422475" w14:textId="77777777" w:rsidR="008D6DE4" w:rsidRDefault="00000000">
      <w:pPr>
        <w:pStyle w:val="ListBullet"/>
        <w:ind w:left="0"/>
      </w:pPr>
      <w:r>
        <w:t>collection of technical compliance information under supervision of the Class Measurer.</w:t>
      </w:r>
    </w:p>
    <w:p w14:paraId="5F7D58AB" w14:textId="77777777" w:rsidR="008D6DE4" w:rsidRDefault="00000000">
      <w:r>
        <w:t>Delegation should always be documented, limited and reviewable. A delegate may act on behalf of the Committee; a delegate does not become the owner of the function delegated.</w:t>
      </w:r>
    </w:p>
    <w:p w14:paraId="66BF92DA" w14:textId="77777777" w:rsidR="008D6DE4" w:rsidRDefault="00000000">
      <w:pPr>
        <w:pStyle w:val="Heading2"/>
      </w:pPr>
      <w:r>
        <w:t>3.3 Practical working method for the Executive Committee</w:t>
      </w:r>
    </w:p>
    <w:p w14:paraId="5E71A343" w14:textId="77777777" w:rsidR="008D6DE4" w:rsidRDefault="00000000">
      <w:pPr>
        <w:pStyle w:val="ListBullet"/>
        <w:ind w:left="0"/>
      </w:pPr>
      <w:r>
        <w:t>Hold at least one meeting each quarter, with additional meetings before key events and before the Annual Membership Meeting.</w:t>
      </w:r>
    </w:p>
    <w:p w14:paraId="48913B06" w14:textId="77777777" w:rsidR="008D6DE4" w:rsidRDefault="00000000">
      <w:pPr>
        <w:pStyle w:val="ListBullet"/>
        <w:ind w:left="0"/>
      </w:pPr>
      <w:r>
        <w:t>Adopt an agenda and circulate papers in advance wherever possible.</w:t>
      </w:r>
    </w:p>
    <w:p w14:paraId="06922E6C" w14:textId="77777777" w:rsidR="008D6DE4" w:rsidRDefault="00000000">
      <w:pPr>
        <w:pStyle w:val="ListBullet"/>
        <w:ind w:left="0"/>
      </w:pPr>
      <w:r>
        <w:t>Record resolutions clearly: what was decided, who will do it, by when, and whether further approval is needed.</w:t>
      </w:r>
    </w:p>
    <w:p w14:paraId="310BA586" w14:textId="77777777" w:rsidR="008D6DE4" w:rsidRDefault="00000000">
      <w:pPr>
        <w:pStyle w:val="ListBullet"/>
        <w:ind w:left="0"/>
      </w:pPr>
      <w:r>
        <w:t>Use written resolutions or email confirmation for routine urgent matters between meetings, but bring them to the next meeting for minute confirmation.</w:t>
      </w:r>
    </w:p>
    <w:p w14:paraId="26D9D9AD" w14:textId="77777777" w:rsidR="008D6DE4" w:rsidRDefault="00000000">
      <w:pPr>
        <w:pStyle w:val="ListBullet"/>
        <w:ind w:left="0"/>
      </w:pPr>
      <w:r>
        <w:t>Maintain a decision register for significant approvals, contracts, policies, sanctions and appointments.</w:t>
      </w:r>
    </w:p>
    <w:p w14:paraId="0E808D14" w14:textId="77777777" w:rsidR="008D6DE4" w:rsidRDefault="00000000">
      <w:pPr>
        <w:pStyle w:val="ListBullet"/>
        <w:ind w:left="0"/>
      </w:pPr>
      <w:r>
        <w:t>Maintain a risk register identifying matters that could disrupt class authority, finance, technical integrity, events or reputation.</w:t>
      </w:r>
    </w:p>
    <w:p w14:paraId="74B0F9D3" w14:textId="77777777" w:rsidR="008D6DE4" w:rsidRDefault="00000000">
      <w:pPr>
        <w:pStyle w:val="Heading1"/>
      </w:pPr>
      <w:r>
        <w:t>4. Chairman / President</w:t>
      </w:r>
    </w:p>
    <w:p w14:paraId="446D1162" w14:textId="77777777" w:rsidR="008D6DE4" w:rsidRDefault="00000000">
      <w:pPr>
        <w:pStyle w:val="Note"/>
      </w:pPr>
      <w:r>
        <w:rPr>
          <w:b/>
        </w:rPr>
        <w:t xml:space="preserve">Constitutional anchor: Clause 4(c) and Clause 6(c). </w:t>
      </w:r>
      <w:r>
        <w:t>The Constitution uses the title Class Chairman. Where the title President is used in practice, the constitutional role remains that of the Chairman.</w:t>
      </w:r>
    </w:p>
    <w:p w14:paraId="2740AEA6" w14:textId="77777777" w:rsidR="008D6DE4" w:rsidRDefault="00000000">
      <w:r>
        <w:t>The Chairman is the constitutional leader of the Association. The office is not merely ceremonial. It carries direct responsibility for governance discipline, member communication, promotion of the Cape 31 and ensuring an appropriate programme of class racing and regattas.</w:t>
      </w:r>
    </w:p>
    <w:p w14:paraId="7778EC2B" w14:textId="77777777" w:rsidR="008D6DE4" w:rsidRDefault="00000000">
      <w:pPr>
        <w:pStyle w:val="Heading2"/>
      </w:pPr>
      <w:r>
        <w:t>4.1 Core responsibilities</w:t>
      </w:r>
    </w:p>
    <w:p w14:paraId="750933F7" w14:textId="77777777" w:rsidR="008D6DE4" w:rsidRDefault="00000000">
      <w:pPr>
        <w:pStyle w:val="ListBullet"/>
        <w:ind w:left="0"/>
      </w:pPr>
      <w:r>
        <w:t>chair Executive Committee meetings and guide the Committee to clear decisions;</w:t>
      </w:r>
    </w:p>
    <w:p w14:paraId="7D1B7ECA" w14:textId="77777777" w:rsidR="008D6DE4" w:rsidRDefault="00000000">
      <w:pPr>
        <w:pStyle w:val="ListBullet"/>
        <w:ind w:left="0"/>
      </w:pPr>
      <w:r>
        <w:t>act as spokesman for the Association and the Class;</w:t>
      </w:r>
    </w:p>
    <w:p w14:paraId="22DC1986" w14:textId="77777777" w:rsidR="008D6DE4" w:rsidRDefault="00000000">
      <w:pPr>
        <w:pStyle w:val="ListBullet"/>
        <w:ind w:left="0"/>
      </w:pPr>
      <w:r>
        <w:t>chair the Technical Committee unless the Constitution is amended;</w:t>
      </w:r>
    </w:p>
    <w:p w14:paraId="70CBF32F" w14:textId="77777777" w:rsidR="008D6DE4" w:rsidRDefault="00000000">
      <w:pPr>
        <w:pStyle w:val="ListBullet"/>
        <w:ind w:left="0"/>
      </w:pPr>
      <w:r>
        <w:t>manage member communication at a strategic level, supported by the Secretary or Manager;</w:t>
      </w:r>
    </w:p>
    <w:p w14:paraId="5B3D332E" w14:textId="77777777" w:rsidR="008D6DE4" w:rsidRDefault="00000000">
      <w:pPr>
        <w:pStyle w:val="ListBullet"/>
        <w:ind w:left="0"/>
      </w:pPr>
      <w:r>
        <w:t>take responsibility for promoting the Cape 31 as a class;</w:t>
      </w:r>
    </w:p>
    <w:p w14:paraId="55E15522" w14:textId="77777777" w:rsidR="008D6DE4" w:rsidRDefault="00000000">
      <w:pPr>
        <w:pStyle w:val="ListBullet"/>
        <w:ind w:left="0"/>
      </w:pPr>
      <w:r>
        <w:t>ensure that there is an appropriate programme of class racing and regattas; and</w:t>
      </w:r>
    </w:p>
    <w:p w14:paraId="408BE8FF" w14:textId="77777777" w:rsidR="008D6DE4" w:rsidRDefault="00000000">
      <w:pPr>
        <w:pStyle w:val="ListBullet"/>
        <w:ind w:left="0"/>
      </w:pPr>
      <w:r>
        <w:t>ensure that the Association abides by the Constitution.</w:t>
      </w:r>
    </w:p>
    <w:p w14:paraId="52764AD7" w14:textId="77777777" w:rsidR="008D6DE4" w:rsidRDefault="00000000">
      <w:pPr>
        <w:pStyle w:val="Heading2"/>
      </w:pPr>
      <w:r>
        <w:t>4.2 What good performance looks like</w:t>
      </w:r>
    </w:p>
    <w:p w14:paraId="1F21E988" w14:textId="77777777" w:rsidR="008D6DE4" w:rsidRDefault="00000000">
      <w:pPr>
        <w:pStyle w:val="ListBullet"/>
        <w:ind w:left="0"/>
      </w:pPr>
      <w:r>
        <w:t>The Chairman keeps the Committee focused on the interests of the class as a whole rather than on personalities or private arrangements.</w:t>
      </w:r>
    </w:p>
    <w:p w14:paraId="7308CE8F" w14:textId="77777777" w:rsidR="008D6DE4" w:rsidRDefault="00000000">
      <w:pPr>
        <w:pStyle w:val="ListBullet"/>
        <w:ind w:left="0"/>
      </w:pPr>
      <w:r>
        <w:t>The Chairman ensures that important matters reach the Committee for decision instead of being absorbed into informal side discussions.</w:t>
      </w:r>
    </w:p>
    <w:p w14:paraId="33E94115" w14:textId="77777777" w:rsidR="008D6DE4" w:rsidRDefault="00000000">
      <w:pPr>
        <w:pStyle w:val="ListBullet"/>
        <w:ind w:left="0"/>
      </w:pPr>
      <w:r>
        <w:t>The Chairman insists on clarity about ownership, authority, finance and accountability.</w:t>
      </w:r>
    </w:p>
    <w:p w14:paraId="1672834B" w14:textId="77777777" w:rsidR="008D6DE4" w:rsidRDefault="00000000">
      <w:pPr>
        <w:pStyle w:val="ListBullet"/>
        <w:ind w:left="0"/>
      </w:pPr>
      <w:r>
        <w:t>The Chairman serves as the point of final coordination between the builder/license-holder relationship, owners, regions, officers and technical leadership.</w:t>
      </w:r>
    </w:p>
    <w:p w14:paraId="4223A4B8" w14:textId="77777777" w:rsidR="008D6DE4" w:rsidRDefault="00000000">
      <w:pPr>
        <w:pStyle w:val="Heading2"/>
      </w:pPr>
      <w:r>
        <w:lastRenderedPageBreak/>
        <w:t>4.3 Matters requiring particular vigilance</w:t>
      </w:r>
    </w:p>
    <w:p w14:paraId="6C7303D4" w14:textId="77777777" w:rsidR="008D6DE4" w:rsidRDefault="00000000">
      <w:pPr>
        <w:pStyle w:val="ListBullet"/>
        <w:ind w:left="0"/>
      </w:pPr>
      <w:r>
        <w:t>Any suggestion that class assets, official platforms or event structures are privately owned or controlled.</w:t>
      </w:r>
    </w:p>
    <w:p w14:paraId="1366C5D1" w14:textId="77777777" w:rsidR="008D6DE4" w:rsidRDefault="00000000">
      <w:pPr>
        <w:pStyle w:val="ListBullet"/>
        <w:ind w:left="0"/>
      </w:pPr>
      <w:r>
        <w:t>Any arrangement where sponsorship or event revenue does not flow transparently through class-approved structures.</w:t>
      </w:r>
    </w:p>
    <w:p w14:paraId="68BFA8AF" w14:textId="77777777" w:rsidR="008D6DE4" w:rsidRDefault="00000000">
      <w:pPr>
        <w:pStyle w:val="ListBullet"/>
        <w:ind w:left="0"/>
      </w:pPr>
      <w:r>
        <w:t>Any concentration of governance, finance, event delivery and communications in a single person without checks.</w:t>
      </w:r>
    </w:p>
    <w:p w14:paraId="1BB71F89" w14:textId="77777777" w:rsidR="008D6DE4" w:rsidRDefault="00000000">
      <w:pPr>
        <w:pStyle w:val="ListBullet"/>
        <w:ind w:left="0"/>
      </w:pPr>
      <w:r>
        <w:t>Any attempt to condition handover of class records, contacts, accounts, social channels or systems on payment of disputed sums.</w:t>
      </w:r>
    </w:p>
    <w:p w14:paraId="5B419C11" w14:textId="77777777" w:rsidR="008D6DE4" w:rsidRDefault="00000000">
      <w:pPr>
        <w:pStyle w:val="Heading2"/>
      </w:pPr>
      <w:r>
        <w:t>4.4 Suggested Chairman checklist</w:t>
      </w:r>
    </w:p>
    <w:p w14:paraId="7F0D1515" w14:textId="77777777" w:rsidR="008D6DE4" w:rsidRDefault="00000000">
      <w:pPr>
        <w:pStyle w:val="ListBullet"/>
        <w:ind w:left="0"/>
      </w:pPr>
      <w:r>
        <w:t>Confirm quarterly meetings are calendared for the year.</w:t>
      </w:r>
    </w:p>
    <w:p w14:paraId="33EECFD3" w14:textId="77777777" w:rsidR="008D6DE4" w:rsidRDefault="00000000">
      <w:pPr>
        <w:pStyle w:val="ListBullet"/>
        <w:ind w:left="0"/>
      </w:pPr>
      <w:r>
        <w:t>Confirm all officers understand their role boundaries.</w:t>
      </w:r>
    </w:p>
    <w:p w14:paraId="6BA79B9B" w14:textId="77777777" w:rsidR="008D6DE4" w:rsidRDefault="00000000">
      <w:pPr>
        <w:pStyle w:val="ListBullet"/>
        <w:ind w:left="0"/>
      </w:pPr>
      <w:r>
        <w:t>Review risk register, event calendar, budget and any active contracts monthly during the season.</w:t>
      </w:r>
    </w:p>
    <w:p w14:paraId="18096DDD" w14:textId="77777777" w:rsidR="008D6DE4" w:rsidRDefault="00000000">
      <w:pPr>
        <w:pStyle w:val="ListBullet"/>
        <w:ind w:left="0"/>
      </w:pPr>
      <w:r>
        <w:t>Ensure the Annual Membership Meeting is properly prepared with agenda, accounts and budget.</w:t>
      </w:r>
    </w:p>
    <w:p w14:paraId="3CC88822" w14:textId="77777777" w:rsidR="008D6DE4" w:rsidRDefault="00000000">
      <w:pPr>
        <w:pStyle w:val="ListBullet"/>
        <w:ind w:left="0"/>
      </w:pPr>
      <w:r>
        <w:t>Ensure any constitutional or rule changes are handled through the proper procedure.</w:t>
      </w:r>
    </w:p>
    <w:p w14:paraId="741B59D0" w14:textId="77777777" w:rsidR="008D6DE4" w:rsidRDefault="00000000">
      <w:pPr>
        <w:pStyle w:val="Heading1"/>
      </w:pPr>
      <w:r>
        <w:t>5. Class Secretary</w:t>
      </w:r>
    </w:p>
    <w:p w14:paraId="58517C1E" w14:textId="77777777" w:rsidR="008D6DE4" w:rsidRDefault="00000000">
      <w:pPr>
        <w:pStyle w:val="Note"/>
      </w:pPr>
      <w:r>
        <w:rPr>
          <w:b/>
        </w:rPr>
        <w:t xml:space="preserve">Constitutional anchor: Clause 4(f) and Clause 7. </w:t>
      </w:r>
      <w:r>
        <w:t>The Secretary is the principal administrative officer of the Association.</w:t>
      </w:r>
    </w:p>
    <w:p w14:paraId="491378F8" w14:textId="77777777" w:rsidR="008D6DE4" w:rsidRDefault="00000000">
      <w:r>
        <w:t>The Secretary should be the custodian of process, records and continuity. The role is administrative and constitutional, not proprietary. The Secretary must not treat class records, contacts, notices, minutes or decisions as personal assets.</w:t>
      </w:r>
    </w:p>
    <w:p w14:paraId="0B14956B" w14:textId="77777777" w:rsidR="008D6DE4" w:rsidRDefault="00000000">
      <w:pPr>
        <w:pStyle w:val="Heading2"/>
      </w:pPr>
      <w:r>
        <w:t>5.1 Mandatory constitutional duties</w:t>
      </w:r>
    </w:p>
    <w:p w14:paraId="2FB4DCC0" w14:textId="77777777" w:rsidR="008D6DE4" w:rsidRDefault="00000000">
      <w:pPr>
        <w:pStyle w:val="ListBullet"/>
        <w:ind w:left="0"/>
      </w:pPr>
      <w:r>
        <w:t>carry out all tasks reasonably required by the Executive Committee, including administration of the Association’s activities and maintenance of class records;</w:t>
      </w:r>
    </w:p>
    <w:p w14:paraId="4885720A" w14:textId="77777777" w:rsidR="008D6DE4" w:rsidRDefault="00000000">
      <w:pPr>
        <w:pStyle w:val="ListBullet"/>
        <w:ind w:left="0"/>
      </w:pPr>
      <w:r>
        <w:t>keep minutes of meetings and give notice to members of meetings;</w:t>
      </w:r>
    </w:p>
    <w:p w14:paraId="4274BDA1" w14:textId="77777777" w:rsidR="008D6DE4" w:rsidRDefault="00000000">
      <w:pPr>
        <w:pStyle w:val="ListBullet"/>
        <w:ind w:left="0"/>
      </w:pPr>
      <w:r>
        <w:t>communicate Executive Committee decisions to members and such other persons as the Executive Committee directs;</w:t>
      </w:r>
    </w:p>
    <w:p w14:paraId="139B94B8" w14:textId="77777777" w:rsidR="008D6DE4" w:rsidRDefault="00000000">
      <w:pPr>
        <w:pStyle w:val="ListBullet"/>
        <w:ind w:left="0"/>
      </w:pPr>
      <w:r>
        <w:t>maintain an up-to-date register of Voting Members, contact details and written voting authorisations where required; and</w:t>
      </w:r>
    </w:p>
    <w:p w14:paraId="52A51868" w14:textId="77777777" w:rsidR="008D6DE4" w:rsidRDefault="00000000">
      <w:pPr>
        <w:pStyle w:val="ListBullet"/>
        <w:ind w:left="0"/>
      </w:pPr>
      <w:r>
        <w:t>provide support reasonably requested by the Chairman.</w:t>
      </w:r>
    </w:p>
    <w:p w14:paraId="22A62526" w14:textId="77777777" w:rsidR="008D6DE4" w:rsidRDefault="00000000">
      <w:pPr>
        <w:pStyle w:val="Heading2"/>
      </w:pPr>
      <w:r>
        <w:t>5.2 Expanded practical duties</w:t>
      </w:r>
    </w:p>
    <w:p w14:paraId="5AEBF4B3" w14:textId="77777777" w:rsidR="008D6DE4" w:rsidRDefault="00000000">
      <w:pPr>
        <w:pStyle w:val="ListBullet"/>
        <w:ind w:left="0"/>
      </w:pPr>
      <w:r>
        <w:t>maintain the official constitutional document set and document control register;</w:t>
      </w:r>
    </w:p>
    <w:p w14:paraId="29176553" w14:textId="77777777" w:rsidR="008D6DE4" w:rsidRDefault="00000000">
      <w:pPr>
        <w:pStyle w:val="ListBullet"/>
        <w:ind w:left="0"/>
      </w:pPr>
      <w:r>
        <w:t>maintain a current officer and committee contact list;</w:t>
      </w:r>
    </w:p>
    <w:p w14:paraId="0196E305" w14:textId="77777777" w:rsidR="008D6DE4" w:rsidRDefault="00000000">
      <w:pPr>
        <w:pStyle w:val="ListBullet"/>
        <w:ind w:left="0"/>
      </w:pPr>
      <w:r>
        <w:t>issue meeting packs, resolutions and follow-up action lists;</w:t>
      </w:r>
    </w:p>
    <w:p w14:paraId="148FDD55" w14:textId="77777777" w:rsidR="008D6DE4" w:rsidRDefault="00000000">
      <w:pPr>
        <w:pStyle w:val="ListBullet"/>
        <w:ind w:left="0"/>
      </w:pPr>
      <w:r>
        <w:t>keep a register of contracts, approvals, policies and service providers;</w:t>
      </w:r>
    </w:p>
    <w:p w14:paraId="6E2AC74A" w14:textId="77777777" w:rsidR="008D6DE4" w:rsidRDefault="00000000">
      <w:pPr>
        <w:pStyle w:val="ListBullet"/>
        <w:ind w:left="0"/>
      </w:pPr>
      <w:r>
        <w:t>maintain the annual compliance calendar for dues, notices, AGM timing and event sanctioning;</w:t>
      </w:r>
    </w:p>
    <w:p w14:paraId="7A2C5D2D" w14:textId="77777777" w:rsidR="008D6DE4" w:rsidRDefault="00000000">
      <w:pPr>
        <w:pStyle w:val="ListBullet"/>
        <w:ind w:left="0"/>
      </w:pPr>
      <w:r>
        <w:t>preserve an accessible archive of minutes, resolutions, notices, member communications and historical records; and</w:t>
      </w:r>
    </w:p>
    <w:p w14:paraId="12FF702D" w14:textId="77777777" w:rsidR="008D6DE4" w:rsidRDefault="00000000">
      <w:pPr>
        <w:pStyle w:val="ListBullet"/>
        <w:ind w:left="0"/>
      </w:pPr>
      <w:r>
        <w:t>coordinate handover whenever an officer or contractor leaves office.</w:t>
      </w:r>
    </w:p>
    <w:p w14:paraId="6C7F2651" w14:textId="77777777" w:rsidR="008D6DE4" w:rsidRDefault="00000000">
      <w:pPr>
        <w:pStyle w:val="Heading2"/>
      </w:pPr>
      <w:r>
        <w:lastRenderedPageBreak/>
        <w:t>5.3 Record-keeping standard</w:t>
      </w:r>
    </w:p>
    <w:p w14:paraId="64EDE590" w14:textId="77777777" w:rsidR="008D6DE4" w:rsidRDefault="00000000">
      <w:r>
        <w:t>The Secretary should maintain a central electronic record system controlled by the Association, with at least one Executive Committee member holding independent access. Core folders should include governance, finance, membership, events, technical matters, communications and contracts.</w:t>
      </w:r>
    </w:p>
    <w:p w14:paraId="158CB422" w14:textId="77777777" w:rsidR="008D6DE4" w:rsidRDefault="00000000">
      <w:pPr>
        <w:pStyle w:val="Heading2"/>
      </w:pPr>
      <w:r>
        <w:t>5.4 What the Secretary should not do without explicit approval</w:t>
      </w:r>
    </w:p>
    <w:p w14:paraId="51E748A1" w14:textId="77777777" w:rsidR="008D6DE4" w:rsidRDefault="00000000">
      <w:pPr>
        <w:pStyle w:val="ListBullet"/>
        <w:ind w:left="0"/>
      </w:pPr>
      <w:r>
        <w:t>enter into contracts on behalf of the Association;</w:t>
      </w:r>
    </w:p>
    <w:p w14:paraId="30DA1EE2" w14:textId="77777777" w:rsidR="008D6DE4" w:rsidRDefault="00000000">
      <w:pPr>
        <w:pStyle w:val="ListBullet"/>
        <w:ind w:left="0"/>
      </w:pPr>
      <w:r>
        <w:t>claim independent authority over event calendars, circuits, sponsor relations or class branding;</w:t>
      </w:r>
    </w:p>
    <w:p w14:paraId="3ADF8823" w14:textId="77777777" w:rsidR="008D6DE4" w:rsidRDefault="00000000">
      <w:pPr>
        <w:pStyle w:val="ListBullet"/>
        <w:ind w:left="0"/>
      </w:pPr>
      <w:r>
        <w:t>retain the sole administrator rights to official communication channels or databases;</w:t>
      </w:r>
    </w:p>
    <w:p w14:paraId="2C767DDC" w14:textId="77777777" w:rsidR="008D6DE4" w:rsidRDefault="00000000">
      <w:pPr>
        <w:pStyle w:val="ListBullet"/>
        <w:ind w:left="0"/>
      </w:pPr>
      <w:r>
        <w:t>treat information gathered in the role as a private commercial asset; or</w:t>
      </w:r>
    </w:p>
    <w:p w14:paraId="58C71DEA" w14:textId="77777777" w:rsidR="008D6DE4" w:rsidRDefault="00000000">
      <w:pPr>
        <w:pStyle w:val="ListBullet"/>
        <w:ind w:left="0"/>
      </w:pPr>
      <w:r>
        <w:t>make policy decisions that properly belong to the Executive Committee.</w:t>
      </w:r>
    </w:p>
    <w:p w14:paraId="69D36E4D" w14:textId="77777777" w:rsidR="008D6DE4" w:rsidRDefault="00000000">
      <w:pPr>
        <w:pStyle w:val="Heading1"/>
      </w:pPr>
      <w:r>
        <w:t>6. Class Treasurer</w:t>
      </w:r>
    </w:p>
    <w:p w14:paraId="6F3B6712" w14:textId="77777777" w:rsidR="008D6DE4" w:rsidRDefault="00000000">
      <w:pPr>
        <w:pStyle w:val="Note"/>
      </w:pPr>
      <w:r>
        <w:rPr>
          <w:b/>
        </w:rPr>
        <w:t xml:space="preserve">Constitutional anchor: Clauses 4(e) and 12. </w:t>
      </w:r>
      <w:r>
        <w:t>These clauses give the Treasurer responsibility for records of funds and assets, annual financial statements, budget presentation and maintenance of the Association’s accounts.</w:t>
      </w:r>
    </w:p>
    <w:p w14:paraId="54EE1B58" w14:textId="77777777" w:rsidR="008D6DE4" w:rsidRDefault="00000000">
      <w:r>
        <w:t>The Treasurer is the guardian of financial visibility and discipline. In an unincorporated voluntary association, this role is especially important because the legal structure itself provides fewer external controls than an incorporated entity.</w:t>
      </w:r>
    </w:p>
    <w:p w14:paraId="4D9BD7E8" w14:textId="77777777" w:rsidR="008D6DE4" w:rsidRDefault="00000000">
      <w:pPr>
        <w:pStyle w:val="Heading2"/>
      </w:pPr>
      <w:r>
        <w:t>6.1 Core responsibilities</w:t>
      </w:r>
    </w:p>
    <w:p w14:paraId="6EB6D06C" w14:textId="77777777" w:rsidR="008D6DE4" w:rsidRDefault="00000000">
      <w:pPr>
        <w:pStyle w:val="ListBullet"/>
        <w:ind w:left="0"/>
      </w:pPr>
      <w:r>
        <w:t>maintain complete records of the funds and assets of the Association in a manner approved by the Executive Committee;</w:t>
      </w:r>
    </w:p>
    <w:p w14:paraId="7666A3B6" w14:textId="77777777" w:rsidR="008D6DE4" w:rsidRDefault="00000000">
      <w:pPr>
        <w:pStyle w:val="ListBullet"/>
        <w:ind w:left="0"/>
      </w:pPr>
      <w:r>
        <w:t>ensure that accounts show receipts and expenditure and the assets and liabilities of the Association;</w:t>
      </w:r>
    </w:p>
    <w:p w14:paraId="5AA36D49" w14:textId="77777777" w:rsidR="008D6DE4" w:rsidRDefault="00000000">
      <w:pPr>
        <w:pStyle w:val="ListBullet"/>
        <w:ind w:left="0"/>
      </w:pPr>
      <w:r>
        <w:t>keep records updated not less than quarterly;</w:t>
      </w:r>
    </w:p>
    <w:p w14:paraId="4AA46036" w14:textId="77777777" w:rsidR="008D6DE4" w:rsidRDefault="00000000">
      <w:pPr>
        <w:pStyle w:val="ListBullet"/>
        <w:ind w:left="0"/>
      </w:pPr>
      <w:r>
        <w:t>present a statement of accounts for the preceding year and a budget at the Annual Membership Meeting;</w:t>
      </w:r>
    </w:p>
    <w:p w14:paraId="1F0BD787" w14:textId="77777777" w:rsidR="008D6DE4" w:rsidRDefault="00000000">
      <w:pPr>
        <w:pStyle w:val="ListBullet"/>
        <w:ind w:left="0"/>
      </w:pPr>
      <w:r>
        <w:t>provide a fully transparent statement of all revenue and expense items to the Executive Committee not less than annually and within 30 days of a written request; and</w:t>
      </w:r>
    </w:p>
    <w:p w14:paraId="24581CB4" w14:textId="77777777" w:rsidR="008D6DE4" w:rsidRDefault="00000000">
      <w:pPr>
        <w:pStyle w:val="ListBullet"/>
        <w:ind w:left="0"/>
      </w:pPr>
      <w:r>
        <w:t>ensure that all membership fees and other Association income are paid into the bank account of the Association.</w:t>
      </w:r>
    </w:p>
    <w:p w14:paraId="6351E3E1" w14:textId="77777777" w:rsidR="008D6DE4" w:rsidRDefault="00000000">
      <w:pPr>
        <w:pStyle w:val="Heading2"/>
      </w:pPr>
      <w:r>
        <w:t>6.2 Recommended internal controls</w:t>
      </w:r>
    </w:p>
    <w:p w14:paraId="57A01B4F" w14:textId="77777777" w:rsidR="008D6DE4" w:rsidRDefault="00000000">
      <w:pPr>
        <w:pStyle w:val="ListBullet"/>
        <w:ind w:left="0"/>
      </w:pPr>
      <w:r>
        <w:t>At least two approved signatories should exist on the class bank account, and online banking access should not be limited to one person.</w:t>
      </w:r>
    </w:p>
    <w:p w14:paraId="3444871B" w14:textId="77777777" w:rsidR="008D6DE4" w:rsidRDefault="00000000">
      <w:pPr>
        <w:pStyle w:val="ListBullet"/>
        <w:ind w:left="0"/>
      </w:pPr>
      <w:r>
        <w:t>All invoices should be documented and stored centrally.</w:t>
      </w:r>
    </w:p>
    <w:p w14:paraId="43FFF5BE" w14:textId="77777777" w:rsidR="008D6DE4" w:rsidRDefault="00000000">
      <w:pPr>
        <w:pStyle w:val="ListBullet"/>
        <w:ind w:left="0"/>
      </w:pPr>
      <w:r>
        <w:t>Budget headings should include administration, event support, technical costs, communications/media, trophies/prizes, travel and contingency.</w:t>
      </w:r>
    </w:p>
    <w:p w14:paraId="4D83592F" w14:textId="77777777" w:rsidR="008D6DE4" w:rsidRDefault="00000000">
      <w:pPr>
        <w:pStyle w:val="ListBullet"/>
        <w:ind w:left="0"/>
      </w:pPr>
      <w:r>
        <w:t>No officer or contractor should receive class income into a personal or private company account except where expressly approved in writing for a specific purpose and immediately reported to the Treasurer.</w:t>
      </w:r>
    </w:p>
    <w:p w14:paraId="43012DC6" w14:textId="77777777" w:rsidR="008D6DE4" w:rsidRDefault="00000000">
      <w:pPr>
        <w:pStyle w:val="ListBullet"/>
        <w:ind w:left="0"/>
      </w:pPr>
      <w:r>
        <w:t>Event income, sponsorship income and dues should be capable of reconciliation to bank statements.</w:t>
      </w:r>
    </w:p>
    <w:p w14:paraId="1F45ECA2" w14:textId="77777777" w:rsidR="008D6DE4" w:rsidRDefault="00000000">
      <w:pPr>
        <w:pStyle w:val="ListBullet"/>
        <w:ind w:left="0"/>
      </w:pPr>
      <w:r>
        <w:t>Any use of third-party software or payment processors should be approved by the Executive Committee and visible to the Treasurer.</w:t>
      </w:r>
    </w:p>
    <w:p w14:paraId="5893C550" w14:textId="77777777" w:rsidR="008D6DE4" w:rsidRDefault="00000000">
      <w:pPr>
        <w:pStyle w:val="Heading2"/>
      </w:pPr>
      <w:r>
        <w:lastRenderedPageBreak/>
        <w:t>6.3 Reporting format</w:t>
      </w:r>
    </w:p>
    <w:p w14:paraId="38056C53" w14:textId="77777777" w:rsidR="008D6DE4" w:rsidRDefault="00000000">
      <w:r>
        <w:t>The Treasurer should provide the Committee with a simple finance pack: current bank position, year-to-date income and expenditure against budget, aged payables and receivables, and any material commitments not yet paid.</w:t>
      </w:r>
    </w:p>
    <w:p w14:paraId="431972F6" w14:textId="77777777" w:rsidR="008D6DE4" w:rsidRDefault="00000000">
      <w:pPr>
        <w:pStyle w:val="Heading2"/>
      </w:pPr>
      <w:r>
        <w:t>6.4 Treasurer boundaries</w:t>
      </w:r>
    </w:p>
    <w:p w14:paraId="425C13CB" w14:textId="77777777" w:rsidR="008D6DE4" w:rsidRDefault="00000000">
      <w:r>
        <w:t>The Treasurer controls visibility, process and accuracy, but should not become the sole operational bottleneck. Routine bookkeeping may be delegated, but Treasurer oversight and Executive Committee access must remain intact.</w:t>
      </w:r>
    </w:p>
    <w:p w14:paraId="61703713" w14:textId="77777777" w:rsidR="008D6DE4" w:rsidRDefault="00000000">
      <w:pPr>
        <w:pStyle w:val="Heading1"/>
      </w:pPr>
      <w:r>
        <w:t>7. Technical Committee and Class Measurer</w:t>
      </w:r>
    </w:p>
    <w:p w14:paraId="28FDB60F" w14:textId="77777777" w:rsidR="008D6DE4" w:rsidRDefault="00000000">
      <w:pPr>
        <w:pStyle w:val="Note"/>
      </w:pPr>
      <w:r>
        <w:rPr>
          <w:b/>
        </w:rPr>
        <w:t xml:space="preserve">Constitutional anchor: Clauses 5(c), 5(d), 5(e), 5(f) and 9. </w:t>
      </w:r>
      <w:r>
        <w:t>These clauses establish the Technical Committee, define its recommendation role, and assign compliance oversight to the Class Measurer.</w:t>
      </w:r>
    </w:p>
    <w:p w14:paraId="283E3558" w14:textId="77777777" w:rsidR="008D6DE4" w:rsidRDefault="00000000">
      <w:r>
        <w:t>The technical structure protects the one-design nature of the class. It is therefore central to credibility, owner confidence and fair racing.</w:t>
      </w:r>
    </w:p>
    <w:p w14:paraId="759126EA" w14:textId="77777777" w:rsidR="008D6DE4" w:rsidRDefault="00000000">
      <w:pPr>
        <w:pStyle w:val="Heading2"/>
      </w:pPr>
      <w:r>
        <w:t>7.1 Technical Committee role</w:t>
      </w:r>
    </w:p>
    <w:p w14:paraId="5C8ED6D1" w14:textId="77777777" w:rsidR="008D6DE4" w:rsidRDefault="00000000">
      <w:pPr>
        <w:pStyle w:val="ListBullet"/>
        <w:ind w:left="0"/>
      </w:pPr>
      <w:r>
        <w:t>consider proposed amendments or additions to the Class Rules and provide recommendations to the Executive Committee;</w:t>
      </w:r>
    </w:p>
    <w:p w14:paraId="6ED3FAD9" w14:textId="77777777" w:rsidR="008D6DE4" w:rsidRDefault="00000000">
      <w:pPr>
        <w:pStyle w:val="ListBullet"/>
        <w:ind w:left="0"/>
      </w:pPr>
      <w:r>
        <w:t>consider interpretations of the Class Rules and Building Specifications;</w:t>
      </w:r>
    </w:p>
    <w:p w14:paraId="554B3863" w14:textId="77777777" w:rsidR="008D6DE4" w:rsidRDefault="00000000">
      <w:pPr>
        <w:pStyle w:val="ListBullet"/>
        <w:ind w:left="0"/>
      </w:pPr>
      <w:r>
        <w:t>support the Chairman and Executive Committee on one-design integrity issues;</w:t>
      </w:r>
    </w:p>
    <w:p w14:paraId="41BF1AFC" w14:textId="77777777" w:rsidR="008D6DE4" w:rsidRDefault="00000000">
      <w:pPr>
        <w:pStyle w:val="ListBullet"/>
        <w:ind w:left="0"/>
      </w:pPr>
      <w:r>
        <w:t>review technical trends, owner concerns and practical issues emerging from racing and measurement; and</w:t>
      </w:r>
    </w:p>
    <w:p w14:paraId="5B7B1A66" w14:textId="77777777" w:rsidR="008D6DE4" w:rsidRDefault="00000000">
      <w:pPr>
        <w:pStyle w:val="ListBullet"/>
        <w:ind w:left="0"/>
      </w:pPr>
      <w:r>
        <w:t>work constructively with the designer and license holder where the Constitution requires their views to be taken into account.</w:t>
      </w:r>
    </w:p>
    <w:p w14:paraId="1CB0A7A1" w14:textId="77777777" w:rsidR="008D6DE4" w:rsidRDefault="00000000">
      <w:pPr>
        <w:pStyle w:val="Heading2"/>
      </w:pPr>
      <w:r>
        <w:t>7.2 Class Measurer role</w:t>
      </w:r>
    </w:p>
    <w:p w14:paraId="401B8688" w14:textId="77777777" w:rsidR="008D6DE4" w:rsidRDefault="00000000">
      <w:pPr>
        <w:pStyle w:val="ListBullet"/>
        <w:ind w:left="0"/>
      </w:pPr>
      <w:r>
        <w:t>establish and oversee procedures for ensuring compliance with the Rules at class events;</w:t>
      </w:r>
    </w:p>
    <w:p w14:paraId="7B04EE56" w14:textId="77777777" w:rsidR="008D6DE4" w:rsidRDefault="00000000">
      <w:pPr>
        <w:pStyle w:val="ListBullet"/>
        <w:ind w:left="0"/>
      </w:pPr>
      <w:r>
        <w:t>work with event organisers and race officials on weighing, sail control, inspections and technical declarations;</w:t>
      </w:r>
    </w:p>
    <w:p w14:paraId="07385EC5" w14:textId="77777777" w:rsidR="008D6DE4" w:rsidRDefault="00000000">
      <w:pPr>
        <w:pStyle w:val="ListBullet"/>
        <w:ind w:left="0"/>
      </w:pPr>
      <w:r>
        <w:t>maintain measurement records and policy notes;</w:t>
      </w:r>
    </w:p>
    <w:p w14:paraId="1898530E" w14:textId="77777777" w:rsidR="008D6DE4" w:rsidRDefault="00000000">
      <w:pPr>
        <w:pStyle w:val="ListBullet"/>
        <w:ind w:left="0"/>
      </w:pPr>
      <w:r>
        <w:t>support consistent interpretation of technical requirements across regions and events; and</w:t>
      </w:r>
    </w:p>
    <w:p w14:paraId="26B70F5D" w14:textId="77777777" w:rsidR="008D6DE4" w:rsidRDefault="00000000">
      <w:pPr>
        <w:pStyle w:val="ListBullet"/>
        <w:ind w:left="0"/>
      </w:pPr>
      <w:r>
        <w:t>report recurring compliance issues to the Technical Committee and Executive Committee.</w:t>
      </w:r>
    </w:p>
    <w:p w14:paraId="57D51D01" w14:textId="77777777" w:rsidR="008D6DE4" w:rsidRDefault="00000000">
      <w:pPr>
        <w:pStyle w:val="Heading2"/>
      </w:pPr>
      <w:r>
        <w:t>7.3 Best practice for technical governance</w:t>
      </w:r>
    </w:p>
    <w:p w14:paraId="25C68E60" w14:textId="77777777" w:rsidR="008D6DE4" w:rsidRDefault="00000000">
      <w:pPr>
        <w:pStyle w:val="ListBullet"/>
        <w:ind w:left="0"/>
      </w:pPr>
      <w:r>
        <w:t>Maintain written event measurement procedures.</w:t>
      </w:r>
    </w:p>
    <w:p w14:paraId="4D50B8A3" w14:textId="77777777" w:rsidR="008D6DE4" w:rsidRDefault="00000000">
      <w:pPr>
        <w:pStyle w:val="ListBullet"/>
        <w:ind w:left="0"/>
      </w:pPr>
      <w:r>
        <w:t>Use standard forms for sail declarations, equipment declarations and compliance sign-off.</w:t>
      </w:r>
    </w:p>
    <w:p w14:paraId="2CC83529" w14:textId="77777777" w:rsidR="008D6DE4" w:rsidRDefault="00000000">
      <w:pPr>
        <w:pStyle w:val="ListBullet"/>
        <w:ind w:left="0"/>
      </w:pPr>
      <w:r>
        <w:t>Record interpretations so that similar cases are handled consistently from event to event.</w:t>
      </w:r>
    </w:p>
    <w:p w14:paraId="17AC279C" w14:textId="77777777" w:rsidR="008D6DE4" w:rsidRDefault="00000000">
      <w:pPr>
        <w:pStyle w:val="ListBullet"/>
        <w:ind w:left="0"/>
      </w:pPr>
      <w:r>
        <w:t>Keep technical authority separate from commercial pressure and event politics.</w:t>
      </w:r>
    </w:p>
    <w:p w14:paraId="42784A9D" w14:textId="77777777" w:rsidR="008D6DE4" w:rsidRDefault="00000000">
      <w:pPr>
        <w:pStyle w:val="Heading1"/>
      </w:pPr>
      <w:r>
        <w:t>8. Recommended Class Manager role</w:t>
      </w:r>
    </w:p>
    <w:p w14:paraId="1BD332B1" w14:textId="77777777" w:rsidR="008D6DE4" w:rsidRDefault="00000000">
      <w:r>
        <w:t>The Constitution does not presently define a Class Manager role. Many international classes nonetheless benefit from appointing a professional class manager or operations manager. If such a role is used, it should be clearly subordinate to the Executive Committee and documented in a written services agreement.</w:t>
      </w:r>
    </w:p>
    <w:p w14:paraId="104C78FC" w14:textId="77777777" w:rsidR="008D6DE4" w:rsidRDefault="00000000">
      <w:pPr>
        <w:pStyle w:val="Heading2"/>
      </w:pPr>
      <w:r>
        <w:lastRenderedPageBreak/>
        <w:t>8.1 Purpose of the role</w:t>
      </w:r>
    </w:p>
    <w:p w14:paraId="60CA165D" w14:textId="77777777" w:rsidR="008D6DE4" w:rsidRDefault="00000000">
      <w:pPr>
        <w:pStyle w:val="ListBullet"/>
        <w:ind w:left="0"/>
      </w:pPr>
      <w:r>
        <w:t>provide administrative and operational support to the class;</w:t>
      </w:r>
    </w:p>
    <w:p w14:paraId="43C8DE2D" w14:textId="77777777" w:rsidR="008D6DE4" w:rsidRDefault="00000000">
      <w:pPr>
        <w:pStyle w:val="ListBullet"/>
        <w:ind w:left="0"/>
      </w:pPr>
      <w:r>
        <w:t>coordinate communications, event information and owner liaison;</w:t>
      </w:r>
    </w:p>
    <w:p w14:paraId="0C004FE0" w14:textId="77777777" w:rsidR="008D6DE4" w:rsidRDefault="00000000">
      <w:pPr>
        <w:pStyle w:val="ListBullet"/>
        <w:ind w:left="0"/>
      </w:pPr>
      <w:r>
        <w:t>support delivery of the racing calendar approved by the Executive Committee;</w:t>
      </w:r>
    </w:p>
    <w:p w14:paraId="0304EA98" w14:textId="77777777" w:rsidR="008D6DE4" w:rsidRDefault="00000000">
      <w:pPr>
        <w:pStyle w:val="ListBullet"/>
        <w:ind w:left="0"/>
      </w:pPr>
      <w:r>
        <w:t>assist with sponsor servicing where sponsorship exists under class control; and</w:t>
      </w:r>
    </w:p>
    <w:p w14:paraId="6EA86EC1" w14:textId="77777777" w:rsidR="008D6DE4" w:rsidRDefault="00000000">
      <w:pPr>
        <w:pStyle w:val="ListBullet"/>
        <w:ind w:left="0"/>
      </w:pPr>
      <w:r>
        <w:t>provide continuity between volunteer officers and regional organisers.</w:t>
      </w:r>
    </w:p>
    <w:p w14:paraId="4EADE264" w14:textId="77777777" w:rsidR="008D6DE4" w:rsidRDefault="00000000">
      <w:pPr>
        <w:pStyle w:val="Heading2"/>
      </w:pPr>
      <w:r>
        <w:t>8.2 Essential limitations</w:t>
      </w:r>
    </w:p>
    <w:p w14:paraId="7FD3060B" w14:textId="77777777" w:rsidR="008D6DE4" w:rsidRDefault="00000000">
      <w:pPr>
        <w:pStyle w:val="ListBullet"/>
        <w:ind w:left="0"/>
      </w:pPr>
      <w:r>
        <w:t>The Manager is not the owner of any class activity, class asset, class circuit, data set, branding element or social media channel.</w:t>
      </w:r>
    </w:p>
    <w:p w14:paraId="5D9BCD87" w14:textId="77777777" w:rsidR="008D6DE4" w:rsidRDefault="00000000">
      <w:pPr>
        <w:pStyle w:val="ListBullet"/>
        <w:ind w:left="0"/>
      </w:pPr>
      <w:r>
        <w:t>The Manager should not control class bank accounts or hold class funds except under a tightly documented and approved payment arrangement, which is generally best avoided.</w:t>
      </w:r>
    </w:p>
    <w:p w14:paraId="3D28A5DC" w14:textId="77777777" w:rsidR="008D6DE4" w:rsidRDefault="00000000">
      <w:pPr>
        <w:pStyle w:val="ListBullet"/>
        <w:ind w:left="0"/>
      </w:pPr>
      <w:r>
        <w:t>The Manager should not be the only administrator of any official class system or digital platform.</w:t>
      </w:r>
    </w:p>
    <w:p w14:paraId="5B6FBF63" w14:textId="77777777" w:rsidR="008D6DE4" w:rsidRDefault="00000000">
      <w:pPr>
        <w:pStyle w:val="ListBullet"/>
        <w:ind w:left="0"/>
      </w:pPr>
      <w:r>
        <w:t>The Manager should not independently represent private ventures as official class activity.</w:t>
      </w:r>
    </w:p>
    <w:p w14:paraId="690E2A54" w14:textId="77777777" w:rsidR="008D6DE4" w:rsidRDefault="00000000">
      <w:pPr>
        <w:pStyle w:val="ListBullet"/>
        <w:ind w:left="0"/>
      </w:pPr>
      <w:r>
        <w:t>All work product created in the role should belong to the Association.</w:t>
      </w:r>
    </w:p>
    <w:p w14:paraId="5F7AD1E6" w14:textId="77777777" w:rsidR="008D6DE4" w:rsidRDefault="00000000">
      <w:pPr>
        <w:pStyle w:val="Heading2"/>
      </w:pPr>
      <w:r>
        <w:t>8.3 Recommended contract points</w:t>
      </w:r>
    </w:p>
    <w:p w14:paraId="05D3484A" w14:textId="77777777" w:rsidR="008D6DE4" w:rsidRDefault="00000000">
      <w:pPr>
        <w:pStyle w:val="ListBullet"/>
        <w:ind w:left="0"/>
      </w:pPr>
      <w:r>
        <w:t>clear scope of services;</w:t>
      </w:r>
    </w:p>
    <w:p w14:paraId="1588E94C" w14:textId="77777777" w:rsidR="008D6DE4" w:rsidRDefault="00000000">
      <w:pPr>
        <w:pStyle w:val="ListBullet"/>
        <w:ind w:left="0"/>
      </w:pPr>
      <w:r>
        <w:t>day-rate or fixed-fee basis approved by the Executive Committee;</w:t>
      </w:r>
    </w:p>
    <w:p w14:paraId="406AB4BE" w14:textId="77777777" w:rsidR="008D6DE4" w:rsidRDefault="00000000">
      <w:pPr>
        <w:pStyle w:val="ListBullet"/>
        <w:ind w:left="0"/>
      </w:pPr>
      <w:r>
        <w:t>pre-approval of budgeted days or fee caps;</w:t>
      </w:r>
    </w:p>
    <w:p w14:paraId="58A4B656" w14:textId="77777777" w:rsidR="008D6DE4" w:rsidRDefault="00000000">
      <w:pPr>
        <w:pStyle w:val="ListBullet"/>
        <w:ind w:left="0"/>
      </w:pPr>
      <w:r>
        <w:t>express assignment of work product and IP to the Association;</w:t>
      </w:r>
    </w:p>
    <w:p w14:paraId="41F3EEDD" w14:textId="77777777" w:rsidR="008D6DE4" w:rsidRDefault="00000000">
      <w:pPr>
        <w:pStyle w:val="ListBullet"/>
        <w:ind w:left="0"/>
      </w:pPr>
      <w:r>
        <w:t>data processing obligations and immediate handover rights;</w:t>
      </w:r>
    </w:p>
    <w:p w14:paraId="461F6429" w14:textId="77777777" w:rsidR="008D6DE4" w:rsidRDefault="00000000">
      <w:pPr>
        <w:pStyle w:val="ListBullet"/>
        <w:ind w:left="0"/>
      </w:pPr>
      <w:r>
        <w:t>non-compete and non-misrepresentation protections for official class activity;</w:t>
      </w:r>
    </w:p>
    <w:p w14:paraId="3D52447F" w14:textId="77777777" w:rsidR="008D6DE4" w:rsidRDefault="00000000">
      <w:pPr>
        <w:pStyle w:val="ListBullet"/>
        <w:ind w:left="0"/>
      </w:pPr>
      <w:r>
        <w:t>termination rights for misconduct, misuse of authority or refusal to hand over records or systems.</w:t>
      </w:r>
    </w:p>
    <w:p w14:paraId="181AA08B" w14:textId="77777777" w:rsidR="008D6DE4" w:rsidRDefault="00000000">
      <w:pPr>
        <w:pStyle w:val="Heading1"/>
      </w:pPr>
      <w:r>
        <w:t>9. Regional organising committees and third-party event organisers</w:t>
      </w:r>
    </w:p>
    <w:p w14:paraId="508DB742" w14:textId="77777777" w:rsidR="008D6DE4" w:rsidRDefault="00000000">
      <w:r>
        <w:t>As the class develops across regions, the International Class should support local delivery without losing central control of class identity, standards and key assets.</w:t>
      </w:r>
    </w:p>
    <w:p w14:paraId="67BC32BF" w14:textId="77777777" w:rsidR="008D6DE4" w:rsidRDefault="00000000">
      <w:pPr>
        <w:pStyle w:val="Heading2"/>
      </w:pPr>
      <w:r>
        <w:t>9.1 Regional organising committees</w:t>
      </w:r>
    </w:p>
    <w:p w14:paraId="39F3A613" w14:textId="77777777" w:rsidR="008D6DE4" w:rsidRDefault="00000000">
      <w:pPr>
        <w:pStyle w:val="ListBullet"/>
        <w:ind w:left="0"/>
      </w:pPr>
      <w:r>
        <w:t>A regional committee should operate under delegated authority from the International Class.</w:t>
      </w:r>
    </w:p>
    <w:p w14:paraId="5336F4D4" w14:textId="77777777" w:rsidR="008D6DE4" w:rsidRDefault="00000000">
      <w:pPr>
        <w:pStyle w:val="ListBullet"/>
        <w:ind w:left="0"/>
      </w:pPr>
      <w:r>
        <w:t>Its responsibilities should include local calendar coordination, event liaison, local member communication and implementation of class policies.</w:t>
      </w:r>
    </w:p>
    <w:p w14:paraId="7E5B3F41" w14:textId="77777777" w:rsidR="008D6DE4" w:rsidRDefault="00000000">
      <w:pPr>
        <w:pStyle w:val="ListBullet"/>
        <w:ind w:left="0"/>
      </w:pPr>
      <w:r>
        <w:t>It should report finances, sponsorship proposals and key operational decisions to the International Executive Committee.</w:t>
      </w:r>
    </w:p>
    <w:p w14:paraId="0D96A371" w14:textId="77777777" w:rsidR="008D6DE4" w:rsidRDefault="00000000">
      <w:pPr>
        <w:pStyle w:val="ListBullet"/>
        <w:ind w:left="0"/>
      </w:pPr>
      <w:r>
        <w:t>It should not claim ownership of a regional circuit, regional class assets or official class social channels.</w:t>
      </w:r>
    </w:p>
    <w:p w14:paraId="6708DF38" w14:textId="77777777" w:rsidR="008D6DE4" w:rsidRDefault="00000000">
      <w:pPr>
        <w:pStyle w:val="ListBullet"/>
        <w:ind w:left="0"/>
      </w:pPr>
      <w:r>
        <w:t>Regional assets and sponsor contacts developed in the course of class work should remain part of the wider class structure.</w:t>
      </w:r>
    </w:p>
    <w:p w14:paraId="5A6857E2" w14:textId="77777777" w:rsidR="008D6DE4" w:rsidRDefault="00000000">
      <w:pPr>
        <w:pStyle w:val="Heading2"/>
      </w:pPr>
      <w:r>
        <w:t>9.2 Third-party event organisers</w:t>
      </w:r>
    </w:p>
    <w:p w14:paraId="7000728F" w14:textId="77777777" w:rsidR="008D6DE4" w:rsidRDefault="00000000">
      <w:r>
        <w:t>Third-party organisers can be useful for logistics, media and race-office support, but they should be engaged as service providers only.</w:t>
      </w:r>
    </w:p>
    <w:p w14:paraId="5C37C2A5" w14:textId="77777777" w:rsidR="008D6DE4" w:rsidRDefault="00000000">
      <w:pPr>
        <w:pStyle w:val="ListBullet"/>
        <w:ind w:left="0"/>
      </w:pPr>
      <w:r>
        <w:t>The contract should define the services clearly.</w:t>
      </w:r>
    </w:p>
    <w:p w14:paraId="623326F4" w14:textId="77777777" w:rsidR="008D6DE4" w:rsidRDefault="00000000">
      <w:pPr>
        <w:pStyle w:val="ListBullet"/>
        <w:ind w:left="0"/>
      </w:pPr>
      <w:r>
        <w:lastRenderedPageBreak/>
        <w:t>Official branding, event identity, sponsor rights, data and media archives should remain with the Association or be licensed back to it on perpetual terms.</w:t>
      </w:r>
    </w:p>
    <w:p w14:paraId="5F6A57DF" w14:textId="77777777" w:rsidR="008D6DE4" w:rsidRDefault="00000000">
      <w:pPr>
        <w:pStyle w:val="ListBullet"/>
        <w:ind w:left="0"/>
      </w:pPr>
      <w:r>
        <w:t>The organiser should not hold itself out as the owner of the event series.</w:t>
      </w:r>
    </w:p>
    <w:p w14:paraId="0DBA022C" w14:textId="77777777" w:rsidR="008D6DE4" w:rsidRDefault="00000000">
      <w:pPr>
        <w:pStyle w:val="ListBullet"/>
        <w:ind w:left="0"/>
      </w:pPr>
      <w:r>
        <w:t>The Association should retain administrator access to any event entry, noticeboard, rankings or communication systems used.</w:t>
      </w:r>
    </w:p>
    <w:p w14:paraId="33F204A3" w14:textId="77777777" w:rsidR="008D6DE4" w:rsidRDefault="00000000">
      <w:pPr>
        <w:pStyle w:val="ListBullet"/>
        <w:ind w:left="0"/>
      </w:pPr>
      <w:r>
        <w:t>The organiser should have a defined handover obligation at the end of the engagement.</w:t>
      </w:r>
    </w:p>
    <w:p w14:paraId="66A8B2F6" w14:textId="77777777" w:rsidR="008D6DE4" w:rsidRDefault="00000000">
      <w:pPr>
        <w:pStyle w:val="Heading1"/>
      </w:pPr>
      <w:r>
        <w:t>10. Code of conduct, conflicts and standards of behaviour</w:t>
      </w:r>
    </w:p>
    <w:p w14:paraId="70E667B9" w14:textId="77777777" w:rsidR="008D6DE4" w:rsidRDefault="00000000">
      <w:r>
        <w:t>The Constitution already contemplates unacceptable conduct and due process for suspension. The class will function better if officers and committee members are held to a clear behavioural standard in addition to the disciplinary standard applied to members.</w:t>
      </w:r>
    </w:p>
    <w:p w14:paraId="522614AC" w14:textId="77777777" w:rsidR="008D6DE4" w:rsidRDefault="00000000">
      <w:pPr>
        <w:pStyle w:val="Heading2"/>
      </w:pPr>
      <w:r>
        <w:t>10.1 Core standards</w:t>
      </w:r>
    </w:p>
    <w:p w14:paraId="19F3FD0D" w14:textId="77777777" w:rsidR="008D6DE4" w:rsidRDefault="00000000">
      <w:pPr>
        <w:pStyle w:val="ListBullet"/>
        <w:ind w:left="0"/>
      </w:pPr>
      <w:r>
        <w:t>Act in good faith and in the best interests of the Association and the Class.</w:t>
      </w:r>
    </w:p>
    <w:p w14:paraId="403FAB26" w14:textId="77777777" w:rsidR="008D6DE4" w:rsidRDefault="00000000">
      <w:pPr>
        <w:pStyle w:val="ListBullet"/>
        <w:ind w:left="0"/>
      </w:pPr>
      <w:r>
        <w:t>Exercise powers for proper class purposes and not for personal leverage.</w:t>
      </w:r>
    </w:p>
    <w:p w14:paraId="659598F5" w14:textId="77777777" w:rsidR="008D6DE4" w:rsidRDefault="00000000">
      <w:pPr>
        <w:pStyle w:val="ListBullet"/>
        <w:ind w:left="0"/>
      </w:pPr>
      <w:r>
        <w:t>Be truthful in representations about authority, ownership, sponsorship and policy.</w:t>
      </w:r>
    </w:p>
    <w:p w14:paraId="3719EC23" w14:textId="77777777" w:rsidR="008D6DE4" w:rsidRDefault="00000000">
      <w:pPr>
        <w:pStyle w:val="ListBullet"/>
        <w:ind w:left="0"/>
      </w:pPr>
      <w:r>
        <w:t>Treat class records, contacts and systems as class property.</w:t>
      </w:r>
    </w:p>
    <w:p w14:paraId="7884BB3A" w14:textId="77777777" w:rsidR="008D6DE4" w:rsidRDefault="00000000">
      <w:pPr>
        <w:pStyle w:val="ListBullet"/>
        <w:ind w:left="0"/>
      </w:pPr>
      <w:r>
        <w:t>Declare conflicts of interest promptly and manage them openly.</w:t>
      </w:r>
    </w:p>
    <w:p w14:paraId="170F88F9" w14:textId="77777777" w:rsidR="008D6DE4" w:rsidRDefault="00000000">
      <w:pPr>
        <w:pStyle w:val="ListBullet"/>
        <w:ind w:left="0"/>
      </w:pPr>
      <w:r>
        <w:t>Respect due process, confidentiality where appropriate, and the collective authority of the Executive Committee.</w:t>
      </w:r>
    </w:p>
    <w:p w14:paraId="4A067752" w14:textId="77777777" w:rsidR="008D6DE4" w:rsidRDefault="00000000">
      <w:pPr>
        <w:pStyle w:val="Heading2"/>
      </w:pPr>
      <w:r>
        <w:t>10.2 Conflicts of interest</w:t>
      </w:r>
    </w:p>
    <w:p w14:paraId="751C6DD6" w14:textId="77777777" w:rsidR="008D6DE4" w:rsidRDefault="00000000">
      <w:r>
        <w:t>A conflict does not necessarily prevent service, but it must be disclosed and managed. In this class, predictable conflicts include builder interests, sales interests, regional interests, supplier relationships, media contracts and event management arrangements.</w:t>
      </w:r>
    </w:p>
    <w:p w14:paraId="5EAE9DE8" w14:textId="77777777" w:rsidR="008D6DE4" w:rsidRDefault="00000000">
      <w:pPr>
        <w:pStyle w:val="ListBullet"/>
        <w:ind w:left="0"/>
      </w:pPr>
      <w:r>
        <w:t>Conflicts should be declared at the start of the relevant discussion and minuted.</w:t>
      </w:r>
    </w:p>
    <w:p w14:paraId="6BECAE29" w14:textId="77777777" w:rsidR="008D6DE4" w:rsidRDefault="00000000">
      <w:pPr>
        <w:pStyle w:val="ListBullet"/>
        <w:ind w:left="0"/>
      </w:pPr>
      <w:r>
        <w:t>The Committee should decide whether the conflicted person may remain for discussion and whether they may vote.</w:t>
      </w:r>
    </w:p>
    <w:p w14:paraId="71E255C6" w14:textId="77777777" w:rsidR="008D6DE4" w:rsidRDefault="00000000">
      <w:pPr>
        <w:pStyle w:val="ListBullet"/>
        <w:ind w:left="0"/>
      </w:pPr>
      <w:r>
        <w:t>Where the conflict is material and ongoing, a standing protocol should be adopted.</w:t>
      </w:r>
    </w:p>
    <w:p w14:paraId="130188F0" w14:textId="77777777" w:rsidR="008D6DE4" w:rsidRDefault="00000000">
      <w:pPr>
        <w:pStyle w:val="Heading2"/>
      </w:pPr>
      <w:r>
        <w:t>10.3 Officer misconduct indicators</w:t>
      </w:r>
    </w:p>
    <w:p w14:paraId="3CEF2A57" w14:textId="77777777" w:rsidR="008D6DE4" w:rsidRDefault="00000000">
      <w:pPr>
        <w:pStyle w:val="ListBullet"/>
        <w:ind w:left="0"/>
      </w:pPr>
      <w:r>
        <w:t>claiming ownership of class assets or official class activities;</w:t>
      </w:r>
    </w:p>
    <w:p w14:paraId="3E382C90" w14:textId="77777777" w:rsidR="008D6DE4" w:rsidRDefault="00000000">
      <w:pPr>
        <w:pStyle w:val="ListBullet"/>
        <w:ind w:left="0"/>
      </w:pPr>
      <w:r>
        <w:t>withholding records, contacts, credentials or assets;</w:t>
      </w:r>
    </w:p>
    <w:p w14:paraId="0C126BCE" w14:textId="77777777" w:rsidR="008D6DE4" w:rsidRDefault="00000000">
      <w:pPr>
        <w:pStyle w:val="ListBullet"/>
        <w:ind w:left="0"/>
      </w:pPr>
      <w:r>
        <w:t>incurring financial commitments without approval;</w:t>
      </w:r>
    </w:p>
    <w:p w14:paraId="39BE68FF" w14:textId="77777777" w:rsidR="008D6DE4" w:rsidRDefault="00000000">
      <w:pPr>
        <w:pStyle w:val="ListBullet"/>
        <w:ind w:left="0"/>
      </w:pPr>
      <w:r>
        <w:t>using class position to steer opportunities to a private entity without clear approval;</w:t>
      </w:r>
    </w:p>
    <w:p w14:paraId="58CECA17" w14:textId="77777777" w:rsidR="008D6DE4" w:rsidRDefault="00000000">
      <w:pPr>
        <w:pStyle w:val="ListBullet"/>
        <w:ind w:left="0"/>
      </w:pPr>
      <w:r>
        <w:t>misleading members, sponsors or organisers about authority;</w:t>
      </w:r>
    </w:p>
    <w:p w14:paraId="102BAAD3" w14:textId="77777777" w:rsidR="008D6DE4" w:rsidRDefault="00000000">
      <w:pPr>
        <w:pStyle w:val="ListBullet"/>
        <w:ind w:left="0"/>
      </w:pPr>
      <w:r>
        <w:t>failing to maintain records or provide access to them.</w:t>
      </w:r>
    </w:p>
    <w:p w14:paraId="76452BA7" w14:textId="77777777" w:rsidR="008D6DE4" w:rsidRDefault="00000000">
      <w:pPr>
        <w:pStyle w:val="Heading1"/>
      </w:pPr>
      <w:r>
        <w:t>11. Meetings, resolutions and delegated authority</w:t>
      </w:r>
    </w:p>
    <w:p w14:paraId="56A89F0D" w14:textId="77777777" w:rsidR="008D6DE4" w:rsidRDefault="00000000">
      <w:pPr>
        <w:pStyle w:val="Note"/>
      </w:pPr>
      <w:r>
        <w:rPr>
          <w:b/>
        </w:rPr>
        <w:t xml:space="preserve">Constitutional anchor: Clauses 6 and 7. </w:t>
      </w:r>
      <w:r>
        <w:t>These clauses set meeting frequency, quorum, voting, notice and member-meeting process.</w:t>
      </w:r>
    </w:p>
    <w:p w14:paraId="1DEA9974" w14:textId="77777777" w:rsidR="008D6DE4" w:rsidRDefault="00000000">
      <w:pPr>
        <w:pStyle w:val="Heading2"/>
      </w:pPr>
      <w:r>
        <w:lastRenderedPageBreak/>
        <w:t>11.1 Executive Committee meetings</w:t>
      </w:r>
    </w:p>
    <w:p w14:paraId="4C0DC7EA" w14:textId="77777777" w:rsidR="008D6DE4" w:rsidRDefault="00000000">
      <w:pPr>
        <w:pStyle w:val="ListBullet"/>
        <w:ind w:left="0"/>
      </w:pPr>
      <w:r>
        <w:t>Prepare a formal agenda. Typical standing items should include: minutes, matters arising, finance, events, technical issues, membership, communications, contracts and risks.</w:t>
      </w:r>
    </w:p>
    <w:p w14:paraId="47BB2E81" w14:textId="77777777" w:rsidR="008D6DE4" w:rsidRDefault="00000000">
      <w:pPr>
        <w:pStyle w:val="ListBullet"/>
        <w:ind w:left="0"/>
      </w:pPr>
      <w:r>
        <w:t>Circulate supporting papers in advance, especially for finance, event approvals and contracts.</w:t>
      </w:r>
    </w:p>
    <w:p w14:paraId="72F3E42D" w14:textId="77777777" w:rsidR="008D6DE4" w:rsidRDefault="00000000">
      <w:pPr>
        <w:pStyle w:val="ListBullet"/>
        <w:ind w:left="0"/>
      </w:pPr>
      <w:r>
        <w:t>Record attendance, quorum and any declared conflicts.</w:t>
      </w:r>
    </w:p>
    <w:p w14:paraId="11857FF9" w14:textId="77777777" w:rsidR="008D6DE4" w:rsidRDefault="00000000">
      <w:pPr>
        <w:pStyle w:val="ListBullet"/>
        <w:ind w:left="0"/>
      </w:pPr>
      <w:r>
        <w:t>Minute decisions as resolutions, not just as narrative discussion.</w:t>
      </w:r>
    </w:p>
    <w:p w14:paraId="498B1D0B" w14:textId="77777777" w:rsidR="008D6DE4" w:rsidRDefault="00000000">
      <w:pPr>
        <w:pStyle w:val="ListBullet"/>
        <w:ind w:left="0"/>
      </w:pPr>
      <w:r>
        <w:t>Assign action owners and deadlines.</w:t>
      </w:r>
    </w:p>
    <w:p w14:paraId="78E60190" w14:textId="77777777" w:rsidR="008D6DE4" w:rsidRDefault="00000000">
      <w:pPr>
        <w:pStyle w:val="Heading2"/>
      </w:pPr>
      <w:r>
        <w:t>11.2 Written resolutions and email decisions</w:t>
      </w:r>
    </w:p>
    <w:p w14:paraId="2AD6F7F6" w14:textId="77777777" w:rsidR="008D6DE4" w:rsidRDefault="00000000">
      <w:r>
        <w:t>The Constitution expressly permits email/electronic voting for constitutional amendments and already uses email voting for rule changes. The Executive Committee should also adopt a practical protocol for routine written resolutions between meetings, with confirmation at the next meeting.</w:t>
      </w:r>
    </w:p>
    <w:p w14:paraId="13F35B95" w14:textId="77777777" w:rsidR="008D6DE4" w:rsidRDefault="00000000">
      <w:pPr>
        <w:pStyle w:val="Heading2"/>
      </w:pPr>
      <w:r>
        <w:t>11.3 Delegation register</w:t>
      </w:r>
    </w:p>
    <w:p w14:paraId="7A0D13FB" w14:textId="77777777" w:rsidR="008D6DE4" w:rsidRDefault="00000000">
      <w:r>
        <w:t>Where the Committee delegates functions, the Secretary should maintain a delegation register showing:</w:t>
      </w:r>
    </w:p>
    <w:p w14:paraId="62C46E81" w14:textId="77777777" w:rsidR="008D6DE4" w:rsidRDefault="00000000">
      <w:pPr>
        <w:pStyle w:val="ListBullet"/>
        <w:ind w:left="0"/>
      </w:pPr>
      <w:r>
        <w:t>what has been delegated;</w:t>
      </w:r>
    </w:p>
    <w:p w14:paraId="24D0417A" w14:textId="77777777" w:rsidR="008D6DE4" w:rsidRDefault="00000000">
      <w:pPr>
        <w:pStyle w:val="ListBullet"/>
        <w:ind w:left="0"/>
      </w:pPr>
      <w:r>
        <w:t>to whom;</w:t>
      </w:r>
    </w:p>
    <w:p w14:paraId="646CAD66" w14:textId="77777777" w:rsidR="008D6DE4" w:rsidRDefault="00000000">
      <w:pPr>
        <w:pStyle w:val="ListBullet"/>
        <w:ind w:left="0"/>
      </w:pPr>
      <w:r>
        <w:t>for what period;</w:t>
      </w:r>
    </w:p>
    <w:p w14:paraId="38451838" w14:textId="77777777" w:rsidR="008D6DE4" w:rsidRDefault="00000000">
      <w:pPr>
        <w:pStyle w:val="ListBullet"/>
        <w:ind w:left="0"/>
      </w:pPr>
      <w:r>
        <w:t>what approvals are still required; and</w:t>
      </w:r>
    </w:p>
    <w:p w14:paraId="4DBEE0FA" w14:textId="77777777" w:rsidR="008D6DE4" w:rsidRDefault="00000000">
      <w:pPr>
        <w:pStyle w:val="ListBullet"/>
        <w:ind w:left="0"/>
      </w:pPr>
      <w:r>
        <w:t>what information must be reported back.</w:t>
      </w:r>
    </w:p>
    <w:p w14:paraId="2EC9BF59" w14:textId="77777777" w:rsidR="008D6DE4" w:rsidRDefault="00000000">
      <w:pPr>
        <w:pStyle w:val="Heading1"/>
      </w:pPr>
      <w:r>
        <w:t>12. Membership administration</w:t>
      </w:r>
    </w:p>
    <w:p w14:paraId="0CBE7BB9" w14:textId="77777777" w:rsidR="008D6DE4" w:rsidRDefault="00000000">
      <w:pPr>
        <w:pStyle w:val="Note"/>
      </w:pPr>
      <w:r>
        <w:rPr>
          <w:b/>
        </w:rPr>
        <w:t xml:space="preserve">Constitutional anchor: Clause 3 and Clause 10. </w:t>
      </w:r>
      <w:r>
        <w:t>These clauses define membership classes, voting rights, dues and consequences of non-payment.</w:t>
      </w:r>
    </w:p>
    <w:p w14:paraId="029D1924" w14:textId="77777777" w:rsidR="008D6DE4" w:rsidRDefault="00000000">
      <w:r>
        <w:t>Membership administration is not merely clerical. Voting integrity, revenue, eligibility to race and constitutional legitimacy all depend on good records.</w:t>
      </w:r>
    </w:p>
    <w:p w14:paraId="5FDA1EA4" w14:textId="77777777" w:rsidR="008D6DE4" w:rsidRDefault="00000000">
      <w:pPr>
        <w:pStyle w:val="Heading2"/>
      </w:pPr>
      <w:r>
        <w:t>12.1 Essential membership records</w:t>
      </w:r>
    </w:p>
    <w:p w14:paraId="4DD66BFF" w14:textId="77777777" w:rsidR="008D6DE4" w:rsidRDefault="00000000">
      <w:pPr>
        <w:pStyle w:val="ListBullet"/>
        <w:ind w:left="0"/>
      </w:pPr>
      <w:r>
        <w:t>owner details and boat details;</w:t>
      </w:r>
    </w:p>
    <w:p w14:paraId="35F9EE21" w14:textId="77777777" w:rsidR="008D6DE4" w:rsidRDefault="00000000">
      <w:pPr>
        <w:pStyle w:val="ListBullet"/>
        <w:ind w:left="0"/>
      </w:pPr>
      <w:r>
        <w:t>builder certificate status;</w:t>
      </w:r>
    </w:p>
    <w:p w14:paraId="50312F52" w14:textId="77777777" w:rsidR="008D6DE4" w:rsidRDefault="00000000">
      <w:pPr>
        <w:pStyle w:val="ListBullet"/>
        <w:ind w:left="0"/>
      </w:pPr>
      <w:r>
        <w:t>ordinary member records where used;</w:t>
      </w:r>
    </w:p>
    <w:p w14:paraId="09F133A2" w14:textId="77777777" w:rsidR="008D6DE4" w:rsidRDefault="00000000">
      <w:pPr>
        <w:pStyle w:val="ListBullet"/>
        <w:ind w:left="0"/>
      </w:pPr>
      <w:r>
        <w:t>entity ownership nominations;</w:t>
      </w:r>
    </w:p>
    <w:p w14:paraId="05569556" w14:textId="77777777" w:rsidR="008D6DE4" w:rsidRDefault="00000000">
      <w:pPr>
        <w:pStyle w:val="ListBullet"/>
        <w:ind w:left="0"/>
      </w:pPr>
      <w:r>
        <w:t>voting authorisations for co-owned boats or entity-owned boats;</w:t>
      </w:r>
    </w:p>
    <w:p w14:paraId="65ABC2A8" w14:textId="77777777" w:rsidR="008D6DE4" w:rsidRDefault="00000000">
      <w:pPr>
        <w:pStyle w:val="ListBullet"/>
        <w:ind w:left="0"/>
      </w:pPr>
      <w:r>
        <w:t>membership dues status;</w:t>
      </w:r>
    </w:p>
    <w:p w14:paraId="09578CA3" w14:textId="77777777" w:rsidR="008D6DE4" w:rsidRDefault="00000000">
      <w:pPr>
        <w:pStyle w:val="ListBullet"/>
        <w:ind w:left="0"/>
      </w:pPr>
      <w:r>
        <w:t>contact details for notices and ballots.</w:t>
      </w:r>
    </w:p>
    <w:p w14:paraId="7EBB0860" w14:textId="77777777" w:rsidR="008D6DE4" w:rsidRDefault="00000000">
      <w:pPr>
        <w:pStyle w:val="Heading2"/>
      </w:pPr>
      <w:r>
        <w:t>12.2 Annual membership cycle</w:t>
      </w:r>
    </w:p>
    <w:p w14:paraId="683D4FCC" w14:textId="77777777" w:rsidR="008D6DE4" w:rsidRDefault="00000000">
      <w:pPr>
        <w:pStyle w:val="ListBullet"/>
        <w:ind w:left="0"/>
      </w:pPr>
      <w:r>
        <w:t>issue renewal notices and dues information before the season;</w:t>
      </w:r>
    </w:p>
    <w:p w14:paraId="132B27F1" w14:textId="77777777" w:rsidR="008D6DE4" w:rsidRDefault="00000000">
      <w:pPr>
        <w:pStyle w:val="ListBullet"/>
        <w:ind w:left="0"/>
      </w:pPr>
      <w:r>
        <w:t>verify voting eligibility before any meeting or ballot;</w:t>
      </w:r>
    </w:p>
    <w:p w14:paraId="79A8126D" w14:textId="77777777" w:rsidR="008D6DE4" w:rsidRDefault="00000000">
      <w:pPr>
        <w:pStyle w:val="ListBullet"/>
        <w:ind w:left="0"/>
      </w:pPr>
      <w:r>
        <w:t>maintain a current voting roll;</w:t>
      </w:r>
    </w:p>
    <w:p w14:paraId="3FD7E38C" w14:textId="77777777" w:rsidR="008D6DE4" w:rsidRDefault="00000000">
      <w:pPr>
        <w:pStyle w:val="ListBullet"/>
        <w:ind w:left="0"/>
      </w:pPr>
      <w:r>
        <w:t>coordinate with event entry systems so that only members in good standing enter class events where required.</w:t>
      </w:r>
    </w:p>
    <w:p w14:paraId="584146C1" w14:textId="77777777" w:rsidR="008D6DE4" w:rsidRDefault="00000000">
      <w:pPr>
        <w:pStyle w:val="Heading1"/>
      </w:pPr>
      <w:r>
        <w:lastRenderedPageBreak/>
        <w:t>13. Financial management and internal controls</w:t>
      </w:r>
    </w:p>
    <w:p w14:paraId="5B442C3C" w14:textId="77777777" w:rsidR="008D6DE4" w:rsidRDefault="00000000">
      <w:r>
        <w:t>Clause 12 is already stronger than many class constitutions because it gives both the Executive Committee and members strong access rights. The handbook should reinforce those rights with routine internal controls.</w:t>
      </w:r>
    </w:p>
    <w:p w14:paraId="6161D6A2" w14:textId="77777777" w:rsidR="008D6DE4" w:rsidRDefault="00000000">
      <w:pPr>
        <w:pStyle w:val="Heading2"/>
      </w:pPr>
      <w:r>
        <w:t>13.1 Bank accounts and custody of funds</w:t>
      </w:r>
    </w:p>
    <w:p w14:paraId="0173E0B8" w14:textId="77777777" w:rsidR="008D6DE4" w:rsidRDefault="00000000">
      <w:pPr>
        <w:pStyle w:val="ListBullet"/>
        <w:ind w:left="0"/>
      </w:pPr>
      <w:r>
        <w:t>All class income should be paid into the bank account of the Association.</w:t>
      </w:r>
    </w:p>
    <w:p w14:paraId="55809A7B" w14:textId="77777777" w:rsidR="008D6DE4" w:rsidRDefault="00000000">
      <w:pPr>
        <w:pStyle w:val="ListBullet"/>
        <w:ind w:left="0"/>
      </w:pPr>
      <w:r>
        <w:t>The account mandate should be approved by the Executive Committee and reviewed when officers change.</w:t>
      </w:r>
    </w:p>
    <w:p w14:paraId="41B33DE5" w14:textId="77777777" w:rsidR="008D6DE4" w:rsidRDefault="00000000">
      <w:pPr>
        <w:pStyle w:val="ListBullet"/>
        <w:ind w:left="0"/>
      </w:pPr>
      <w:r>
        <w:t>At least two persons should be able to authorise or release payments wherever possible.</w:t>
      </w:r>
    </w:p>
    <w:p w14:paraId="145A5E00" w14:textId="77777777" w:rsidR="008D6DE4" w:rsidRDefault="00000000">
      <w:pPr>
        <w:pStyle w:val="ListBullet"/>
        <w:ind w:left="0"/>
      </w:pPr>
      <w:r>
        <w:t>The Treasurer should not be the only person with access to statements and transaction history.</w:t>
      </w:r>
    </w:p>
    <w:p w14:paraId="69D4D760" w14:textId="77777777" w:rsidR="008D6DE4" w:rsidRDefault="00000000">
      <w:pPr>
        <w:pStyle w:val="Heading2"/>
      </w:pPr>
      <w:r>
        <w:t>13.2 Budgeting</w:t>
      </w:r>
    </w:p>
    <w:p w14:paraId="2557729D" w14:textId="77777777" w:rsidR="008D6DE4" w:rsidRDefault="00000000">
      <w:pPr>
        <w:pStyle w:val="ListBullet"/>
        <w:ind w:left="0"/>
      </w:pPr>
      <w:r>
        <w:t>Prepare a seasonal budget before the principal racing season begins.</w:t>
      </w:r>
    </w:p>
    <w:p w14:paraId="26D4CABA" w14:textId="77777777" w:rsidR="008D6DE4" w:rsidRDefault="00000000">
      <w:pPr>
        <w:pStyle w:val="ListBullet"/>
        <w:ind w:left="0"/>
      </w:pPr>
      <w:r>
        <w:t>Separate fixed operating costs from event-specific costs.</w:t>
      </w:r>
    </w:p>
    <w:p w14:paraId="4C72054E" w14:textId="77777777" w:rsidR="008D6DE4" w:rsidRDefault="00000000">
      <w:pPr>
        <w:pStyle w:val="ListBullet"/>
        <w:ind w:left="0"/>
      </w:pPr>
      <w:r>
        <w:t>Track actuals against budget at each quarterly meeting.</w:t>
      </w:r>
    </w:p>
    <w:p w14:paraId="4D4262F8" w14:textId="77777777" w:rsidR="008D6DE4" w:rsidRDefault="00000000">
      <w:pPr>
        <w:pStyle w:val="Heading2"/>
      </w:pPr>
      <w:r>
        <w:t>13.3 Expenses and reimbursements</w:t>
      </w:r>
    </w:p>
    <w:p w14:paraId="06DB9193" w14:textId="77777777" w:rsidR="008D6DE4" w:rsidRDefault="00000000">
      <w:pPr>
        <w:pStyle w:val="ListBullet"/>
        <w:ind w:left="0"/>
      </w:pPr>
      <w:r>
        <w:t>Require receipts or equivalent support for reimbursements.</w:t>
      </w:r>
    </w:p>
    <w:p w14:paraId="306C60D6" w14:textId="77777777" w:rsidR="008D6DE4" w:rsidRDefault="00000000">
      <w:pPr>
        <w:pStyle w:val="ListBullet"/>
        <w:ind w:left="0"/>
      </w:pPr>
      <w:r>
        <w:t>Agree in advance what travel, accommodation and hospitality expenses are class expenses.</w:t>
      </w:r>
    </w:p>
    <w:p w14:paraId="48CBC091" w14:textId="77777777" w:rsidR="008D6DE4" w:rsidRDefault="00000000">
      <w:pPr>
        <w:pStyle w:val="ListBullet"/>
        <w:ind w:left="0"/>
      </w:pPr>
      <w:r>
        <w:t>Approve exceptional or out-of-budget expenses before they are incurred wherever practicable.</w:t>
      </w:r>
    </w:p>
    <w:p w14:paraId="4BA757D0" w14:textId="77777777" w:rsidR="008D6DE4" w:rsidRDefault="00000000">
      <w:pPr>
        <w:pStyle w:val="Heading2"/>
      </w:pPr>
      <w:r>
        <w:t>13.4 Sponsorship income and spending</w:t>
      </w:r>
    </w:p>
    <w:p w14:paraId="6DE097EF" w14:textId="77777777" w:rsidR="008D6DE4" w:rsidRDefault="00000000">
      <w:r>
        <w:t>Clause 11(e) states that the Association and the License Holder shall work together to maximise sponsorship revenue from class events. That requires transparency.</w:t>
      </w:r>
    </w:p>
    <w:p w14:paraId="5C318FB4" w14:textId="77777777" w:rsidR="008D6DE4" w:rsidRDefault="00000000">
      <w:pPr>
        <w:pStyle w:val="ListBullet"/>
        <w:ind w:left="0"/>
      </w:pPr>
      <w:r>
        <w:t>Sponsor agreements should be in writing and approved by the Executive Committee.</w:t>
      </w:r>
    </w:p>
    <w:p w14:paraId="7462CB2C" w14:textId="77777777" w:rsidR="008D6DE4" w:rsidRDefault="00000000">
      <w:pPr>
        <w:pStyle w:val="ListBullet"/>
        <w:ind w:left="0"/>
      </w:pPr>
      <w:r>
        <w:t>Sponsor benefits and branding rights should be recorded.</w:t>
      </w:r>
    </w:p>
    <w:p w14:paraId="0D194E93" w14:textId="77777777" w:rsidR="008D6DE4" w:rsidRDefault="00000000">
      <w:pPr>
        <w:pStyle w:val="ListBullet"/>
        <w:ind w:left="0"/>
      </w:pPr>
      <w:r>
        <w:t>Sponsorship funds or value-in-kind should be reported to the Treasurer and visible to the Committee.</w:t>
      </w:r>
    </w:p>
    <w:p w14:paraId="1EE80CFC" w14:textId="77777777" w:rsidR="008D6DE4" w:rsidRDefault="00000000">
      <w:pPr>
        <w:pStyle w:val="ListBullet"/>
        <w:ind w:left="0"/>
      </w:pPr>
      <w:r>
        <w:t>A person assisting with sponsor servicing should not thereby gain personal ownership of sponsor relationships developed on behalf of the class.</w:t>
      </w:r>
    </w:p>
    <w:p w14:paraId="4746E023" w14:textId="77777777" w:rsidR="008D6DE4" w:rsidRDefault="00000000">
      <w:pPr>
        <w:pStyle w:val="Heading1"/>
      </w:pPr>
      <w:r>
        <w:t>14. Rules, measurement and technical governance</w:t>
      </w:r>
    </w:p>
    <w:p w14:paraId="05116839" w14:textId="77777777" w:rsidR="008D6DE4" w:rsidRDefault="00000000">
      <w:r>
        <w:t>The class should keep technical integrity and governance process distinct. A proposal that is attractive from an event-management perspective may still be inappropriate technically, and vice versa.</w:t>
      </w:r>
    </w:p>
    <w:p w14:paraId="07D80D74" w14:textId="77777777" w:rsidR="008D6DE4" w:rsidRDefault="00000000">
      <w:pPr>
        <w:pStyle w:val="Heading2"/>
      </w:pPr>
      <w:r>
        <w:t>14.1 Rule amendment pathway</w:t>
      </w:r>
    </w:p>
    <w:p w14:paraId="0688DE35" w14:textId="77777777" w:rsidR="008D6DE4" w:rsidRDefault="00000000">
      <w:pPr>
        <w:pStyle w:val="ListBullet"/>
        <w:ind w:left="0"/>
      </w:pPr>
      <w:r>
        <w:t>Only Voting Members or the Technical Committee may propose a rule change.</w:t>
      </w:r>
    </w:p>
    <w:p w14:paraId="4BC13A2C" w14:textId="77777777" w:rsidR="008D6DE4" w:rsidRDefault="00000000">
      <w:pPr>
        <w:pStyle w:val="ListBullet"/>
        <w:ind w:left="0"/>
      </w:pPr>
      <w:r>
        <w:t>The proposal and motivation must be submitted in writing to the Executive Committee.</w:t>
      </w:r>
    </w:p>
    <w:p w14:paraId="4EE17630" w14:textId="77777777" w:rsidR="008D6DE4" w:rsidRDefault="00000000">
      <w:pPr>
        <w:pStyle w:val="ListBullet"/>
        <w:ind w:left="0"/>
      </w:pPr>
      <w:r>
        <w:t>The Executive Committee may refer the proposal to the designer or Technical Committee for review and recommendation.</w:t>
      </w:r>
    </w:p>
    <w:p w14:paraId="3A7FDEDD" w14:textId="77777777" w:rsidR="008D6DE4" w:rsidRDefault="00000000">
      <w:pPr>
        <w:pStyle w:val="ListBullet"/>
        <w:ind w:left="0"/>
      </w:pPr>
      <w:r>
        <w:t>The Executive Committee must refer any proposed rule change to the License Holder and take its views into account.</w:t>
      </w:r>
    </w:p>
    <w:p w14:paraId="56958C71" w14:textId="77777777" w:rsidR="008D6DE4" w:rsidRDefault="00000000">
      <w:pPr>
        <w:pStyle w:val="ListBullet"/>
        <w:ind w:left="0"/>
      </w:pPr>
      <w:r>
        <w:t>The Executive Committee then decides whether the proposal goes to a Membership Meeting or to email vote.</w:t>
      </w:r>
    </w:p>
    <w:p w14:paraId="4239A1D1" w14:textId="77777777" w:rsidR="008D6DE4" w:rsidRDefault="00000000">
      <w:pPr>
        <w:pStyle w:val="Heading2"/>
      </w:pPr>
      <w:r>
        <w:lastRenderedPageBreak/>
        <w:t>14.2 Practical suggestions</w:t>
      </w:r>
    </w:p>
    <w:p w14:paraId="3801B5CE" w14:textId="77777777" w:rsidR="008D6DE4" w:rsidRDefault="00000000">
      <w:pPr>
        <w:pStyle w:val="ListBullet"/>
        <w:ind w:left="0"/>
      </w:pPr>
      <w:r>
        <w:t>Use a standard proposal template including text, rationale, effect on cost, effect on one-design integrity and implementation date.</w:t>
      </w:r>
    </w:p>
    <w:p w14:paraId="34A86260" w14:textId="77777777" w:rsidR="008D6DE4" w:rsidRDefault="00000000">
      <w:pPr>
        <w:pStyle w:val="ListBullet"/>
        <w:ind w:left="0"/>
      </w:pPr>
      <w:r>
        <w:t>Publish approved changes promptly with a clean updated ruleset.</w:t>
      </w:r>
    </w:p>
    <w:p w14:paraId="3AD2BBBE" w14:textId="77777777" w:rsidR="008D6DE4" w:rsidRDefault="00000000">
      <w:pPr>
        <w:pStyle w:val="ListBullet"/>
        <w:ind w:left="0"/>
      </w:pPr>
      <w:r>
        <w:t>Keep a rule interpretation log.</w:t>
      </w:r>
    </w:p>
    <w:p w14:paraId="41792AB6" w14:textId="77777777" w:rsidR="008D6DE4" w:rsidRDefault="00000000">
      <w:pPr>
        <w:pStyle w:val="Heading1"/>
      </w:pPr>
      <w:r>
        <w:t>15. Events, rankings and series management</w:t>
      </w:r>
    </w:p>
    <w:p w14:paraId="606854EB" w14:textId="77777777" w:rsidR="008D6DE4" w:rsidRDefault="00000000">
      <w:pPr>
        <w:pStyle w:val="Note"/>
      </w:pPr>
      <w:r>
        <w:rPr>
          <w:b/>
        </w:rPr>
        <w:t xml:space="preserve">Constitutional anchor: Clause 11. </w:t>
      </w:r>
      <w:r>
        <w:t>This clause governs class one-design events and sanctioning.</w:t>
      </w:r>
    </w:p>
    <w:p w14:paraId="1D8E9C2E" w14:textId="77777777" w:rsidR="008D6DE4" w:rsidRDefault="00000000">
      <w:r>
        <w:t>Only events sanctioned by the Association should count for class rankings, sail limitation marks or other class consequences. That principle is important because it keeps official class authority attached to approved events rather than to private activity.</w:t>
      </w:r>
    </w:p>
    <w:p w14:paraId="030A5E44" w14:textId="77777777" w:rsidR="008D6DE4" w:rsidRDefault="00000000">
      <w:pPr>
        <w:pStyle w:val="Heading2"/>
      </w:pPr>
      <w:r>
        <w:t>15.1 Event sanctioning checklist</w:t>
      </w:r>
    </w:p>
    <w:p w14:paraId="3FCF0A1B" w14:textId="77777777" w:rsidR="008D6DE4" w:rsidRDefault="00000000">
      <w:pPr>
        <w:pStyle w:val="ListBullet"/>
        <w:ind w:left="0"/>
      </w:pPr>
      <w:r>
        <w:t>host club and dates approved;</w:t>
      </w:r>
    </w:p>
    <w:p w14:paraId="04C37885" w14:textId="77777777" w:rsidR="008D6DE4" w:rsidRDefault="00000000">
      <w:pPr>
        <w:pStyle w:val="ListBullet"/>
        <w:ind w:left="0"/>
      </w:pPr>
      <w:r>
        <w:t>event category identified (series event, championship, regatta or other sanctioned event);</w:t>
      </w:r>
    </w:p>
    <w:p w14:paraId="59F32E1A" w14:textId="77777777" w:rsidR="008D6DE4" w:rsidRDefault="00000000">
      <w:pPr>
        <w:pStyle w:val="ListBullet"/>
        <w:ind w:left="0"/>
      </w:pPr>
      <w:r>
        <w:t>notice of race and sailing instructions aligned with class requirements;</w:t>
      </w:r>
    </w:p>
    <w:p w14:paraId="613C8697" w14:textId="77777777" w:rsidR="008D6DE4" w:rsidRDefault="00000000">
      <w:pPr>
        <w:pStyle w:val="ListBullet"/>
        <w:ind w:left="0"/>
      </w:pPr>
      <w:r>
        <w:t>measurement/compliance plan agreed with the Class Measurer;</w:t>
      </w:r>
    </w:p>
    <w:p w14:paraId="6A044551" w14:textId="77777777" w:rsidR="008D6DE4" w:rsidRDefault="00000000">
      <w:pPr>
        <w:pStyle w:val="ListBullet"/>
        <w:ind w:left="0"/>
      </w:pPr>
      <w:r>
        <w:t>entry and membership requirements clear;</w:t>
      </w:r>
    </w:p>
    <w:p w14:paraId="40E414EF" w14:textId="77777777" w:rsidR="008D6DE4" w:rsidRDefault="00000000">
      <w:pPr>
        <w:pStyle w:val="ListBullet"/>
        <w:ind w:left="0"/>
      </w:pPr>
      <w:r>
        <w:t>communications, branding and sponsor rights approved;</w:t>
      </w:r>
    </w:p>
    <w:p w14:paraId="0903ECDE" w14:textId="77777777" w:rsidR="008D6DE4" w:rsidRDefault="00000000">
      <w:pPr>
        <w:pStyle w:val="ListBullet"/>
        <w:ind w:left="0"/>
      </w:pPr>
      <w:r>
        <w:t>results and rankings process agreed;</w:t>
      </w:r>
    </w:p>
    <w:p w14:paraId="76A2C488" w14:textId="77777777" w:rsidR="008D6DE4" w:rsidRDefault="00000000">
      <w:pPr>
        <w:pStyle w:val="ListBullet"/>
        <w:ind w:left="0"/>
      </w:pPr>
      <w:r>
        <w:t>insurance, safety and race management responsibilities clear.</w:t>
      </w:r>
    </w:p>
    <w:p w14:paraId="5D5A84F9" w14:textId="77777777" w:rsidR="008D6DE4" w:rsidRDefault="00000000">
      <w:pPr>
        <w:pStyle w:val="Heading2"/>
      </w:pPr>
      <w:r>
        <w:t>15.2 Series management</w:t>
      </w:r>
    </w:p>
    <w:p w14:paraId="74AC3020" w14:textId="77777777" w:rsidR="008D6DE4" w:rsidRDefault="00000000">
      <w:r>
        <w:t>Where a series is run across multiple events, the Association should retain the official series identity, scoring system, calendar approval and sponsor framework. Administrative delivery can be outsourced; ownership and control should not be.</w:t>
      </w:r>
    </w:p>
    <w:p w14:paraId="0CBF3C81" w14:textId="77777777" w:rsidR="008D6DE4" w:rsidRDefault="00000000">
      <w:pPr>
        <w:pStyle w:val="Heading2"/>
      </w:pPr>
      <w:r>
        <w:t>15.3 Media and event presentation</w:t>
      </w:r>
    </w:p>
    <w:p w14:paraId="1F80E487" w14:textId="77777777" w:rsidR="008D6DE4" w:rsidRDefault="00000000">
      <w:r>
        <w:t>Media and event presentation add value, but they should be treated as commissioned class activity unless the Committee expressly approves a different structure in writing.</w:t>
      </w:r>
    </w:p>
    <w:p w14:paraId="2ECBC358" w14:textId="77777777" w:rsidR="008D6DE4" w:rsidRDefault="00000000">
      <w:pPr>
        <w:pStyle w:val="Heading1"/>
      </w:pPr>
      <w:r>
        <w:t>16. Communications, branding, sponsorship, data and records</w:t>
      </w:r>
    </w:p>
    <w:p w14:paraId="5A11D890" w14:textId="77777777" w:rsidR="008D6DE4" w:rsidRDefault="00000000">
      <w:r>
        <w:t>In a modern class, information systems and communication channels are as important as trophies and bank accounts. They must therefore be treated as core class assets.</w:t>
      </w:r>
    </w:p>
    <w:p w14:paraId="79AE0518" w14:textId="77777777" w:rsidR="008D6DE4" w:rsidRDefault="00000000">
      <w:pPr>
        <w:pStyle w:val="Heading2"/>
      </w:pPr>
      <w:r>
        <w:t>16.1 Official channels</w:t>
      </w:r>
    </w:p>
    <w:p w14:paraId="2406626E" w14:textId="77777777" w:rsidR="008D6DE4" w:rsidRDefault="00000000">
      <w:pPr>
        <w:pStyle w:val="ListBullet"/>
        <w:ind w:left="0"/>
      </w:pPr>
      <w:r>
        <w:t>Official website, newsletter, Facebook pages, Instagram accounts, LinkedIn pages and mailing lists should be registered in a way that the Association can control.</w:t>
      </w:r>
    </w:p>
    <w:p w14:paraId="23FAE16A" w14:textId="77777777" w:rsidR="008D6DE4" w:rsidRDefault="00000000">
      <w:pPr>
        <w:pStyle w:val="ListBullet"/>
        <w:ind w:left="0"/>
      </w:pPr>
      <w:r>
        <w:t>At least two authorised persons should hold administrator access to official channels.</w:t>
      </w:r>
    </w:p>
    <w:p w14:paraId="6AA675F9" w14:textId="77777777" w:rsidR="008D6DE4" w:rsidRDefault="00000000">
      <w:pPr>
        <w:pStyle w:val="ListBullet"/>
        <w:ind w:left="0"/>
      </w:pPr>
      <w:r>
        <w:t>Passwords and recovery settings should be stored securely in an Association-controlled record.</w:t>
      </w:r>
    </w:p>
    <w:p w14:paraId="0F08C2D4" w14:textId="77777777" w:rsidR="008D6DE4" w:rsidRDefault="00000000">
      <w:pPr>
        <w:pStyle w:val="Heading2"/>
      </w:pPr>
      <w:r>
        <w:lastRenderedPageBreak/>
        <w:t>16.2 Branding</w:t>
      </w:r>
    </w:p>
    <w:p w14:paraId="5E26EBAC" w14:textId="77777777" w:rsidR="008D6DE4" w:rsidRDefault="00000000">
      <w:pPr>
        <w:pStyle w:val="ListBullet"/>
        <w:ind w:left="0"/>
      </w:pPr>
      <w:r>
        <w:t>The class name, official logos, event graphics, sponsor lock-ups and official visual assets should be stored centrally.</w:t>
      </w:r>
    </w:p>
    <w:p w14:paraId="162C0938" w14:textId="77777777" w:rsidR="008D6DE4" w:rsidRDefault="00000000">
      <w:pPr>
        <w:pStyle w:val="ListBullet"/>
        <w:ind w:left="0"/>
      </w:pPr>
      <w:r>
        <w:t>Use of class branding by regions, organisers or contractors should be subject to approval and consistent guidelines.</w:t>
      </w:r>
    </w:p>
    <w:p w14:paraId="326A53C1" w14:textId="77777777" w:rsidR="008D6DE4" w:rsidRDefault="00000000">
      <w:pPr>
        <w:pStyle w:val="ListBullet"/>
        <w:ind w:left="0"/>
      </w:pPr>
      <w:r>
        <w:t>No service provider should treat branding developed for official class activity as privately exploitable without express written authority.</w:t>
      </w:r>
    </w:p>
    <w:p w14:paraId="341BE59C" w14:textId="77777777" w:rsidR="008D6DE4" w:rsidRDefault="00000000">
      <w:pPr>
        <w:pStyle w:val="Heading2"/>
      </w:pPr>
      <w:r>
        <w:t>16.3 Data</w:t>
      </w:r>
    </w:p>
    <w:p w14:paraId="2D446AFD" w14:textId="77777777" w:rsidR="008D6DE4" w:rsidRDefault="00000000">
      <w:pPr>
        <w:pStyle w:val="ListBullet"/>
        <w:ind w:left="0"/>
      </w:pPr>
      <w:r>
        <w:t>Membership data, owner contact lists, crew lists, sponsor contacts, event mailing lists and archived communications should all be treated as Association data.</w:t>
      </w:r>
    </w:p>
    <w:p w14:paraId="34C9332B" w14:textId="77777777" w:rsidR="008D6DE4" w:rsidRDefault="00000000">
      <w:pPr>
        <w:pStyle w:val="ListBullet"/>
        <w:ind w:left="0"/>
      </w:pPr>
      <w:r>
        <w:t>Anyone handling such data does so for the class and must return it on request or at the end of the role.</w:t>
      </w:r>
    </w:p>
    <w:p w14:paraId="25BCC87F" w14:textId="77777777" w:rsidR="008D6DE4" w:rsidRDefault="00000000">
      <w:pPr>
        <w:pStyle w:val="ListBullet"/>
        <w:ind w:left="0"/>
      </w:pPr>
      <w:r>
        <w:t>The Committee should adopt a simple privacy and data-retention note, especially if members are in multiple jurisdictions.</w:t>
      </w:r>
    </w:p>
    <w:p w14:paraId="56647BBD" w14:textId="77777777" w:rsidR="008D6DE4" w:rsidRDefault="00000000">
      <w:pPr>
        <w:pStyle w:val="Heading2"/>
      </w:pPr>
      <w:r>
        <w:t>16.4 Document retention</w:t>
      </w:r>
    </w:p>
    <w:p w14:paraId="67EBE610" w14:textId="77777777" w:rsidR="008D6DE4" w:rsidRDefault="00000000">
      <w:pPr>
        <w:pStyle w:val="ListBullet"/>
        <w:ind w:left="0"/>
      </w:pPr>
      <w:r>
        <w:t>Minutes and constitutional documents: retain permanently.</w:t>
      </w:r>
    </w:p>
    <w:p w14:paraId="5FE5DCEF" w14:textId="77777777" w:rsidR="008D6DE4" w:rsidRDefault="00000000">
      <w:pPr>
        <w:pStyle w:val="ListBullet"/>
        <w:ind w:left="0"/>
      </w:pPr>
      <w:r>
        <w:t>Financial records: retain for at least seven years.</w:t>
      </w:r>
    </w:p>
    <w:p w14:paraId="1059B6F6" w14:textId="77777777" w:rsidR="008D6DE4" w:rsidRDefault="00000000">
      <w:pPr>
        <w:pStyle w:val="ListBullet"/>
        <w:ind w:left="0"/>
      </w:pPr>
      <w:r>
        <w:t>Event records, results and technical reports: retain for at least seven years.</w:t>
      </w:r>
    </w:p>
    <w:p w14:paraId="5CCCB1B0" w14:textId="77777777" w:rsidR="008D6DE4" w:rsidRDefault="00000000">
      <w:pPr>
        <w:pStyle w:val="ListBullet"/>
        <w:ind w:left="0"/>
      </w:pPr>
      <w:r>
        <w:t>Contracts and sponsor agreements: retain for at least seven years after expiry.</w:t>
      </w:r>
    </w:p>
    <w:p w14:paraId="33C9A13A" w14:textId="77777777" w:rsidR="008D6DE4" w:rsidRDefault="00000000">
      <w:pPr>
        <w:pStyle w:val="Heading1"/>
      </w:pPr>
      <w:r>
        <w:t>17. Handover, continuity and urgent protective action</w:t>
      </w:r>
    </w:p>
    <w:p w14:paraId="593B0450" w14:textId="77777777" w:rsidR="008D6DE4" w:rsidRDefault="00000000">
      <w:r>
        <w:t>The Association should plan for orderly transition between office-holders and should also be able to act quickly if class assets, systems or funds are at risk.</w:t>
      </w:r>
    </w:p>
    <w:p w14:paraId="48214D86" w14:textId="77777777" w:rsidR="008D6DE4" w:rsidRDefault="00000000">
      <w:pPr>
        <w:pStyle w:val="Heading2"/>
      </w:pPr>
      <w:r>
        <w:t>17.1 Handover principle</w:t>
      </w:r>
    </w:p>
    <w:p w14:paraId="40A7ED10" w14:textId="77777777" w:rsidR="008D6DE4" w:rsidRDefault="00000000">
      <w:pPr>
        <w:pStyle w:val="ListBullet"/>
        <w:ind w:left="0"/>
      </w:pPr>
      <w:r>
        <w:t>An office-holder or contractor leaving role should hand over records, passwords, contacts, contracts, financial records, event files and technical files promptly and without condition.</w:t>
      </w:r>
    </w:p>
    <w:p w14:paraId="053E616C" w14:textId="77777777" w:rsidR="008D6DE4" w:rsidRDefault="00000000">
      <w:pPr>
        <w:pStyle w:val="ListBullet"/>
        <w:ind w:left="0"/>
      </w:pPr>
      <w:r>
        <w:t>The Executive Committee should use written handover checklists for each role.</w:t>
      </w:r>
    </w:p>
    <w:p w14:paraId="452C2135" w14:textId="77777777" w:rsidR="008D6DE4" w:rsidRDefault="00000000">
      <w:pPr>
        <w:pStyle w:val="ListBullet"/>
        <w:ind w:left="0"/>
      </w:pPr>
      <w:r>
        <w:t>The Secretary should record completion of handover.</w:t>
      </w:r>
    </w:p>
    <w:p w14:paraId="4902D834" w14:textId="77777777" w:rsidR="008D6DE4" w:rsidRDefault="00000000">
      <w:pPr>
        <w:pStyle w:val="Heading2"/>
      </w:pPr>
      <w:r>
        <w:t>17.2 Urgent protective action</w:t>
      </w:r>
    </w:p>
    <w:p w14:paraId="0D2D1697" w14:textId="77777777" w:rsidR="008D6DE4" w:rsidRDefault="00000000">
      <w:r>
        <w:t>Where there is a credible risk that class assets, accounts, data, social channels or official systems may be lost, withheld or misused, the Executive Committee should be prepared to act immediately by securing independent access, changing administrator rights where authorised, instructing banks or providers, and preserving records.</w:t>
      </w:r>
    </w:p>
    <w:p w14:paraId="15C84E37" w14:textId="77777777" w:rsidR="008D6DE4" w:rsidRDefault="00000000">
      <w:r>
        <w:t>The Constitution does not currently contain an express emergency powers clause. Addendum A recommends one.</w:t>
      </w:r>
    </w:p>
    <w:p w14:paraId="406D3FAA" w14:textId="77777777" w:rsidR="008D6DE4" w:rsidRDefault="00000000">
      <w:pPr>
        <w:pStyle w:val="Heading1"/>
      </w:pPr>
      <w:r>
        <w:t>18. Annual operating cycle and role checklists</w:t>
      </w:r>
    </w:p>
    <w:p w14:paraId="3A3032A0" w14:textId="77777777" w:rsidR="008D6DE4" w:rsidRDefault="00000000">
      <w:pPr>
        <w:pStyle w:val="Heading2"/>
      </w:pPr>
      <w:r>
        <w:t>18.1 Pre-season</w:t>
      </w:r>
    </w:p>
    <w:p w14:paraId="6613041B" w14:textId="77777777" w:rsidR="008D6DE4" w:rsidRDefault="00000000">
      <w:pPr>
        <w:pStyle w:val="ListBullet"/>
        <w:ind w:left="0"/>
      </w:pPr>
      <w:r>
        <w:t>confirm officers, signatories and system access;</w:t>
      </w:r>
    </w:p>
    <w:p w14:paraId="029173CD" w14:textId="77777777" w:rsidR="008D6DE4" w:rsidRDefault="00000000">
      <w:pPr>
        <w:pStyle w:val="ListBullet"/>
        <w:ind w:left="0"/>
      </w:pPr>
      <w:r>
        <w:lastRenderedPageBreak/>
        <w:t>approve budget, dues and event calendar;</w:t>
      </w:r>
    </w:p>
    <w:p w14:paraId="211439D8" w14:textId="77777777" w:rsidR="008D6DE4" w:rsidRDefault="00000000">
      <w:pPr>
        <w:pStyle w:val="ListBullet"/>
        <w:ind w:left="0"/>
      </w:pPr>
      <w:r>
        <w:t>issue membership renewals and update voting roll;</w:t>
      </w:r>
    </w:p>
    <w:p w14:paraId="1FFBDA0E" w14:textId="77777777" w:rsidR="008D6DE4" w:rsidRDefault="00000000">
      <w:pPr>
        <w:pStyle w:val="ListBullet"/>
        <w:ind w:left="0"/>
      </w:pPr>
      <w:r>
        <w:t>approve sponsor plan and communications plan;</w:t>
      </w:r>
    </w:p>
    <w:p w14:paraId="1BE9199D" w14:textId="77777777" w:rsidR="008D6DE4" w:rsidRDefault="00000000">
      <w:pPr>
        <w:pStyle w:val="ListBullet"/>
        <w:ind w:left="0"/>
      </w:pPr>
      <w:r>
        <w:t>confirm measurement procedures and event documentation templates.</w:t>
      </w:r>
    </w:p>
    <w:p w14:paraId="58885D4C" w14:textId="77777777" w:rsidR="008D6DE4" w:rsidRDefault="00000000">
      <w:pPr>
        <w:pStyle w:val="Heading2"/>
      </w:pPr>
      <w:r>
        <w:t>18.2 In-season</w:t>
      </w:r>
    </w:p>
    <w:p w14:paraId="02700E78" w14:textId="77777777" w:rsidR="008D6DE4" w:rsidRDefault="00000000">
      <w:pPr>
        <w:pStyle w:val="ListBullet"/>
        <w:ind w:left="0"/>
      </w:pPr>
      <w:r>
        <w:t>hold regular Committee check-ins;</w:t>
      </w:r>
    </w:p>
    <w:p w14:paraId="1FE7CD9D" w14:textId="77777777" w:rsidR="008D6DE4" w:rsidRDefault="00000000">
      <w:pPr>
        <w:pStyle w:val="ListBullet"/>
        <w:ind w:left="0"/>
      </w:pPr>
      <w:r>
        <w:t>review finance against budget;</w:t>
      </w:r>
    </w:p>
    <w:p w14:paraId="1AC7C679" w14:textId="77777777" w:rsidR="008D6DE4" w:rsidRDefault="00000000">
      <w:pPr>
        <w:pStyle w:val="ListBullet"/>
        <w:ind w:left="0"/>
      </w:pPr>
      <w:r>
        <w:t>review event delivery, rankings and technical issues;</w:t>
      </w:r>
    </w:p>
    <w:p w14:paraId="7D15D08B" w14:textId="77777777" w:rsidR="008D6DE4" w:rsidRDefault="00000000">
      <w:pPr>
        <w:pStyle w:val="ListBullet"/>
        <w:ind w:left="0"/>
      </w:pPr>
      <w:r>
        <w:t>ensure official channels remain under class control;</w:t>
      </w:r>
    </w:p>
    <w:p w14:paraId="48EE545D" w14:textId="77777777" w:rsidR="008D6DE4" w:rsidRDefault="00000000">
      <w:pPr>
        <w:pStyle w:val="ListBullet"/>
        <w:ind w:left="0"/>
      </w:pPr>
      <w:r>
        <w:t>capture sponsor and media deliverables centrally.</w:t>
      </w:r>
    </w:p>
    <w:p w14:paraId="7A2754F7" w14:textId="77777777" w:rsidR="008D6DE4" w:rsidRDefault="00000000">
      <w:pPr>
        <w:pStyle w:val="Heading2"/>
      </w:pPr>
      <w:r>
        <w:t>18.3 Post-season</w:t>
      </w:r>
    </w:p>
    <w:p w14:paraId="51F3781F" w14:textId="77777777" w:rsidR="008D6DE4" w:rsidRDefault="00000000">
      <w:pPr>
        <w:pStyle w:val="ListBullet"/>
        <w:ind w:left="0"/>
      </w:pPr>
      <w:r>
        <w:t>prepare annual accounts and budget;</w:t>
      </w:r>
    </w:p>
    <w:p w14:paraId="045428CA" w14:textId="77777777" w:rsidR="008D6DE4" w:rsidRDefault="00000000">
      <w:pPr>
        <w:pStyle w:val="ListBullet"/>
        <w:ind w:left="0"/>
      </w:pPr>
      <w:r>
        <w:t>conduct a season review across governance, finance, technical and events;</w:t>
      </w:r>
    </w:p>
    <w:p w14:paraId="2BAD7399" w14:textId="77777777" w:rsidR="008D6DE4" w:rsidRDefault="00000000">
      <w:pPr>
        <w:pStyle w:val="ListBullet"/>
        <w:ind w:left="0"/>
      </w:pPr>
      <w:r>
        <w:t>check document archive completeness;</w:t>
      </w:r>
    </w:p>
    <w:p w14:paraId="3838807C" w14:textId="77777777" w:rsidR="008D6DE4" w:rsidRDefault="00000000">
      <w:pPr>
        <w:pStyle w:val="ListBullet"/>
        <w:ind w:left="0"/>
      </w:pPr>
      <w:r>
        <w:t>plan constitutional or rule amendment proposals if needed;</w:t>
      </w:r>
    </w:p>
    <w:p w14:paraId="6AA5EEF5" w14:textId="77777777" w:rsidR="008D6DE4" w:rsidRDefault="00000000">
      <w:pPr>
        <w:pStyle w:val="ListBullet"/>
        <w:ind w:left="0"/>
      </w:pPr>
      <w:r>
        <w:t>prepare AGM papers.</w:t>
      </w:r>
    </w:p>
    <w:p w14:paraId="7ACD2C01" w14:textId="77777777" w:rsidR="008D6DE4" w:rsidRDefault="00000000">
      <w:pPr>
        <w:pStyle w:val="Heading1"/>
      </w:pPr>
      <w:r>
        <w:t>Addendum A. Recommended constitutional improvements and draft amendment directions</w:t>
      </w:r>
    </w:p>
    <w:p w14:paraId="2C1E1DFF" w14:textId="77777777" w:rsidR="008D6DE4" w:rsidRDefault="00000000">
      <w:r>
        <w:t>The Constitution is a sound starting document, but several areas would benefit from clarification or strengthening in light of the practical needs of an international one-design class. The recommendations below are framed as improvements for continuity and governance quality rather than as reactions to any one dispute.</w:t>
      </w:r>
    </w:p>
    <w:p w14:paraId="1A718E64" w14:textId="77777777" w:rsidR="008D6DE4" w:rsidRDefault="00000000">
      <w:pPr>
        <w:pStyle w:val="Heading2"/>
      </w:pPr>
      <w:r>
        <w:t>A1. Express ownership of class assets</w:t>
      </w:r>
    </w:p>
    <w:p w14:paraId="11704223" w14:textId="77777777" w:rsidR="008D6DE4" w:rsidRDefault="00000000">
      <w:r>
        <w:t>Recommendation: add a clause stating that all class records, branding, official social media channels, databases, rankings systems, event formats, sponsor frameworks, commissioned media and other assets created for official class purposes belong to the Association or are held for its benefit.</w:t>
      </w:r>
    </w:p>
    <w:p w14:paraId="1AA5E7D9" w14:textId="77777777" w:rsidR="008D6DE4" w:rsidRDefault="00000000">
      <w:r>
        <w:t>Why: the current Constitution assumes class control but does not state it expressly. A clear clause reduces argument and improves handover.</w:t>
      </w:r>
    </w:p>
    <w:p w14:paraId="69BC2CF9" w14:textId="77777777" w:rsidR="008D6DE4" w:rsidRDefault="00000000">
      <w:pPr>
        <w:pStyle w:val="Heading2"/>
      </w:pPr>
      <w:r>
        <w:t>A2. Define and regulate a Class Manager role</w:t>
      </w:r>
    </w:p>
    <w:p w14:paraId="73162EAF" w14:textId="77777777" w:rsidR="008D6DE4" w:rsidRDefault="00000000">
      <w:r>
        <w:t>Recommendation: insert a clause allowing the Executive Committee to appoint a Class Manager or other service provider on written terms approved by the Committee, making clear that such role is operational, not constitutional, and remains under Committee authority.</w:t>
      </w:r>
    </w:p>
    <w:p w14:paraId="3509F4CC" w14:textId="77777777" w:rsidR="008D6DE4" w:rsidRDefault="00000000">
      <w:r>
        <w:t>Why: many classes need professional support, but the Constitution currently defines only Chairman, Treasurer and Secretary.</w:t>
      </w:r>
    </w:p>
    <w:p w14:paraId="5A010E73" w14:textId="77777777" w:rsidR="008D6DE4" w:rsidRDefault="00000000">
      <w:pPr>
        <w:pStyle w:val="Heading2"/>
      </w:pPr>
      <w:r>
        <w:t>A3. Strengthen financial control wording</w:t>
      </w:r>
    </w:p>
    <w:p w14:paraId="75943188" w14:textId="77777777" w:rsidR="008D6DE4" w:rsidRDefault="00000000">
      <w:r>
        <w:t>Recommendation: add wording requiring all Association funds to be held in accounts approved by the Executive Committee, with approved signatory arrangements and Committee access to records.</w:t>
      </w:r>
    </w:p>
    <w:p w14:paraId="513D33DA" w14:textId="77777777" w:rsidR="008D6DE4" w:rsidRDefault="00000000">
      <w:r>
        <w:lastRenderedPageBreak/>
        <w:t>Why: Clause 12 is good, but further detail would reduce governance risk in practice.</w:t>
      </w:r>
    </w:p>
    <w:p w14:paraId="33FB1F5E" w14:textId="77777777" w:rsidR="008D6DE4" w:rsidRDefault="00000000">
      <w:pPr>
        <w:pStyle w:val="Heading2"/>
      </w:pPr>
      <w:r>
        <w:t>A4. Mandatory handover clause</w:t>
      </w:r>
    </w:p>
    <w:p w14:paraId="43EF2593" w14:textId="77777777" w:rsidR="008D6DE4" w:rsidRDefault="00000000">
      <w:r>
        <w:t>Recommendation: require all officers, committee members, delegates and contractors to hand over class records, credentials, assets and data immediately on leaving office or on request of the Executive Committee.</w:t>
      </w:r>
    </w:p>
    <w:p w14:paraId="48815CBB" w14:textId="77777777" w:rsidR="008D6DE4" w:rsidRDefault="00000000">
      <w:r>
        <w:t>Why: continuity should not depend on goodwill alone.</w:t>
      </w:r>
    </w:p>
    <w:p w14:paraId="25CF5417" w14:textId="77777777" w:rsidR="008D6DE4" w:rsidRDefault="00000000">
      <w:pPr>
        <w:pStyle w:val="Heading2"/>
      </w:pPr>
      <w:r>
        <w:t>A5. Regional committee framework</w:t>
      </w:r>
    </w:p>
    <w:p w14:paraId="1DD9CE40" w14:textId="77777777" w:rsidR="008D6DE4" w:rsidRDefault="00000000">
      <w:r>
        <w:t>Recommendation: empower the Executive Committee to establish regional committees under written terms, making clear that official circuits and regional assets remain part of the class structure.</w:t>
      </w:r>
    </w:p>
    <w:p w14:paraId="47CA2333" w14:textId="77777777" w:rsidR="008D6DE4" w:rsidRDefault="00000000">
      <w:r>
        <w:t>Why: the class now operates beyond a purely local footprint and needs a constitutional bridge between international and regional activity.</w:t>
      </w:r>
    </w:p>
    <w:p w14:paraId="30B52CFA" w14:textId="77777777" w:rsidR="008D6DE4" w:rsidRDefault="00000000">
      <w:pPr>
        <w:pStyle w:val="Heading2"/>
      </w:pPr>
      <w:r>
        <w:t>A6. Emergency protective powers</w:t>
      </w:r>
    </w:p>
    <w:p w14:paraId="318B374E" w14:textId="77777777" w:rsidR="008D6DE4" w:rsidRDefault="00000000">
      <w:r>
        <w:t>Recommendation: give the Executive Committee express authority to take urgent steps to secure class assets, funds, systems and records where they are at risk, subject to later reporting to members.</w:t>
      </w:r>
    </w:p>
    <w:p w14:paraId="44D585ED" w14:textId="77777777" w:rsidR="008D6DE4" w:rsidRDefault="00000000">
      <w:r>
        <w:t>Why: this is normal institutional hygiene for a class that depends heavily on digital systems and delegated service provision.</w:t>
      </w:r>
    </w:p>
    <w:p w14:paraId="4E7F9FBA" w14:textId="77777777" w:rsidR="008D6DE4" w:rsidRDefault="00000000">
      <w:pPr>
        <w:pStyle w:val="Heading2"/>
      </w:pPr>
      <w:r>
        <w:t>A7. Arbitration and governing law for class agreements</w:t>
      </w:r>
    </w:p>
    <w:p w14:paraId="111F791E" w14:textId="77777777" w:rsidR="008D6DE4" w:rsidRDefault="00000000">
      <w:r>
        <w:t>Recommendation: while the Constitution itself may remain neutral, adopt a constitutional power for the Executive Committee to require official class agreements to specify England and Wales law and arbitration in England unless otherwise approved.</w:t>
      </w:r>
    </w:p>
    <w:p w14:paraId="7F761F81" w14:textId="77777777" w:rsidR="008D6DE4" w:rsidRDefault="00000000">
      <w:r>
        <w:t>Why: this gives consistency across service agreements and reduces forum disputes.</w:t>
      </w:r>
    </w:p>
    <w:p w14:paraId="71A38D20" w14:textId="77777777" w:rsidR="008D6DE4" w:rsidRDefault="00000000">
      <w:pPr>
        <w:pStyle w:val="Heading2"/>
      </w:pPr>
      <w:r>
        <w:t>A8. Officer standards and conflicts</w:t>
      </w:r>
    </w:p>
    <w:p w14:paraId="2A69E8CE" w14:textId="77777777" w:rsidR="008D6DE4" w:rsidRDefault="00000000">
      <w:r>
        <w:t>Recommendation: add a short clause requiring officers and committee members to disclose material conflicts and to act in the interests of the Association.</w:t>
      </w:r>
    </w:p>
    <w:p w14:paraId="3C14FB21" w14:textId="77777777" w:rsidR="008D6DE4" w:rsidRDefault="00000000">
      <w:r>
        <w:t>Why: the current Constitution addresses member misconduct but not officer conduct in clear terms.</w:t>
      </w:r>
    </w:p>
    <w:p w14:paraId="0BF30818" w14:textId="77777777" w:rsidR="008D6DE4" w:rsidRDefault="00000000">
      <w:pPr>
        <w:pStyle w:val="Heading2"/>
      </w:pPr>
      <w:r>
        <w:t>A9. Removal threshold and process</w:t>
      </w:r>
    </w:p>
    <w:p w14:paraId="058A31CD" w14:textId="77777777" w:rsidR="008D6DE4" w:rsidRDefault="00000000">
      <w:r>
        <w:t>Recommendation: review whether any super-majority threshold for removal of officers introduced by later amendment is appropriate, or whether the Constitution should instead permit removal by a two-thirds or simple majority of the Executive Committee, depending on the office, with due process.</w:t>
      </w:r>
    </w:p>
    <w:p w14:paraId="21A537FA" w14:textId="77777777" w:rsidR="008D6DE4" w:rsidRDefault="00000000">
      <w:r>
        <w:t>Why: an excessively high threshold can make the class unable to respond to clear misalignment or governance failure.</w:t>
      </w:r>
    </w:p>
    <w:p w14:paraId="5A6135A1" w14:textId="77777777" w:rsidR="008D6DE4" w:rsidRDefault="00000000">
      <w:pPr>
        <w:pStyle w:val="Heading2"/>
      </w:pPr>
      <w:r>
        <w:t>A10. Suggested drafting approach</w:t>
      </w:r>
    </w:p>
    <w:p w14:paraId="5E534A16" w14:textId="77777777" w:rsidR="008D6DE4" w:rsidRDefault="00000000">
      <w:r>
        <w:t>If amendments are pursued, it is better to adopt a coherent package rather than piecemeal wording. The package should define class assets, role boundaries, financial custody, handover, regional authority and urgent protective powers in consistent language.</w:t>
      </w:r>
    </w:p>
    <w:p w14:paraId="3C4E1DB6" w14:textId="77777777" w:rsidR="008D6DE4" w:rsidRDefault="00000000">
      <w:r>
        <w:lastRenderedPageBreak/>
        <w:t>Before a constitutional vote, the Executive Committee should circulate an explanatory memorandum summarising why each amendment is proposed, which clause it affects and what practical problem it solves.</w:t>
      </w:r>
    </w:p>
    <w:p w14:paraId="1BD6A24A" w14:textId="77777777" w:rsidR="008D6DE4" w:rsidRDefault="00000000">
      <w:pPr>
        <w:pStyle w:val="Heading1"/>
      </w:pPr>
      <w:r>
        <w:t>Closing note</w:t>
      </w:r>
    </w:p>
    <w:p w14:paraId="141CBC30" w14:textId="77777777" w:rsidR="008D6DE4" w:rsidRDefault="00000000">
      <w:r>
        <w:t>A well-run class does not depend on trust alone. It depends on clear authority, disciplined records, transparent finance, technical integrity and orderly handover. Used properly, this handbook should make those standards ordinary working practice for the Cape 31 Class Association.</w:t>
      </w:r>
    </w:p>
    <w:sectPr w:rsidR="008D6DE4">
      <w:footerReference w:type="default" r:id="rId8"/>
      <w:pgSz w:w="12240" w:h="15840"/>
      <w:pgMar w:top="1152"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65476" w14:textId="77777777" w:rsidR="00684C64" w:rsidRDefault="00684C64">
      <w:pPr>
        <w:spacing w:after="0" w:line="240" w:lineRule="auto"/>
      </w:pPr>
      <w:r>
        <w:separator/>
      </w:r>
    </w:p>
  </w:endnote>
  <w:endnote w:type="continuationSeparator" w:id="0">
    <w:p w14:paraId="29C759D8" w14:textId="77777777" w:rsidR="00684C64" w:rsidRDefault="00684C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E2532" w14:textId="77777777" w:rsidR="008D6DE4" w:rsidRDefault="00000000">
    <w:pPr>
      <w:pStyle w:val="Note"/>
      <w:jc w:val="center"/>
    </w:pPr>
    <w:r>
      <w:t>Cape 31 International Class Association — Executive Committee &amp; Officers Handbook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BE0F0" w14:textId="77777777" w:rsidR="00684C64" w:rsidRDefault="00684C64">
      <w:pPr>
        <w:spacing w:after="0" w:line="240" w:lineRule="auto"/>
      </w:pPr>
      <w:r>
        <w:separator/>
      </w:r>
    </w:p>
  </w:footnote>
  <w:footnote w:type="continuationSeparator" w:id="0">
    <w:p w14:paraId="29233826" w14:textId="77777777" w:rsidR="00684C64" w:rsidRDefault="00684C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1382885">
    <w:abstractNumId w:val="8"/>
  </w:num>
  <w:num w:numId="2" w16cid:durableId="574322968">
    <w:abstractNumId w:val="6"/>
  </w:num>
  <w:num w:numId="3" w16cid:durableId="1522666958">
    <w:abstractNumId w:val="5"/>
  </w:num>
  <w:num w:numId="4" w16cid:durableId="1000087611">
    <w:abstractNumId w:val="4"/>
  </w:num>
  <w:num w:numId="5" w16cid:durableId="336616174">
    <w:abstractNumId w:val="7"/>
  </w:num>
  <w:num w:numId="6" w16cid:durableId="624655948">
    <w:abstractNumId w:val="3"/>
  </w:num>
  <w:num w:numId="7" w16cid:durableId="1855722286">
    <w:abstractNumId w:val="2"/>
  </w:num>
  <w:num w:numId="8" w16cid:durableId="1266687831">
    <w:abstractNumId w:val="1"/>
  </w:num>
  <w:num w:numId="9" w16cid:durableId="1345009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90F"/>
    <w:rsid w:val="0015074B"/>
    <w:rsid w:val="0029639D"/>
    <w:rsid w:val="00326F90"/>
    <w:rsid w:val="00684C64"/>
    <w:rsid w:val="0068546C"/>
    <w:rsid w:val="008D6DE4"/>
    <w:rsid w:val="00AA1D8D"/>
    <w:rsid w:val="00B47730"/>
    <w:rsid w:val="00CB0664"/>
    <w:rsid w:val="00CF4A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EAB152"/>
  <w14:defaultImageDpi w14:val="300"/>
  <w15:docId w15:val="{1D201B89-0B07-49AF-8D7C-CC72CB7A8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5E8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5E8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rPr>
      <w:rFonts w:ascii="Aptos" w:hAnsi="Aptos"/>
      <w:i/>
      <w:color w:val="5A5A5A"/>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5071</Words>
  <Characters>31345</Characters>
  <Application>Microsoft Office Word</Application>
  <DocSecurity>0</DocSecurity>
  <Lines>559</Lines>
  <Paragraphs>460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lance Adams</cp:lastModifiedBy>
  <cp:revision>3</cp:revision>
  <dcterms:created xsi:type="dcterms:W3CDTF">2013-12-23T23:15:00Z</dcterms:created>
  <dcterms:modified xsi:type="dcterms:W3CDTF">2026-03-27T11:01:00Z</dcterms:modified>
  <cp:category/>
</cp:coreProperties>
</file>