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標題</w:t>
      </w:r>
    </w:p>
    <w:p>
      <w:r>
        <w:t>段落一的文字，段落一的文字，仍然是段落一的文字，且在同一行。</w:t>
      </w:r>
    </w:p>
    <w:p>
      <w:r>
        <w:t>段落二開始了。是段落二的文字。仍然是段落二的文字。</w:t>
      </w:r>
    </w:p>
    <w:p>
      <w:r>
        <w:t>段落三了。</w:t>
      </w:r>
    </w:p>
    <w:p>
      <w:r>
        <w:br w:type="page"/>
      </w:r>
    </w:p>
    <w:p>
      <w:pPr>
        <w:pStyle w:val="Heading1"/>
      </w:pPr>
      <w:r>
        <w:t>這是標題，及第二頁開始</w:t>
      </w:r>
    </w:p>
    <w:p>
      <w:r>
        <w:t>第二頁第一段文字。</w:t>
      </w:r>
    </w:p>
    <w:p>
      <w:r>
        <w:t>第二頁第二段文字。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