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2837FA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CST 316 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376B9E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66812" w:history="1">
            <w:r w:rsidR="00376B9E" w:rsidRPr="00AB1A3F">
              <w:rPr>
                <w:rStyle w:val="Hyperlink"/>
              </w:rPr>
              <w:t>Introduction</w:t>
            </w:r>
            <w:r w:rsidR="00376B9E">
              <w:rPr>
                <w:webHidden/>
              </w:rPr>
              <w:tab/>
            </w:r>
            <w:r w:rsidR="00376B9E">
              <w:rPr>
                <w:webHidden/>
              </w:rPr>
              <w:fldChar w:fldCharType="begin"/>
            </w:r>
            <w:r w:rsidR="00376B9E">
              <w:rPr>
                <w:webHidden/>
              </w:rPr>
              <w:instrText xml:space="preserve"> PAGEREF _Toc405366812 \h </w:instrText>
            </w:r>
            <w:r w:rsidR="00376B9E">
              <w:rPr>
                <w:webHidden/>
              </w:rPr>
            </w:r>
            <w:r w:rsidR="00376B9E">
              <w:rPr>
                <w:webHidden/>
              </w:rPr>
              <w:fldChar w:fldCharType="separate"/>
            </w:r>
            <w:r w:rsidR="00376B9E">
              <w:rPr>
                <w:webHidden/>
              </w:rPr>
              <w:t>2</w:t>
            </w:r>
            <w:r w:rsidR="00376B9E"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13" w:history="1">
            <w:r w:rsidRPr="00AB1A3F">
              <w:rPr>
                <w:rStyle w:val="Hyperlink"/>
              </w:rPr>
              <w:t>Backlog Items for Sprint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14" w:history="1">
            <w:r w:rsidRPr="00AB1A3F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5" w:history="1">
            <w:r w:rsidRPr="00AB1A3F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6" w:history="1">
            <w:r w:rsidRPr="00AB1A3F">
              <w:rPr>
                <w:rStyle w:val="Hyperlink"/>
                <w:noProof/>
              </w:rPr>
              <w:t>Requirements/Feature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7" w:history="1">
            <w:r w:rsidRPr="00AB1A3F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8" w:history="1">
            <w:r w:rsidRPr="00AB1A3F">
              <w:rPr>
                <w:rStyle w:val="Hyperlink"/>
                <w:noProof/>
              </w:rPr>
              <w:t>Insertion Points in other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19" w:history="1">
            <w:r w:rsidRPr="00AB1A3F">
              <w:rPr>
                <w:rStyle w:val="Hyperlink"/>
                <w:noProof/>
              </w:rPr>
              <w:t>Use Case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0" w:history="1">
            <w:r w:rsidRPr="00AB1A3F">
              <w:rPr>
                <w:rStyle w:val="Hyperlink"/>
                <w:noProof/>
              </w:rPr>
              <w:t>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1" w:history="1">
            <w:r w:rsidRPr="00AB1A3F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2" w:history="1">
            <w:r w:rsidRPr="00AB1A3F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3" w:history="1">
            <w:r w:rsidRPr="00AB1A3F">
              <w:rPr>
                <w:rStyle w:val="Hyperlink"/>
                <w:noProof/>
              </w:rPr>
              <w:t>Start Stimulus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4" w:history="1">
            <w:r w:rsidRPr="00AB1A3F">
              <w:rPr>
                <w:rStyle w:val="Hyperlink"/>
                <w:noProof/>
              </w:rPr>
              <w:t>Use Case Main Course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5" w:history="1">
            <w:r w:rsidRPr="00AB1A3F">
              <w:rPr>
                <w:rStyle w:val="Hyperlink"/>
                <w:noProof/>
              </w:rPr>
              <w:t>Exception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6" w:history="1">
            <w:r w:rsidRPr="00AB1A3F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7" w:history="1">
            <w:r w:rsidRPr="00AB1A3F">
              <w:rPr>
                <w:rStyle w:val="Hyperlink"/>
                <w:noProof/>
              </w:rPr>
              <w:t>Candidate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66828" w:history="1">
            <w:r w:rsidRPr="00AB1A3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29" w:history="1">
            <w:r w:rsidRPr="00AB1A3F">
              <w:rPr>
                <w:rStyle w:val="Hyperlink"/>
              </w:rPr>
              <w:t>Sequence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0" w:history="1">
            <w:r w:rsidRPr="00AB1A3F">
              <w:rPr>
                <w:rStyle w:val="Hyperlink"/>
              </w:rPr>
              <w:t>Class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1" w:history="1">
            <w:r w:rsidRPr="00AB1A3F">
              <w:rPr>
                <w:rStyle w:val="Hyperlink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2" w:history="1">
            <w:r w:rsidRPr="00AB1A3F">
              <w:rPr>
                <w:rStyle w:val="Hyperlink"/>
              </w:rPr>
              <w:t>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76B9E" w:rsidRDefault="00376B9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66833" w:history="1">
            <w:r w:rsidRPr="00AB1A3F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_Toc405366833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</w:pPr>
      <w:bookmarkStart w:id="7" w:name="_Toc405366812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D707EA" w:rsidRDefault="00D707EA" w:rsidP="002837FA">
      <w:pPr>
        <w:pStyle w:val="Heading1"/>
      </w:pPr>
      <w:r>
        <w:br w:type="page"/>
      </w:r>
    </w:p>
    <w:p w:rsidR="002837FA" w:rsidRDefault="002837FA" w:rsidP="002837FA">
      <w:pPr>
        <w:pStyle w:val="Heading1"/>
      </w:pPr>
      <w:bookmarkStart w:id="9" w:name="_Toc405366813"/>
      <w:r>
        <w:lastRenderedPageBreak/>
        <w:t>Backlog Items for Sprint II</w:t>
      </w:r>
      <w:bookmarkEnd w:id="9"/>
    </w:p>
    <w:p w:rsidR="00D707EA" w:rsidRDefault="00D707EA" w:rsidP="007A152E">
      <w:pPr>
        <w:pStyle w:val="Heading1"/>
      </w:pPr>
      <w:r>
        <w:br w:type="page"/>
      </w:r>
    </w:p>
    <w:p w:rsidR="00852848" w:rsidRDefault="007A152E" w:rsidP="00852848">
      <w:pPr>
        <w:pStyle w:val="Heading1"/>
      </w:pPr>
      <w:bookmarkStart w:id="10" w:name="_Toc405366814"/>
      <w:r>
        <w:lastRenderedPageBreak/>
        <w:t>Use Case</w:t>
      </w:r>
      <w:r w:rsidR="00852848">
        <w:t>s</w:t>
      </w:r>
      <w:bookmarkEnd w:id="10"/>
    </w:p>
    <w:p w:rsidR="00376B9E" w:rsidRPr="00376B9E" w:rsidRDefault="002E62AE" w:rsidP="00376B9E">
      <w:r>
        <w:t xml:space="preserve">Below is our only use case for Sprint II.  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376B9E">
        <w:trPr>
          <w:gridBefore w:val="1"/>
          <w:wBefore w:w="113" w:type="dxa"/>
          <w:trHeight w:val="260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1" w:name="_Toc405366815"/>
            <w:r w:rsidRPr="00376B9E">
              <w:t>General Information</w:t>
            </w:r>
            <w:bookmarkEnd w:id="11"/>
          </w:p>
        </w:tc>
      </w:tr>
      <w:tr w:rsidR="00852848" w:rsidTr="00852848">
        <w:trPr>
          <w:gridBefore w:val="1"/>
          <w:wBefore w:w="113" w:type="dxa"/>
          <w:trHeight w:val="764"/>
        </w:trPr>
        <w:tc>
          <w:tcPr>
            <w:tcW w:w="4518" w:type="dxa"/>
            <w:gridSpan w:val="4"/>
          </w:tcPr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470373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66816"/>
            <w:r w:rsidRPr="00376B9E">
              <w:t>Requirements/Feature Trace</w:t>
            </w:r>
            <w:bookmarkEnd w:id="12"/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trHeight w:val="260"/>
        </w:trPr>
        <w:tc>
          <w:tcPr>
            <w:tcW w:w="100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66817"/>
            <w:r w:rsidRPr="00376B9E">
              <w:t>Revision History</w:t>
            </w:r>
            <w:bookmarkEnd w:id="1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66818"/>
            <w:r w:rsidRPr="00376B9E">
              <w:t>Insertion Points in other Use Cases</w:t>
            </w:r>
            <w:bookmarkEnd w:id="14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sz w:val="16"/>
              </w:rPr>
            </w:pPr>
            <w:bookmarkStart w:id="15" w:name="_Toc405366819"/>
            <w:r w:rsidRPr="00376B9E">
              <w:rPr>
                <w:sz w:val="16"/>
              </w:rPr>
              <w:t>Use Case Name</w:t>
            </w:r>
            <w:bookmarkEnd w:id="15"/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b w:val="0"/>
                <w:sz w:val="16"/>
              </w:rPr>
            </w:pPr>
            <w:bookmarkStart w:id="16" w:name="_Toc405366820"/>
            <w:r w:rsidRPr="00376B9E">
              <w:rPr>
                <w:b w:val="0"/>
                <w:sz w:val="16"/>
              </w:rPr>
              <w:t>N/A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7" w:name="_Toc405366821"/>
            <w:r w:rsidRPr="00376B9E">
              <w:t>Actors</w:t>
            </w:r>
            <w:bookmarkEnd w:id="17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214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376B9E">
        <w:trPr>
          <w:gridBefore w:val="1"/>
          <w:wBefore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66822"/>
            <w:r w:rsidRPr="00376B9E">
              <w:t>Pre-Conditions</w:t>
            </w:r>
            <w:bookmarkEnd w:id="18"/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852848">
        <w:trPr>
          <w:gridBefore w:val="1"/>
          <w:wBefore w:w="113" w:type="dxa"/>
          <w:cantSplit/>
        </w:trPr>
        <w:tc>
          <w:tcPr>
            <w:tcW w:w="55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66823"/>
            <w:r w:rsidRPr="00376B9E">
              <w:t>Start Stimulus</w:t>
            </w:r>
            <w:bookmarkEnd w:id="19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8748" w:type="dxa"/>
            <w:gridSpan w:val="1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  <w:bookmarkStart w:id="20" w:name="_GoBack"/>
        <w:bookmarkEnd w:id="20"/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66824"/>
            <w:r w:rsidRPr="00376B9E">
              <w:t>Use Case Main Course Steps</w:t>
            </w:r>
            <w:bookmarkEnd w:id="21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098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66825"/>
            <w:r w:rsidRPr="00376B9E">
              <w:t>Exception Conditions</w:t>
            </w:r>
            <w:bookmarkEnd w:id="22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2358" w:type="dxa"/>
            <w:gridSpan w:val="7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66826"/>
            <w:r w:rsidRPr="00376B9E">
              <w:t>Post-Conditions</w:t>
            </w:r>
            <w:bookmarkEnd w:id="23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648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66827"/>
            <w:r w:rsidRPr="00376B9E">
              <w:t>Candidate Objects</w:t>
            </w:r>
            <w:bookmarkEnd w:id="24"/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852848">
        <w:trPr>
          <w:gridAfter w:val="1"/>
          <w:wAfter w:w="113" w:type="dxa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376B9E">
        <w:trPr>
          <w:gridAfter w:val="1"/>
          <w:wAfter w:w="113" w:type="dxa"/>
          <w:trHeight w:val="377"/>
        </w:trPr>
        <w:tc>
          <w:tcPr>
            <w:tcW w:w="1548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376B9E">
        <w:trPr>
          <w:gridAfter w:val="1"/>
          <w:wAfter w:w="113" w:type="dxa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5" w:name="_Toc405366828"/>
            <w:r w:rsidRPr="00376B9E">
              <w:t>Assumptions</w:t>
            </w:r>
            <w:bookmarkEnd w:id="25"/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  <w:tr w:rsidR="00852848" w:rsidRPr="00376B9E" w:rsidTr="00852848">
        <w:trPr>
          <w:gridAfter w:val="1"/>
          <w:wAfter w:w="113" w:type="dxa"/>
          <w:cantSplit/>
        </w:trPr>
        <w:tc>
          <w:tcPr>
            <w:tcW w:w="378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470373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7A152E" w:rsidRDefault="007A152E" w:rsidP="008A4C77">
      <w:pPr>
        <w:pStyle w:val="Heading1"/>
      </w:pPr>
      <w:bookmarkStart w:id="26" w:name="_Toc405366829"/>
      <w:r>
        <w:lastRenderedPageBreak/>
        <w:t>Sequence Diagram</w:t>
      </w:r>
      <w:r w:rsidR="00D707EA">
        <w:t>s</w:t>
      </w:r>
      <w:bookmarkEnd w:id="26"/>
    </w:p>
    <w:p w:rsidR="00D707EA" w:rsidRDefault="00D707EA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7" w:name="_Toc405366830"/>
      <w:r>
        <w:lastRenderedPageBreak/>
        <w:t>Class Diagram</w:t>
      </w:r>
      <w:r w:rsidR="00D707EA">
        <w:t>s</w:t>
      </w:r>
      <w:bookmarkEnd w:id="27"/>
    </w:p>
    <w:p w:rsidR="00D707EA" w:rsidRDefault="00D707EA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8" w:name="_Toc405366831"/>
      <w:r>
        <w:lastRenderedPageBreak/>
        <w:t>Code</w:t>
      </w:r>
      <w:bookmarkEnd w:id="28"/>
    </w:p>
    <w:p w:rsidR="00D707EA" w:rsidRDefault="00D707EA" w:rsidP="00623A5B">
      <w:pPr>
        <w:pStyle w:val="Heading1"/>
      </w:pPr>
      <w:r>
        <w:br w:type="page"/>
      </w:r>
    </w:p>
    <w:p w:rsidR="00623A5B" w:rsidRDefault="007A152E" w:rsidP="00623A5B">
      <w:pPr>
        <w:pStyle w:val="Heading1"/>
      </w:pPr>
      <w:bookmarkStart w:id="29" w:name="_Toc405366832"/>
      <w:r>
        <w:lastRenderedPageBreak/>
        <w:t>Screenshots</w:t>
      </w:r>
      <w:bookmarkEnd w:id="29"/>
    </w:p>
    <w:p w:rsidR="00D707EA" w:rsidRDefault="00D707EA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30" w:name="_Toc405366833"/>
      <w:r>
        <w:lastRenderedPageBreak/>
        <w:t>Conclusion</w:t>
      </w:r>
      <w:bookmarkEnd w:id="30"/>
    </w:p>
    <w:p w:rsidR="007A152E" w:rsidRPr="007A152E" w:rsidRDefault="007A152E" w:rsidP="007A152E"/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276C8E">
      <w:headerReference w:type="firs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E07" w:rsidRDefault="00163E07" w:rsidP="00506CF0">
      <w:pPr>
        <w:spacing w:after="0"/>
      </w:pPr>
      <w:r>
        <w:separator/>
      </w:r>
    </w:p>
  </w:endnote>
  <w:endnote w:type="continuationSeparator" w:id="0">
    <w:p w:rsidR="00163E07" w:rsidRDefault="00163E07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072B7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E072B7" w:rsidRDefault="00163E07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72B7">
                <w:t>Chessgames.com</w:t>
              </w:r>
            </w:sdtContent>
          </w:sdt>
          <w:r w:rsidR="00E072B7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E072B7" w:rsidRDefault="00E072B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62AE" w:rsidRPr="002E62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072B7" w:rsidRDefault="00E07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E07" w:rsidRDefault="00163E07" w:rsidP="00506CF0">
      <w:pPr>
        <w:spacing w:after="0"/>
      </w:pPr>
      <w:r>
        <w:separator/>
      </w:r>
    </w:p>
  </w:footnote>
  <w:footnote w:type="continuationSeparator" w:id="0">
    <w:p w:rsidR="00163E07" w:rsidRDefault="00163E07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E072B7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CE104E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 w:rsidP="006B60C8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928619360"/>
              <w:placeholder>
                <w:docPart w:val="5247AA8FF44D4D969113CE801720788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Pr="00506CF0" w:rsidRDefault="00E072B7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B7" w:rsidRDefault="00E072B7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72B7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E072B7" w:rsidRDefault="00CE104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72B7" w:rsidRDefault="00E072B7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E072B7" w:rsidRDefault="00E07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7F09"/>
    <w:rsid w:val="0002204F"/>
    <w:rsid w:val="00022E43"/>
    <w:rsid w:val="0002331C"/>
    <w:rsid w:val="00026ACF"/>
    <w:rsid w:val="00027E69"/>
    <w:rsid w:val="00030A2D"/>
    <w:rsid w:val="0003266C"/>
    <w:rsid w:val="00037334"/>
    <w:rsid w:val="00042F9C"/>
    <w:rsid w:val="00043F50"/>
    <w:rsid w:val="00052C37"/>
    <w:rsid w:val="0005533B"/>
    <w:rsid w:val="00057DBB"/>
    <w:rsid w:val="00057EB8"/>
    <w:rsid w:val="000655A6"/>
    <w:rsid w:val="0007433C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63E07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E71"/>
    <w:rsid w:val="001C7E7B"/>
    <w:rsid w:val="001D21D5"/>
    <w:rsid w:val="001E45E6"/>
    <w:rsid w:val="001F0E0F"/>
    <w:rsid w:val="001F2B99"/>
    <w:rsid w:val="001F34DA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370C"/>
    <w:rsid w:val="004241ED"/>
    <w:rsid w:val="00427C0B"/>
    <w:rsid w:val="004329FA"/>
    <w:rsid w:val="0043344B"/>
    <w:rsid w:val="00452785"/>
    <w:rsid w:val="00452855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237C"/>
    <w:rsid w:val="00612BAB"/>
    <w:rsid w:val="0062010B"/>
    <w:rsid w:val="0062356F"/>
    <w:rsid w:val="00623A5B"/>
    <w:rsid w:val="006338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70066F"/>
    <w:rsid w:val="00701AE3"/>
    <w:rsid w:val="0070413C"/>
    <w:rsid w:val="007128DC"/>
    <w:rsid w:val="00712D59"/>
    <w:rsid w:val="00713FDA"/>
    <w:rsid w:val="00717C20"/>
    <w:rsid w:val="0072014F"/>
    <w:rsid w:val="00720DDA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F1094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3211"/>
    <w:rsid w:val="00836CE7"/>
    <w:rsid w:val="00837B05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4782"/>
    <w:rsid w:val="00D74BC2"/>
    <w:rsid w:val="00D801E4"/>
    <w:rsid w:val="00D808A2"/>
    <w:rsid w:val="00D80ADE"/>
    <w:rsid w:val="00D8543A"/>
    <w:rsid w:val="00D87BAE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47DC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3197"/>
    <w:rsid w:val="00E65758"/>
    <w:rsid w:val="00E8158E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404F6"/>
    <w:rsid w:val="00F45D37"/>
    <w:rsid w:val="00F50996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D18CC"/>
    <w:rsid w:val="00FE132A"/>
    <w:rsid w:val="00FE272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852848"/>
    <w:rPr>
      <w:rFonts w:ascii="Calibri" w:eastAsiaTheme="majorEastAsia" w:hAnsi="Calibri" w:cstheme="majorBidi"/>
      <w:b/>
      <w:bCs/>
      <w:color w:val="C00000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247AA8FF44D4D969113CE801720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63C42-E843-45A2-A664-E48E9D358B4F}"/>
      </w:docPartPr>
      <w:docPartBody>
        <w:p w:rsidR="00F851B7" w:rsidRDefault="00F851B7" w:rsidP="00F851B7">
          <w:pPr>
            <w:pStyle w:val="5247AA8FF44D4D969113CE8017207886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B60760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21EC1-32AB-42B7-B6FA-9D027660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6</cp:revision>
  <cp:lastPrinted>2013-05-24T06:12:00Z</cp:lastPrinted>
  <dcterms:created xsi:type="dcterms:W3CDTF">2014-12-03T18:11:00Z</dcterms:created>
  <dcterms:modified xsi:type="dcterms:W3CDTF">2014-12-03T18:46:00Z</dcterms:modified>
</cp:coreProperties>
</file>