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000000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caps/>
          <w:spacing w:val="0"/>
          <w:sz w:val="36"/>
          <w:szCs w:val="36"/>
        </w:rPr>
        <w:t>LANCE ASHDOWN</w:t>
      </w:r>
    </w:p>
    <w:p>
      <w:pPr>
        <w:pStyle w:val="Normal"/>
        <w:pBdr>
          <w:bottom w:val="single" w:sz="6" w:space="0" w:color="000000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Chapel Hill, NC 27514 </w:t>
      </w:r>
      <w:r>
        <w:rPr>
          <w:rFonts w:eastAsia="Calibri" w:cs="Calibri" w:ascii="Calibri" w:hAnsi="Calibri"/>
          <w:b w:val="false"/>
          <w:bCs w:val="false"/>
          <w:color w:val="000000"/>
          <w:spacing w:val="0"/>
          <w:sz w:val="22"/>
          <w:szCs w:val="22"/>
        </w:rPr>
        <w:t>| 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919</w:t>
        <w:noBreakHyphen/>
        <w:t>597</w:t>
        <w:noBreakHyphen/>
        <w:t>8944</w:t>
      </w:r>
    </w:p>
    <w:p>
      <w:pPr>
        <w:pStyle w:val="Normal"/>
        <w:pBdr>
          <w:bottom w:val="single" w:sz="6" w:space="0" w:color="000000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hyperlink r:id="rId2">
        <w:r>
          <w:rPr>
            <w:rStyle w:val="Style3"/>
            <w:rFonts w:eastAsia="Calibri" w:cs="Calibri" w:ascii="Calibri" w:hAnsi="Calibri"/>
            <w:b w:val="false"/>
            <w:bCs w:val="false"/>
            <w:color w:val="000000"/>
            <w:spacing w:val="0"/>
            <w:sz w:val="22"/>
            <w:szCs w:val="22"/>
          </w:rPr>
          <w:t>lance.ashdown31@gmail.com</w:t>
        </w:r>
      </w:hyperlink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 </w:t>
      </w:r>
      <w:r>
        <w:rPr>
          <w:rFonts w:eastAsia="Calibri" w:cs="Calibri" w:ascii="Calibri" w:hAnsi="Calibri"/>
          <w:b w:val="false"/>
          <w:bCs w:val="false"/>
          <w:color w:val="000000"/>
          <w:spacing w:val="0"/>
          <w:sz w:val="22"/>
          <w:szCs w:val="22"/>
        </w:rPr>
        <w:t>| </w:t>
      </w:r>
      <w:hyperlink r:id="rId3">
        <w:r>
          <w:rPr>
            <w:rStyle w:val="Style3"/>
            <w:rFonts w:eastAsia="Calibri" w:cs="Calibri" w:ascii="Calibri" w:hAnsi="Calibri"/>
            <w:b w:val="false"/>
            <w:bCs w:val="false"/>
            <w:color w:val="000000"/>
            <w:spacing w:val="0"/>
            <w:sz w:val="22"/>
            <w:szCs w:val="22"/>
          </w:rPr>
          <w:t>linkedin.com/in/lance</w:t>
          <w:noBreakHyphen/>
          <w:t>ashdown</w:t>
        </w:r>
      </w:hyperlink>
      <w:r>
        <w:rPr>
          <w:rFonts w:eastAsia="Calibri" w:cs="Calibri" w:ascii="Calibri" w:hAnsi="Calibri"/>
          <w:b w:val="false"/>
          <w:bCs w:val="false"/>
          <w:color w:val="000000"/>
          <w:spacing w:val="0"/>
          <w:sz w:val="22"/>
          <w:szCs w:val="22"/>
        </w:rPr>
        <w:t xml:space="preserve"> | lanceashdown.github.io</w:t>
      </w:r>
    </w:p>
    <w:p>
      <w:pPr>
        <w:pStyle w:val="Normal"/>
        <w:ind w:left="0" w:right="0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pBdr>
          <w:bottom w:val="single" w:sz="6" w:space="0" w:color="FFFFFF"/>
        </w:pBdr>
        <w:spacing w:lineRule="atLeast" w:line="220" w:before="0" w:after="210"/>
        <w:ind w:left="0" w:right="0"/>
        <w:jc w:val="center"/>
        <w:rPr>
          <w:sz w:val="24"/>
          <w:szCs w:val="24"/>
        </w:rPr>
      </w:pPr>
      <w:r>
        <w:rPr>
          <w:rFonts w:eastAsia="Calibri" w:cs="Calibri" w:ascii="Calibri" w:hAnsi="Calibri"/>
          <w:b/>
          <w:bCs/>
          <w:spacing w:val="0"/>
          <w:sz w:val="24"/>
          <w:szCs w:val="24"/>
        </w:rPr>
        <w:t>SENIOR TECHNICAL WRITER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hanging="0"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10+ years of experience delivering high-impact, enterprise-level documentation for cloud services and database technologies. Adept at leveraging AI and docs-as-code workflows to transform complex content into clearly written guides that boost adoption and reduce support costs. Skilled in collaboration with SMEs: engineers, PMs, and solution architects. Proven track record of script-based automation to streamline doc processes, saving hundreds of hours. Skilled in project management and documentation strategy.</w:t>
      </w:r>
    </w:p>
    <w:p>
      <w:pPr>
        <w:pStyle w:val="Normal"/>
        <w:spacing w:lineRule="atLeast" w:line="220"/>
        <w:ind w:left="0" w:right="0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pBdr>
          <w:bottom w:val="single" w:sz="6" w:space="0" w:color="FFFFFF"/>
        </w:pBdr>
        <w:spacing w:lineRule="atLeast" w:line="240" w:before="0" w:after="0"/>
        <w:ind w:left="0" w:right="0"/>
        <w:jc w:val="center"/>
        <w:rPr>
          <w:rFonts w:ascii="Calibri" w:hAnsi="Calibri" w:eastAsia="Calibri" w:cs="Calibri"/>
          <w:b/>
          <w:bCs/>
          <w:caps/>
          <w:spacing w:val="0"/>
        </w:rPr>
      </w:pPr>
      <w:r>
        <w:rPr>
          <w:rFonts w:eastAsia="Calibri" w:cs="Calibri" w:ascii="Calibri" w:hAnsi="Calibri"/>
          <w:b/>
          <w:bCs/>
          <w:caps/>
          <w:spacing w:val="0"/>
        </w:rPr>
        <w:t>CORE COMPETENCIES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center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hanging="0" w:left="0" w:right="0"/>
        <w:jc w:val="center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Docs-as-code | AI-assisted workflows | Information architecture | Content strategy | API/CLI documentation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hanging="0" w:left="0" w:right="0"/>
        <w:jc w:val="center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User and reference guides | Content analytics | Automation and tooling | Cross-functional collaboration</w:t>
      </w:r>
    </w:p>
    <w:p>
      <w:pPr>
        <w:pStyle w:val="Normal"/>
        <w:spacing w:lineRule="auto" w:line="240" w:before="0" w:after="0"/>
        <w:rPr>
          <w:rFonts w:ascii="Arial" w:hAnsi="Arial" w:cs="Arial" w:asciiTheme="minorHAnsi" w:cstheme="minorHAnsi" w:hAnsiTheme="minorHAnsi"/>
          <w:b/>
          <w:sz w:val="21"/>
          <w:szCs w:val="21"/>
        </w:rPr>
      </w:pPr>
      <w:r>
        <w:rPr>
          <w:rFonts w:cs="Arial" w:cstheme="minorHAnsi" w:ascii="Arial" w:hAnsi="Arial"/>
          <w:b/>
          <w:sz w:val="21"/>
          <w:szCs w:val="21"/>
        </w:rPr>
      </w:r>
    </w:p>
    <w:p>
      <w:pPr>
        <w:pStyle w:val="Normal"/>
        <w:pBdr>
          <w:bottom w:val="single" w:sz="6" w:space="0" w:color="FFFFFF"/>
        </w:pBdr>
        <w:spacing w:lineRule="atLeast" w:line="240" w:before="0" w:after="0"/>
        <w:ind w:left="0" w:right="0"/>
        <w:jc w:val="center"/>
        <w:rPr>
          <w:rFonts w:ascii="Calibri" w:hAnsi="Calibri"/>
          <w:sz w:val="24"/>
          <w:szCs w:val="24"/>
        </w:rPr>
      </w:pPr>
      <w:r>
        <w:rPr>
          <w:rFonts w:eastAsia="Calibri" w:cs="Arial" w:ascii="Calibri" w:hAnsi="Calibri" w:cstheme="minorHAnsi"/>
          <w:b/>
          <w:bCs/>
          <w:caps/>
          <w:spacing w:val="0"/>
          <w:sz w:val="24"/>
          <w:szCs w:val="24"/>
        </w:rPr>
        <w:t>TECHNICAL skills</w:t>
      </w:r>
    </w:p>
    <w:p>
      <w:pPr>
        <w:pStyle w:val="Normal"/>
        <w:spacing w:lineRule="auto" w:line="240" w:before="0" w:after="0"/>
        <w:jc w:val="center"/>
        <w:rPr>
          <w:rFonts w:ascii="Calibri" w:hAnsi="Calibri" w:cs="Arial" w:cstheme="minorHAnsi"/>
          <w:b/>
          <w:sz w:val="22"/>
          <w:szCs w:val="22"/>
        </w:rPr>
      </w:pPr>
      <w:r>
        <w:rPr>
          <w:rFonts w:cs="Arial" w:cstheme="minorHAnsi" w:ascii="Calibri" w:hAnsi="Calibri"/>
          <w:b/>
          <w:sz w:val="22"/>
          <w:szCs w:val="22"/>
        </w:rPr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Arial" w:ascii="Calibri" w:hAnsi="Calibri" w:cstheme="minorHAnsi"/>
          <w:b/>
          <w:sz w:val="22"/>
          <w:szCs w:val="22"/>
        </w:rPr>
        <w:t>Cloud and databases</w:t>
      </w:r>
      <w:r>
        <w:rPr>
          <w:rFonts w:cs="Arial" w:ascii="Calibri" w:hAnsi="Calibri" w:cstheme="minorHAnsi"/>
          <w:sz w:val="22"/>
          <w:szCs w:val="22"/>
        </w:rPr>
        <w:t xml:space="preserve">: </w:t>
        <w:tab/>
        <w:t>AWS, Amazon RDS, Oracle Database@AWS, Oracle Database, PostgreSQL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Arial" w:ascii="Calibri" w:hAnsi="Calibri" w:cstheme="minorHAnsi"/>
          <w:b/>
          <w:bCs/>
          <w:sz w:val="22"/>
          <w:szCs w:val="22"/>
        </w:rPr>
        <w:t>AI tools</w:t>
      </w:r>
      <w:r>
        <w:rPr>
          <w:rFonts w:cs="DejaVu Sans" w:ascii="Calibri" w:hAnsi="Calibri" w:cstheme="minorBidi"/>
          <w:sz w:val="22"/>
          <w:szCs w:val="22"/>
        </w:rPr>
        <w:t xml:space="preserve">: </w:t>
      </w:r>
      <w:r>
        <w:rPr>
          <w:rFonts w:ascii="Calibri" w:hAnsi="Calibri"/>
          <w:sz w:val="22"/>
          <w:szCs w:val="22"/>
        </w:rPr>
        <w:tab/>
      </w:r>
      <w:r>
        <w:rPr>
          <w:rFonts w:cs="DejaVu Sans" w:ascii="Calibri" w:hAnsi="Calibri" w:cstheme="minorBidi"/>
          <w:sz w:val="22"/>
          <w:szCs w:val="22"/>
        </w:rPr>
        <w:t>Amazon Q, Amazon PartyRock, Amazon Bedrock, Claude, ChatGPT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Arial" w:ascii="Calibri" w:hAnsi="Calibri" w:cstheme="minorHAnsi"/>
          <w:b/>
          <w:bCs/>
          <w:sz w:val="22"/>
          <w:szCs w:val="22"/>
        </w:rPr>
        <w:t>Languages and scripting</w:t>
      </w:r>
      <w:r>
        <w:rPr>
          <w:rFonts w:cs="DejaVu Sans" w:ascii="Calibri" w:hAnsi="Calibri" w:cstheme="minorBidi"/>
          <w:sz w:val="22"/>
          <w:szCs w:val="22"/>
        </w:rPr>
        <w:t xml:space="preserve">: </w:t>
      </w:r>
      <w:r>
        <w:rPr>
          <w:rFonts w:ascii="Calibri" w:hAnsi="Calibri"/>
          <w:sz w:val="22"/>
          <w:szCs w:val="22"/>
        </w:rPr>
        <w:tab/>
      </w:r>
      <w:r>
        <w:rPr>
          <w:rFonts w:cs="DejaVu Sans" w:ascii="Calibri" w:hAnsi="Calibri" w:cstheme="minorBidi"/>
          <w:sz w:val="22"/>
          <w:szCs w:val="22"/>
        </w:rPr>
        <w:t>Python, JavaScript, Perl, Shell, Java (basic)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ind w:hanging="90" w:left="90"/>
        <w:rPr>
          <w:rFonts w:ascii="Calibri" w:hAnsi="Calibri"/>
        </w:rPr>
      </w:pPr>
      <w:r>
        <w:rPr>
          <w:rFonts w:cs="Arial" w:ascii="Calibri" w:hAnsi="Calibri" w:cstheme="minorHAnsi"/>
          <w:b/>
          <w:sz w:val="22"/>
          <w:szCs w:val="22"/>
        </w:rPr>
        <w:t>APIs and tooling</w:t>
      </w:r>
      <w:r>
        <w:rPr>
          <w:rFonts w:cs="Arial" w:ascii="Calibri" w:hAnsi="Calibri" w:cstheme="minorHAnsi"/>
          <w:sz w:val="22"/>
          <w:szCs w:val="22"/>
        </w:rPr>
        <w:t xml:space="preserve">: </w:t>
        <w:tab/>
        <w:t>OpenAPI, Postman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DejaVu Sans" w:ascii="Calibri" w:hAnsi="Calibri" w:cstheme="minorBidi"/>
          <w:b/>
          <w:bCs/>
          <w:sz w:val="22"/>
          <w:szCs w:val="22"/>
        </w:rPr>
        <w:t>Authoring formats</w:t>
      </w:r>
      <w:r>
        <w:rPr>
          <w:rFonts w:cs="DejaVu Sans" w:ascii="Calibri" w:hAnsi="Calibri" w:cstheme="minorBidi"/>
          <w:sz w:val="22"/>
          <w:szCs w:val="22"/>
        </w:rPr>
        <w:t xml:space="preserve">: </w:t>
      </w:r>
      <w:r>
        <w:rPr>
          <w:rFonts w:ascii="Calibri" w:hAnsi="Calibri"/>
          <w:sz w:val="22"/>
          <w:szCs w:val="22"/>
        </w:rPr>
        <w:tab/>
      </w:r>
      <w:r>
        <w:rPr>
          <w:rFonts w:cs="DejaVu Sans" w:ascii="Calibri" w:hAnsi="Calibri" w:cstheme="minorBidi"/>
          <w:sz w:val="22"/>
          <w:szCs w:val="22"/>
        </w:rPr>
        <w:t>Markdown, XML (DITA, DocBook), JSON, HTML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Arial" w:ascii="Calibri" w:hAnsi="Calibri" w:cstheme="minorHAnsi"/>
          <w:b/>
          <w:sz w:val="22"/>
          <w:szCs w:val="22"/>
        </w:rPr>
        <w:t>Authoring tools:</w:t>
      </w:r>
      <w:r>
        <w:rPr>
          <w:rFonts w:cs="Arial" w:ascii="Calibri" w:hAnsi="Calibri" w:cstheme="minorHAnsi"/>
          <w:sz w:val="22"/>
          <w:szCs w:val="22"/>
        </w:rPr>
        <w:t xml:space="preserve"> </w:t>
        <w:tab/>
        <w:t>Oxygen, Arbortext, FrameMaker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UX and graphics:</w:t>
      </w:r>
      <w:r>
        <w:rPr>
          <w:rFonts w:ascii="Calibri" w:hAnsi="Calibri"/>
          <w:sz w:val="22"/>
          <w:szCs w:val="22"/>
        </w:rPr>
        <w:t xml:space="preserve"> </w:t>
        <w:tab/>
        <w:t>Snagit, draw.io, Visio, Figma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Arial" w:ascii="Calibri" w:hAnsi="Calibri" w:cstheme="minorHAnsi"/>
          <w:b/>
          <w:sz w:val="22"/>
          <w:szCs w:val="22"/>
        </w:rPr>
        <w:t>Collaboration</w:t>
      </w:r>
      <w:r>
        <w:rPr>
          <w:rFonts w:cs="Arial" w:ascii="Calibri" w:hAnsi="Calibri" w:cstheme="minorHAnsi"/>
          <w:sz w:val="22"/>
          <w:szCs w:val="22"/>
        </w:rPr>
        <w:t xml:space="preserve">: </w:t>
        <w:tab/>
        <w:t>Jira, Slack, Confluence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rPr>
          <w:rFonts w:ascii="Calibri" w:hAnsi="Calibri"/>
        </w:rPr>
      </w:pPr>
      <w:r>
        <w:rPr>
          <w:rFonts w:cs="DejaVu Sans" w:ascii="Calibri" w:hAnsi="Calibri" w:cstheme="minorBidi"/>
          <w:b/>
          <w:bCs/>
          <w:sz w:val="22"/>
          <w:szCs w:val="22"/>
        </w:rPr>
        <w:t xml:space="preserve">Version control:   </w:t>
        <w:tab/>
      </w:r>
      <w:r>
        <w:rPr>
          <w:rFonts w:cs="DejaVu Sans" w:ascii="Calibri" w:hAnsi="Calibri" w:cstheme="minorBidi"/>
          <w:b w:val="false"/>
          <w:bCs w:val="false"/>
          <w:sz w:val="22"/>
          <w:szCs w:val="22"/>
        </w:rPr>
        <w:t>GitHub | Subversion | CCMS (SDL)</w:t>
      </w:r>
    </w:p>
    <w:p>
      <w:pPr>
        <w:pStyle w:val="Normal"/>
        <w:tabs>
          <w:tab w:val="clear" w:pos="720"/>
          <w:tab w:val="left" w:pos="2340" w:leader="none"/>
        </w:tabs>
        <w:spacing w:lineRule="auto" w:line="240" w:before="0" w:after="0"/>
        <w:ind w:firstLine="18"/>
        <w:rPr>
          <w:rFonts w:ascii="Calibri" w:hAnsi="Calibri"/>
        </w:rPr>
      </w:pPr>
      <w:r>
        <w:rPr>
          <w:rFonts w:cs="DejaVu Sans" w:ascii="Calibri" w:hAnsi="Calibri" w:cstheme="minorBidi"/>
          <w:b/>
          <w:bCs/>
          <w:sz w:val="22"/>
          <w:szCs w:val="22"/>
        </w:rPr>
        <w:t>Platforms</w:t>
      </w:r>
      <w:r>
        <w:rPr>
          <w:rFonts w:cs="DejaVu Sans" w:ascii="Calibri" w:hAnsi="Calibri" w:cstheme="minorBid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ab/>
      </w:r>
      <w:r>
        <w:rPr>
          <w:rFonts w:cs="DejaVu Sans" w:ascii="Calibri" w:hAnsi="Calibri" w:cstheme="minorBidi"/>
          <w:sz w:val="22"/>
          <w:szCs w:val="22"/>
        </w:rPr>
        <w:t>Amazon Linux, RHEL, Ubuntu, Windows</w:t>
      </w:r>
    </w:p>
    <w:p>
      <w:pPr>
        <w:pStyle w:val="Normal"/>
        <w:spacing w:lineRule="atLeast" w:line="220"/>
        <w:ind w:left="0" w:right="0"/>
        <w:rPr>
          <w:rFonts w:ascii="Calibri" w:hAnsi="Calibri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spacing w:lineRule="atLeast" w:line="240" w:before="0" w:after="0"/>
        <w:ind w:left="0" w:right="0"/>
        <w:jc w:val="center"/>
        <w:rPr>
          <w:rFonts w:ascii="Calibri" w:hAnsi="Calibri" w:eastAsia="Calibri" w:cs="Calibri"/>
          <w:b/>
          <w:bCs/>
          <w:caps/>
          <w:spacing w:val="0"/>
        </w:rPr>
      </w:pPr>
      <w:r>
        <w:rPr>
          <w:rFonts w:eastAsia="Calibri" w:cs="Calibri" w:ascii="Calibri" w:hAnsi="Calibri"/>
          <w:b/>
          <w:bCs/>
          <w:caps/>
          <w:spacing w:val="0"/>
        </w:rPr>
        <w:t>professional experience</w:t>
      </w:r>
    </w:p>
    <w:p>
      <w:pPr>
        <w:pStyle w:val="Normal"/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200" w:leader="none"/>
        </w:tabs>
        <w:spacing w:lineRule="atLeast" w:line="220" w:before="0" w:after="0"/>
        <w:ind w:left="0" w:right="0"/>
        <w:jc w:val="left"/>
        <w:rPr>
          <w:rStyle w:val="fs14fw6text-right"/>
          <w:rFonts w:ascii="Calibri" w:hAnsi="Calibri" w:eastAsia="Calibri" w:cs="Calibri"/>
          <w:b/>
          <w:bCs/>
          <w:spacing w:val="0"/>
          <w:sz w:val="22"/>
          <w:szCs w:val="22"/>
        </w:rPr>
      </w:pPr>
      <w:r>
        <w:rPr>
          <w:rStyle w:val="fs14fw6ttu"/>
          <w:rFonts w:eastAsia="Calibri" w:cs="Calibri" w:ascii="Calibri" w:hAnsi="Calibri"/>
          <w:b/>
          <w:bCs/>
          <w:caps/>
          <w:spacing w:val="0"/>
          <w:sz w:val="22"/>
          <w:szCs w:val="22"/>
        </w:rPr>
        <w:t>AMAZON WEB SERVICES</w:t>
      </w:r>
      <w:r>
        <w:rPr>
          <w:rStyle w:val="fs14fw6ttuundefinedtdn"/>
          <w:rFonts w:eastAsia="Calibri" w:cs="Calibri" w:ascii="Calibri" w:hAnsi="Calibri"/>
          <w:b/>
          <w:bCs/>
          <w:caps/>
          <w:spacing w:val="0"/>
          <w:sz w:val="22"/>
          <w:szCs w:val="22"/>
        </w:rPr>
        <w:t>,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SEATTLE, WA</w:t>
      </w:r>
      <w:r>
        <w:rPr>
          <w:rStyle w:val="fs14fw6text-right"/>
          <w:rFonts w:eastAsia="Calibri" w:cs="Calibri" w:ascii="Calibri" w:hAnsi="Calibri"/>
          <w:b/>
          <w:bCs/>
          <w:spacing w:val="0"/>
          <w:sz w:val="22"/>
          <w:szCs w:val="22"/>
        </w:rPr>
        <w:tab/>
        <w:t>April 2020 - October 2025</w:t>
      </w:r>
    </w:p>
    <w:p>
      <w:pPr>
        <w:pStyle w:val="Normal"/>
        <w:spacing w:lineRule="atLeast" w:line="220"/>
        <w:ind w:left="0" w:right="0"/>
        <w:jc w:val="left"/>
        <w:rPr/>
      </w:pPr>
      <w:r>
        <w:rPr>
          <w:rStyle w:val="fs14fw6ttc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Owned multiple documentation deliverables in parallel in a fast-paced environment.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Documentation delivery (2020–2025):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Planned, wrote, edited, and maintained customer-facing documentation aligned with release cycles, coordinating reviews with engineering, QA, and PMs to keep content accurate and on time.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Docs-as-code workflow (2020–2025):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Produced and maintained documentation in a docs-as-code workflow using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XML,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Markdown, and Git-based reviews: branching,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PRs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, and iterative edits.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Oracle Database@AWS documentation (2024 - 2025):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Developed a comprehensive doc set (landing page, user guide, API/CLI reference, and UX console text) and validated end-to-end workflows in test environments. Reduced authoring time ~20% using AI-assisted drafting and revision.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Amazon RDS documentation (2020 - 2025):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Delivered user guides, tutorials, troubleshooting, API/CLI-aligned reference content, release notes, and UX text/error messages. Owned major areas including configuration/management, Oracle, RDS Custom, monitoring, and customer workflows.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Customer-driven improvements (2023 - 2025): 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Used documentation usage metrics and customer feedback to identify clarity gaps, prioritize fixes, and measure the impact of changes across database documentation. 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AI-enabled workflow: </w:t>
      </w:r>
      <w:r>
        <w:rPr>
          <w:rFonts w:eastAsia="Calibri" w:cs="Calibri" w:ascii="Calibri" w:hAnsi="Calibri"/>
          <w:spacing w:val="0"/>
          <w:sz w:val="22"/>
          <w:szCs w:val="22"/>
        </w:rPr>
        <w:t>Completed internal training in AI. Increased productivity by ~25% by incorporating AI into the documentation workflow: summarizing specifications, drafting content, and checking style.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>Tools automation (2020 - 2025):</w:t>
      </w:r>
      <w:r>
        <w:rPr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 Built internal automation for release notes and review workflows, saving hours of writer time per production cycle and improving consistency across published content.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Content strategy (2024): </w:t>
      </w:r>
      <w:r>
        <w:rPr>
          <w:rFonts w:eastAsia="Calibri" w:cs="Calibri" w:ascii="Calibri" w:hAnsi="Calibri"/>
          <w:spacing w:val="0"/>
          <w:sz w:val="22"/>
          <w:szCs w:val="22"/>
        </w:rPr>
        <w:t>Led a cross-functional team to analyze customer pain points through UX research and surveys. Generated data-driven recommendations, leading to an internship for a graphic artist.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>Content analytics (2023 - 2025):</w:t>
      </w:r>
      <w:r>
        <w:rPr>
          <w:rFonts w:eastAsia="Calibri" w:cs="Calibri" w:ascii="Calibri" w:hAnsi="Calibri"/>
          <w:spacing w:val="0"/>
          <w:sz w:val="22"/>
          <w:szCs w:val="22"/>
        </w:rPr>
        <w:t xml:space="preserve"> Analyzed documentation usage metrics and customer feedback to prioritize new topics, refine existing pages, and measure the impact of changes to AWS database documentation.</w:t>
      </w:r>
    </w:p>
    <w:p>
      <w:pPr>
        <w:pStyle w:val="Normal"/>
        <w:numPr>
          <w:ilvl w:val="0"/>
          <w:numId w:val="1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Mentorship and onboarding (2024): </w:t>
      </w:r>
      <w:r>
        <w:rPr>
          <w:rFonts w:eastAsia="Calibri" w:cs="Calibri" w:ascii="Calibri" w:hAnsi="Calibri"/>
          <w:spacing w:val="0"/>
          <w:sz w:val="22"/>
          <w:szCs w:val="22"/>
        </w:rPr>
        <w:t>Mentored and onboarded multiple new writers. Enhanced internal training by writing standards, processes, and tool usage.</w:t>
      </w:r>
    </w:p>
    <w:p>
      <w:pPr>
        <w:pStyle w:val="Normal"/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200" w:leader="none"/>
        </w:tabs>
        <w:spacing w:lineRule="atLeast" w:line="220" w:before="0" w:after="0"/>
        <w:ind w:left="0" w:right="0"/>
        <w:jc w:val="left"/>
        <w:rPr>
          <w:rStyle w:val="fs14fw6text-right"/>
          <w:rFonts w:ascii="Calibri" w:hAnsi="Calibri" w:eastAsia="Calibri" w:cs="Calibri"/>
          <w:b/>
          <w:bCs/>
          <w:spacing w:val="0"/>
          <w:sz w:val="22"/>
          <w:szCs w:val="22"/>
        </w:rPr>
      </w:pPr>
      <w:r>
        <w:rPr>
          <w:rStyle w:val="fs14fw6ttu"/>
          <w:rFonts w:eastAsia="Calibri" w:cs="Calibri" w:ascii="Calibri" w:hAnsi="Calibri"/>
          <w:b/>
          <w:bCs/>
          <w:caps/>
          <w:spacing w:val="0"/>
          <w:sz w:val="22"/>
          <w:szCs w:val="22"/>
        </w:rPr>
        <w:t>ORACLE CORPORATION</w:t>
      </w:r>
      <w:r>
        <w:rPr>
          <w:rStyle w:val="fs14fw6ttuundefinedtdn"/>
          <w:rFonts w:eastAsia="Calibri" w:cs="Calibri" w:ascii="Calibri" w:hAnsi="Calibri"/>
          <w:b/>
          <w:bCs/>
          <w:caps/>
          <w:spacing w:val="0"/>
          <w:sz w:val="22"/>
          <w:szCs w:val="22"/>
        </w:rPr>
        <w:t>,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REDWOOD SHORES, CA</w:t>
      </w:r>
      <w:r>
        <w:rPr>
          <w:rStyle w:val="fs14fw6text-right"/>
          <w:rFonts w:eastAsia="Calibri" w:cs="Calibri" w:ascii="Calibri" w:hAnsi="Calibri"/>
          <w:b/>
          <w:bCs/>
          <w:spacing w:val="0"/>
          <w:sz w:val="22"/>
          <w:szCs w:val="22"/>
        </w:rPr>
        <w:tab/>
        <w:t>May 1998 - April 2020</w:t>
      </w:r>
    </w:p>
    <w:p>
      <w:pPr>
        <w:pStyle w:val="Normal"/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6ttcundefined"/>
          <w:rFonts w:eastAsia="Calibri" w:cs="Calibri" w:ascii="Calibri" w:hAnsi="Calibri"/>
          <w:b/>
          <w:bCs/>
          <w:spacing w:val="0"/>
          <w:sz w:val="22"/>
          <w:szCs w:val="22"/>
        </w:rPr>
        <w:t>Consulting Technical Writer</w:t>
      </w:r>
    </w:p>
    <w:p>
      <w:pPr>
        <w:pStyle w:val="Normal"/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Authored and edited core Oracle Database documentation and performance-related content, including guides, tutorials, and videos for technical audiences.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Database performance documentation (2007 - 2020): </w:t>
      </w:r>
      <w:r>
        <w:rPr>
          <w:rFonts w:eastAsia="Calibri" w:cs="Calibri" w:ascii="Calibri" w:hAnsi="Calibri"/>
          <w:spacing w:val="0"/>
          <w:sz w:val="22"/>
          <w:szCs w:val="22"/>
        </w:rPr>
        <w:t>Authored key performance tuning guides, including the SQL Tuning Guide, In-Memory Guide, performance-related PL/SQL packages, and tutorials and videos.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Database Concepts rewrite (2007 - 2020): </w:t>
      </w:r>
      <w:r>
        <w:rPr>
          <w:rFonts w:eastAsia="Calibri" w:cs="Calibri" w:ascii="Calibri" w:hAnsi="Calibri"/>
          <w:spacing w:val="0"/>
          <w:sz w:val="22"/>
          <w:szCs w:val="22"/>
        </w:rPr>
        <w:t xml:space="preserve">Overhauled </w:t>
      </w:r>
      <w:r>
        <w:rPr>
          <w:rFonts w:eastAsia="Calibri" w:cs="Calibri" w:ascii="Calibri" w:hAnsi="Calibri"/>
          <w:i/>
          <w:iCs/>
          <w:spacing w:val="0"/>
          <w:sz w:val="22"/>
          <w:szCs w:val="22"/>
        </w:rPr>
        <w:t xml:space="preserve">Database Concepts </w:t>
      </w:r>
      <w:r>
        <w:rPr>
          <w:rFonts w:eastAsia="Calibri" w:cs="Calibri" w:ascii="Calibri" w:hAnsi="Calibri"/>
          <w:spacing w:val="0"/>
          <w:sz w:val="22"/>
          <w:szCs w:val="22"/>
        </w:rPr>
        <w:t>in 11.2 with Oracle expert Tom Kyte. In effect, I wrote a new 472p book for Oracle Database 11.2, updating it across multiple releases.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Documentation strategy (2010 - 2020): </w:t>
      </w:r>
      <w:r>
        <w:rPr>
          <w:rFonts w:eastAsia="Calibri" w:cs="Calibri" w:ascii="Calibri" w:hAnsi="Calibri"/>
          <w:spacing w:val="0"/>
          <w:sz w:val="22"/>
          <w:szCs w:val="22"/>
        </w:rPr>
        <w:t>Improved writer workflow by helping plan and implement SVN for source control, including documentation and support. Contributed to DITA Open Toolkit research and testing.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Zero Data Loss Recovery Appliance documentation (2014 - 2015): </w:t>
      </w:r>
      <w:r>
        <w:rPr>
          <w:rFonts w:eastAsia="Calibri" w:cs="Calibri" w:ascii="Calibri" w:hAnsi="Calibri"/>
          <w:spacing w:val="0"/>
          <w:sz w:val="22"/>
          <w:szCs w:val="22"/>
        </w:rPr>
        <w:t>Led the documentation effort for a new appliance, creating the Administrator's Guide and Master Glossary, and managing content from source code.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Backup and recovery documentation (2005 - 2008; 1998 - 2002): </w:t>
      </w:r>
      <w:r>
        <w:rPr>
          <w:rFonts w:eastAsia="Calibri" w:cs="Calibri" w:ascii="Calibri" w:hAnsi="Calibri"/>
          <w:spacing w:val="0"/>
          <w:sz w:val="22"/>
          <w:szCs w:val="22"/>
        </w:rPr>
        <w:t>Created user and installation guides, quick starts, and CLI references. Improved quality and coverage significantly. Gained hands-on expertise in RMAN and Oracle Secure Backup.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Application development documentation (2004 - 2005): </w:t>
      </w:r>
      <w:r>
        <w:rPr>
          <w:rFonts w:eastAsia="Calibri" w:cs="Calibri" w:ascii="Calibri" w:hAnsi="Calibri"/>
          <w:spacing w:val="0"/>
          <w:sz w:val="22"/>
          <w:szCs w:val="22"/>
        </w:rPr>
        <w:t xml:space="preserve">Expanded and improved quality of the Oracle XML Developer's Kit and Java APIs. Revised and enhanced the </w:t>
      </w:r>
      <w:r>
        <w:rPr>
          <w:rFonts w:eastAsia="Calibri" w:cs="Calibri" w:ascii="Calibri" w:hAnsi="Calibri"/>
          <w:i/>
          <w:iCs/>
          <w:spacing w:val="0"/>
          <w:sz w:val="22"/>
          <w:szCs w:val="22"/>
        </w:rPr>
        <w:t>Application Developer's Guide</w:t>
      </w:r>
      <w:r>
        <w:rPr>
          <w:rFonts w:eastAsia="Calibri" w:cs="Calibri" w:ascii="Calibri" w:hAnsi="Calibri"/>
          <w:spacing w:val="0"/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spacing w:lineRule="atLeast" w:line="220" w:before="0" w:after="0"/>
        <w:ind w:hanging="397" w:left="375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b/>
          <w:bCs/>
          <w:spacing w:val="0"/>
          <w:sz w:val="22"/>
          <w:szCs w:val="22"/>
        </w:rPr>
        <w:t xml:space="preserve">Internal tools projects (1998 - 2020): </w:t>
      </w:r>
      <w:r>
        <w:rPr>
          <w:rFonts w:eastAsia="Calibri" w:cs="Calibri" w:ascii="Calibri" w:hAnsi="Calibri"/>
          <w:spacing w:val="0"/>
          <w:sz w:val="22"/>
          <w:szCs w:val="22"/>
        </w:rPr>
        <w:t>Developed tools to automate tasks and improve documentation quality. Tools included a doc QA application, doc search improvements, and a project database.</w:t>
      </w:r>
    </w:p>
    <w:p>
      <w:pPr>
        <w:pStyle w:val="Normal"/>
        <w:spacing w:lineRule="atLeast" w:line="220"/>
        <w:ind w:left="0" w:right="0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pBdr>
          <w:bottom w:val="single" w:sz="6" w:space="0" w:color="FFFFFF"/>
        </w:pBdr>
        <w:spacing w:lineRule="atLeast" w:line="240" w:before="0" w:after="0"/>
        <w:ind w:left="0" w:right="0"/>
        <w:jc w:val="center"/>
        <w:rPr>
          <w:rFonts w:ascii="Calibri" w:hAnsi="Calibri" w:eastAsia="Calibri" w:cs="Calibri"/>
          <w:b/>
          <w:bCs/>
          <w:caps/>
          <w:spacing w:val="0"/>
        </w:rPr>
      </w:pPr>
      <w:r>
        <w:rPr>
          <w:rFonts w:eastAsia="Calibri" w:cs="Calibri" w:ascii="Calibri" w:hAnsi="Calibri"/>
          <w:b/>
          <w:bCs/>
          <w:caps/>
          <w:spacing w:val="0"/>
        </w:rPr>
        <w:t>education and qualifications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Postdoctoral research</w:t>
      </w:r>
      <w:r>
        <w:rPr>
          <w:rStyle w:val="fs14fw6undefinedtdn"/>
          <w:rFonts w:eastAsia="Calibri" w:cs="Calibri" w:ascii="Calibri" w:hAnsi="Calibri"/>
          <w:b/>
          <w:bCs/>
          <w:spacing w:val="0"/>
          <w:sz w:val="22"/>
          <w:szCs w:val="22"/>
        </w:rPr>
        <w:t xml:space="preserve"> </w:t>
      </w: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Theology and Religious Studies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University of Groningen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, </w:t>
      </w: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Groningen, NL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Ph.D.</w:t>
      </w:r>
      <w:r>
        <w:rPr>
          <w:rStyle w:val="fs14fw6undefinedtdn"/>
          <w:rFonts w:eastAsia="Calibri" w:cs="Calibri" w:ascii="Calibri" w:hAnsi="Calibri"/>
          <w:b/>
          <w:bCs/>
          <w:spacing w:val="0"/>
          <w:sz w:val="22"/>
          <w:szCs w:val="22"/>
        </w:rPr>
        <w:t xml:space="preserve"> </w:t>
      </w: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Philosophy of Religion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Claremont Graduate University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, </w:t>
      </w: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Claremont, CA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M.A.</w:t>
      </w:r>
      <w:r>
        <w:rPr>
          <w:rStyle w:val="fs14fw6undefinedtdn"/>
          <w:rFonts w:eastAsia="Calibri" w:cs="Calibri" w:ascii="Calibri" w:hAnsi="Calibri"/>
          <w:b/>
          <w:bCs/>
          <w:spacing w:val="0"/>
          <w:sz w:val="22"/>
          <w:szCs w:val="22"/>
        </w:rPr>
        <w:t xml:space="preserve"> </w:t>
      </w: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Religious Studies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Florida State University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, </w:t>
      </w: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Tallahassee, FL</w:t>
      </w:r>
    </w:p>
    <w:p>
      <w:pPr>
        <w:pStyle w:val="Normal"/>
        <w:pBdr>
          <w:bottom w:val="single" w:sz="6" w:space="0" w:color="FFFFFF"/>
        </w:pBdr>
        <w:spacing w:lineRule="atLeast" w:line="22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Fonts w:eastAsia="Calibri" w:cs="Calibri" w:ascii="Calibri" w:hAnsi="Calibri"/>
          <w:spacing w:val="0"/>
          <w:sz w:val="22"/>
          <w:szCs w:val="22"/>
        </w:rPr>
        <w:t> 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B.A. with distinction</w:t>
      </w:r>
      <w:r>
        <w:rPr>
          <w:rStyle w:val="fs14fw6undefinedtdn"/>
          <w:rFonts w:eastAsia="Calibri" w:cs="Calibri" w:ascii="Calibri" w:hAnsi="Calibri"/>
          <w:b/>
          <w:bCs/>
          <w:spacing w:val="0"/>
          <w:sz w:val="22"/>
          <w:szCs w:val="22"/>
        </w:rPr>
        <w:t xml:space="preserve"> </w:t>
      </w:r>
      <w:r>
        <w:rPr>
          <w:rStyle w:val="fs14fw6undefined"/>
          <w:rFonts w:eastAsia="Calibri" w:cs="Calibri" w:ascii="Calibri" w:hAnsi="Calibri"/>
          <w:b/>
          <w:bCs/>
          <w:spacing w:val="0"/>
          <w:sz w:val="22"/>
          <w:szCs w:val="22"/>
        </w:rPr>
        <w:t>English</w:t>
      </w:r>
    </w:p>
    <w:p>
      <w:pPr>
        <w:pStyle w:val="Normal"/>
        <w:pBdr>
          <w:bottom w:val="single" w:sz="6" w:space="0" w:color="FFFFFF"/>
        </w:pBdr>
        <w:spacing w:lineRule="atLeast" w:line="220" w:before="0" w:after="0"/>
        <w:ind w:left="0" w:right="0"/>
        <w:jc w:val="left"/>
        <w:rPr>
          <w:rFonts w:ascii="Calibri" w:hAnsi="Calibri" w:eastAsia="Calibri" w:cs="Calibri"/>
          <w:spacing w:val="0"/>
          <w:sz w:val="22"/>
          <w:szCs w:val="22"/>
        </w:rPr>
      </w:pP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University of North Carolina</w:t>
      </w:r>
      <w:r>
        <w:rPr>
          <w:rStyle w:val="fs14fw4undefinedtdn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 xml:space="preserve">, </w:t>
      </w:r>
      <w:r>
        <w:rPr>
          <w:rStyle w:val="fs14fw4undefined"/>
          <w:rFonts w:eastAsia="Calibri" w:cs="Calibri" w:ascii="Calibri" w:hAnsi="Calibri"/>
          <w:b w:val="false"/>
          <w:bCs w:val="false"/>
          <w:spacing w:val="0"/>
          <w:sz w:val="22"/>
          <w:szCs w:val="22"/>
        </w:rPr>
        <w:t>Chapel Hill, NC</w:t>
      </w:r>
    </w:p>
    <w:sectPr>
      <w:type w:val="nextPage"/>
      <w:pgSz w:w="12240" w:h="15810"/>
      <w:pgMar w:left="1006" w:right="1006" w:gutter="0" w:header="0" w:top="719" w:footer="0" w:bottom="7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fw6ttuundefinedtdn" w:customStyle="1">
    <w:name w:val="fs14 fw6 ttu undefined tdn"/>
    <w:basedOn w:val="DefaultParagraphFont"/>
    <w:qFormat/>
    <w:rPr/>
  </w:style>
  <w:style w:type="character" w:styleId="fs14fw6ttu" w:customStyle="1">
    <w:name w:val="fs14 fw6 ttu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6text-right" w:customStyle="1">
    <w:name w:val="fs14 fw6 text-right"/>
    <w:basedOn w:val="DefaultParagraphFont"/>
    <w:qFormat/>
    <w:rPr/>
  </w:style>
  <w:style w:type="character" w:styleId="fs14fw6ttcundefinedtdn" w:customStyle="1">
    <w:name w:val="fs14 fw6 ttc undefined tdn"/>
    <w:basedOn w:val="DefaultParagraphFont"/>
    <w:qFormat/>
    <w:rPr/>
  </w:style>
  <w:style w:type="character" w:styleId="fs14fw6ttcundefined" w:customStyle="1">
    <w:name w:val="fs14 fw6 ttc undefined"/>
    <w:basedOn w:val="DefaultParagraphFont"/>
    <w:qFormat/>
    <w:rPr/>
  </w:style>
  <w:style w:type="character" w:styleId="fs14fw4multi-linemulti-lineoverflow-hidden" w:customStyle="1">
    <w:name w:val="fs14 fw4 multi-line multi-line overflow-hidde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undefined" w:customStyle="1">
    <w:name w:val="fs14 fw6 undefined"/>
    <w:basedOn w:val="DefaultParagraphFont"/>
    <w:qFormat/>
    <w:rPr/>
  </w:style>
  <w:style w:type="character" w:styleId="fs14fw4undefined" w:customStyle="1">
    <w:name w:val="fs14 fw4 undefined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ance.ashdown31@gmail.com" TargetMode="External"/><Relationship Id="rId3" Type="http://schemas.openxmlformats.org/officeDocument/2006/relationships/hyperlink" Target="https://linkedin.com/in/lance-ashdown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LibreOffice/25.8.3.2$Windows_X86_64 LibreOffice_project/8ca8d55c161d602844f5428fa4b58097424e324e</Application>
  <AppVersion>15.0000</AppVersion>
  <Pages>2</Pages>
  <Words>782</Words>
  <Characters>5054</Characters>
  <CharactersWithSpaces>5784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2026-02-02T13:13:33Z</dcterms:modified>
  <cp:revision>27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