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6" w:space="0" w:color="000000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caps/>
          <w:spacing w:val="0"/>
          <w:sz w:val="36"/>
          <w:szCs w:val="36"/>
        </w:rPr>
        <w:t>LANCE ASHDOWN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 27514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919</w:t>
        <w:noBreakHyphen/>
        <w:t>597</w:t>
        <w:noBreakHyphen/>
        <w:t>8944</w:t>
      </w:r>
    </w:p>
    <w:p>
      <w:pPr>
        <w:pStyle w:val="Normal"/>
        <w:pBdr>
          <w:bottom w:val="single" w:sz="6" w:space="0" w:color="000000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hyperlink r:id="rId2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lance.ashdown31@gmail.com</w:t>
        </w:r>
      </w:hyperlink>
      <w:r>
        <w:rPr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 </w:t>
      </w:r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>| </w:t>
      </w:r>
      <w:hyperlink r:id="rId3">
        <w:r>
          <w:rPr>
            <w:rStyle w:val="Style3"/>
            <w:rFonts w:eastAsia="Calibri" w:cs="Calibri" w:ascii="Calibri" w:hAnsi="Calibri"/>
            <w:b w:val="false"/>
            <w:bCs w:val="false"/>
            <w:color w:val="000000"/>
            <w:spacing w:val="0"/>
            <w:sz w:val="22"/>
            <w:szCs w:val="22"/>
          </w:rPr>
          <w:t>linkedin.com/in/lance</w:t>
          <w:noBreakHyphen/>
          <w:t>ashdown</w:t>
        </w:r>
      </w:hyperlink>
      <w:r>
        <w:rPr>
          <w:rFonts w:eastAsia="Calibri" w:cs="Calibri" w:ascii="Calibri" w:hAnsi="Calibri"/>
          <w:b w:val="false"/>
          <w:bCs w:val="false"/>
          <w:color w:val="000000"/>
          <w:spacing w:val="0"/>
          <w:sz w:val="22"/>
          <w:szCs w:val="22"/>
        </w:rPr>
        <w:t xml:space="preserve"> | lanceashdown.github.io</w:t>
      </w:r>
    </w:p>
    <w:p>
      <w:pPr>
        <w:pStyle w:val="Normal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210"/>
        <w:ind w:left="0" w:right="0"/>
        <w:jc w:val="center"/>
        <w:rPr>
          <w:sz w:val="24"/>
          <w:szCs w:val="24"/>
        </w:rPr>
      </w:pPr>
      <w:r>
        <w:rPr>
          <w:rFonts w:eastAsia="Calibri" w:cs="Calibri" w:ascii="Calibri" w:hAnsi="Calibri"/>
          <w:b/>
          <w:bCs/>
          <w:spacing w:val="0"/>
          <w:sz w:val="24"/>
          <w:szCs w:val="24"/>
        </w:rPr>
        <w:t>SENIOR TECHNICAL WRITER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10+ years of experience delivering high-impact, enterprise-level documentation for cloud services and database technologies. Adept at leveraging AI and docs-as-code workflows to transform complex content into clearly written guides that boost adoption and reduce support costs. Skilled in collaboration with SMEs: engineers, PMs, and solution architects. Proven track record of script-based automation to streamline doc processes, saving hundreds of hours. Skilled in project management and documentation strategy.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CORE COMPETENCIES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Docs-as-code | AI-assisted workflows | Information architecture | Content strategy | API/CLI documentation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hanging="0" w:left="0" w:right="0"/>
        <w:jc w:val="center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User and reference guides | Content analytics | Automation and tooling | Cross-functional collaboration</w:t>
      </w:r>
    </w:p>
    <w:p>
      <w:pPr>
        <w:pStyle w:val="Normal"/>
        <w:spacing w:lineRule="auto" w:line="240" w:before="0" w:after="0"/>
        <w:rPr>
          <w:rFonts w:ascii="Arial" w:hAnsi="Arial" w:cs="Arial" w:asciiTheme="minorHAnsi" w:cstheme="minorHAnsi" w:hAnsiTheme="minorHAnsi"/>
          <w:b/>
          <w:sz w:val="21"/>
          <w:szCs w:val="21"/>
        </w:rPr>
      </w:pPr>
      <w:r>
        <w:rPr>
          <w:rFonts w:cs="Arial" w:cstheme="minorHAnsi" w:ascii="Arial" w:hAnsi="Arial"/>
          <w:b/>
          <w:sz w:val="21"/>
          <w:szCs w:val="21"/>
        </w:rPr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/>
          <w:sz w:val="24"/>
          <w:szCs w:val="24"/>
        </w:rPr>
      </w:pPr>
      <w:r>
        <w:rPr>
          <w:rFonts w:eastAsia="Calibri" w:cs="Arial" w:ascii="Calibri" w:hAnsi="Calibri" w:cstheme="minorHAnsi"/>
          <w:b/>
          <w:bCs/>
          <w:caps/>
          <w:spacing w:val="0"/>
          <w:sz w:val="24"/>
          <w:szCs w:val="24"/>
        </w:rPr>
        <w:t>TECHNICAL skills</w:t>
      </w:r>
    </w:p>
    <w:p>
      <w:pPr>
        <w:pStyle w:val="Normal"/>
        <w:spacing w:lineRule="auto" w:line="240" w:before="0" w:after="0"/>
        <w:jc w:val="center"/>
        <w:rPr>
          <w:rFonts w:ascii="Calibri" w:hAnsi="Calibri" w:cs="Arial" w:cstheme="minorHAnsi"/>
          <w:b/>
          <w:sz w:val="22"/>
          <w:szCs w:val="22"/>
        </w:rPr>
      </w:pPr>
      <w:r>
        <w:rPr>
          <w:rFonts w:cs="Arial" w:cstheme="minorHAnsi" w:ascii="Calibri" w:hAnsi="Calibri"/>
          <w:b/>
          <w:sz w:val="22"/>
          <w:szCs w:val="22"/>
        </w:rPr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Cloud and databases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AWS, Amazon RDS, Oracle Database@AWS, Oracle, PostgreSQL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AI tools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Q, Amazon PartyRock, Amazon Bedrock, Claude, ChatGPT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bCs/>
          <w:sz w:val="22"/>
          <w:szCs w:val="22"/>
        </w:rPr>
        <w:t>Languages and scripting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Python, JavaScript, Perl, Shell, Java (basic)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hanging="90" w:left="9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APIs and tooling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OpenAPI, Postman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Authoring formats</w:t>
      </w:r>
      <w:r>
        <w:rPr>
          <w:rFonts w:cs="DejaVu Sans" w:ascii="Calibri" w:hAnsi="Calibri" w:cstheme="minorBidi"/>
          <w:sz w:val="22"/>
          <w:szCs w:val="22"/>
        </w:rPr>
        <w:t xml:space="preserve">: 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Markdown, XML (DITA, DocBook), JSON, HTML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Authoring tools:</w:t>
      </w:r>
      <w:r>
        <w:rPr>
          <w:rFonts w:cs="Arial" w:ascii="Calibri" w:hAnsi="Calibri" w:cstheme="minorHAnsi"/>
          <w:sz w:val="22"/>
          <w:szCs w:val="22"/>
        </w:rPr>
        <w:t xml:space="preserve"> </w:t>
        <w:tab/>
        <w:t>Oxygen, Arbortext, FrameMaker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>UX and graphics</w:t>
      </w:r>
      <w:r>
        <w:rPr>
          <w:rFonts w:ascii="Calibri" w:hAnsi="Calibri"/>
          <w:b/>
          <w:sz w:val="22"/>
          <w:szCs w:val="22"/>
        </w:rPr>
        <w:t>:</w:t>
      </w:r>
      <w:r>
        <w:rPr>
          <w:rFonts w:ascii="Calibri" w:hAnsi="Calibri"/>
          <w:sz w:val="22"/>
          <w:szCs w:val="22"/>
        </w:rPr>
        <w:t xml:space="preserve"> </w:t>
        <w:tab/>
      </w:r>
      <w:r>
        <w:rPr>
          <w:rFonts w:ascii="Calibri" w:hAnsi="Calibri"/>
          <w:sz w:val="22"/>
          <w:szCs w:val="22"/>
        </w:rPr>
        <w:t>Snagit, draw.io, Visio, Figma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Arial" w:ascii="Calibri" w:hAnsi="Calibri" w:cstheme="minorHAnsi"/>
          <w:b/>
          <w:sz w:val="22"/>
          <w:szCs w:val="22"/>
        </w:rPr>
        <w:t>Collaboration</w:t>
      </w:r>
      <w:r>
        <w:rPr>
          <w:rFonts w:cs="Arial" w:ascii="Calibri" w:hAnsi="Calibri" w:cstheme="minorHAnsi"/>
          <w:sz w:val="22"/>
          <w:szCs w:val="22"/>
        </w:rPr>
        <w:t xml:space="preserve">: </w:t>
        <w:tab/>
        <w:t>Jira, Slack, Confluence, Wiki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 xml:space="preserve">Version control:   </w:t>
        <w:tab/>
      </w:r>
      <w:r>
        <w:rPr>
          <w:rFonts w:cs="DejaVu Sans" w:ascii="Calibri" w:hAnsi="Calibri" w:cstheme="minorBidi"/>
          <w:b w:val="false"/>
          <w:bCs w:val="false"/>
          <w:sz w:val="22"/>
          <w:szCs w:val="22"/>
        </w:rPr>
        <w:t>GitHub | Subversion | CCMS (SDL)</w:t>
      </w:r>
    </w:p>
    <w:p>
      <w:pPr>
        <w:pStyle w:val="Normal"/>
        <w:tabs>
          <w:tab w:val="clear" w:pos="720"/>
          <w:tab w:val="left" w:pos="2340" w:leader="none"/>
        </w:tabs>
        <w:spacing w:lineRule="auto" w:line="240" w:before="0" w:after="0"/>
        <w:ind w:firstLine="18"/>
        <w:rPr>
          <w:rFonts w:ascii="Calibri" w:hAnsi="Calibri"/>
        </w:rPr>
      </w:pPr>
      <w:r>
        <w:rPr>
          <w:rFonts w:cs="DejaVu Sans" w:ascii="Calibri" w:hAnsi="Calibri" w:cstheme="minorBidi"/>
          <w:b/>
          <w:bCs/>
          <w:sz w:val="22"/>
          <w:szCs w:val="22"/>
        </w:rPr>
        <w:t>Platforms</w:t>
      </w:r>
      <w:r>
        <w:rPr>
          <w:rFonts w:cs="DejaVu Sans" w:ascii="Calibri" w:hAnsi="Calibri" w:cstheme="minorBidi"/>
          <w:sz w:val="22"/>
          <w:szCs w:val="22"/>
        </w:rPr>
        <w:t>:</w:t>
      </w:r>
      <w:r>
        <w:rPr>
          <w:rFonts w:ascii="Calibri" w:hAnsi="Calibri"/>
          <w:sz w:val="22"/>
          <w:szCs w:val="22"/>
        </w:rPr>
        <w:tab/>
      </w:r>
      <w:r>
        <w:rPr>
          <w:rFonts w:cs="DejaVu Sans" w:ascii="Calibri" w:hAnsi="Calibri" w:cstheme="minorBidi"/>
          <w:sz w:val="22"/>
          <w:szCs w:val="22"/>
        </w:rPr>
        <w:t>Amazon Linux, RHEL, Ubuntu, Windows</w:t>
      </w:r>
    </w:p>
    <w:p>
      <w:pPr>
        <w:pStyle w:val="Normal"/>
        <w:spacing w:lineRule="atLeast" w:line="220"/>
        <w:ind w:left="0" w:right="0"/>
        <w:rPr>
          <w:rFonts w:ascii="Calibri" w:hAnsi="Calibri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professional experience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AMAZON WEB SERVICES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SEATTLE, WA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April 2020 - October 2025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Senior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multi-linemulti-lineoverflow-hidde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Managed concurrent projects in a high-pressure, fast-paced environment.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Oracle Database@AWS documentation (2024 - 2025): </w:t>
      </w:r>
      <w:r>
        <w:rPr>
          <w:rFonts w:eastAsia="Calibri" w:cs="Calibri" w:ascii="Calibri" w:hAnsi="Calibri"/>
          <w:spacing w:val="0"/>
          <w:sz w:val="22"/>
          <w:szCs w:val="22"/>
        </w:rPr>
        <w:t>Developed comprehensive doc set for Oracle Database@AWS, including a landing page, user guide, API/CLI reference, and UX console text. Reduced authoring time ~20% using AI.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Amazon RDS documentation (2020 - 2025): </w:t>
      </w:r>
      <w:r>
        <w:rPr>
          <w:rFonts w:eastAsia="Calibri" w:cs="Calibri" w:ascii="Calibri" w:hAnsi="Calibri"/>
          <w:spacing w:val="0"/>
          <w:sz w:val="22"/>
          <w:szCs w:val="22"/>
        </w:rPr>
        <w:t>Created and improved user guides, references, release notes, UX text, and error messages. Owned configuration and management, Oracle, RDS Custom, and monitoring.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AI tooling: </w:t>
      </w:r>
      <w:r>
        <w:rPr>
          <w:rFonts w:eastAsia="Calibri" w:cs="Calibri" w:ascii="Calibri" w:hAnsi="Calibri"/>
          <w:spacing w:val="0"/>
          <w:sz w:val="22"/>
          <w:szCs w:val="22"/>
        </w:rPr>
        <w:t>Completed internal training in AI. Increased productivity by ~25% by incorporating AI into the documentation workflow: summarizing specifications, drafting content, checking style, and managing tickets.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Tools automation (2020 - 2025): </w:t>
      </w:r>
      <w:r>
        <w:rPr>
          <w:rFonts w:eastAsia="Calibri" w:cs="Calibri" w:ascii="Calibri" w:hAnsi="Calibri"/>
          <w:spacing w:val="0"/>
          <w:sz w:val="22"/>
          <w:szCs w:val="22"/>
        </w:rPr>
        <w:t>Developed internal tools for automating release notes, identifying new features, automating reviews, and so on. The scripts saved hours of writer time each production cycle.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Content strategy (2024): </w:t>
      </w:r>
      <w:r>
        <w:rPr>
          <w:rFonts w:eastAsia="Calibri" w:cs="Calibri" w:ascii="Calibri" w:hAnsi="Calibri"/>
          <w:spacing w:val="0"/>
          <w:sz w:val="22"/>
          <w:szCs w:val="22"/>
        </w:rPr>
        <w:t>Led a cross-functional team to analyze customer pain points through UX research and surveys. Generated data-driven recommendations, leading to an internship for a graphic artist.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>Content analytics (2023 - 2025):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Analyzed documentation usage metrics and customer feedback to prioritize new topics, refine existing pages, and measure the impact of changes to AWS database documentation.</w:t>
      </w:r>
    </w:p>
    <w:p>
      <w:pPr>
        <w:pStyle w:val="Normal"/>
        <w:numPr>
          <w:ilvl w:val="0"/>
          <w:numId w:val="1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Mentorship and onboarding (2024): </w:t>
      </w:r>
      <w:r>
        <w:rPr>
          <w:rFonts w:eastAsia="Calibri" w:cs="Calibri" w:ascii="Calibri" w:hAnsi="Calibri"/>
          <w:spacing w:val="0"/>
          <w:sz w:val="22"/>
          <w:szCs w:val="22"/>
        </w:rPr>
        <w:t>Mentored and onboarded multiple new writers. Enhanced internal training by writing standards, processes, and tool usage.</w:t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tabs>
          <w:tab w:val="clear" w:pos="720"/>
          <w:tab w:val="right" w:pos="10200" w:leader="none"/>
        </w:tabs>
        <w:spacing w:lineRule="atLeast" w:line="220" w:before="0" w:after="0"/>
        <w:ind w:left="0" w:right="0"/>
        <w:jc w:val="left"/>
        <w:rPr>
          <w:rStyle w:val="fs14fw6text-right"/>
          <w:rFonts w:ascii="Calibri" w:hAnsi="Calibri" w:eastAsia="Calibri" w:cs="Calibri"/>
          <w:b/>
          <w:bCs/>
          <w:spacing w:val="0"/>
          <w:sz w:val="22"/>
          <w:szCs w:val="22"/>
        </w:rPr>
      </w:pPr>
      <w:r>
        <w:rPr>
          <w:rStyle w:val="fs14fw6ttu"/>
          <w:rFonts w:eastAsia="Calibri" w:cs="Calibri" w:ascii="Calibri" w:hAnsi="Calibri"/>
          <w:b/>
          <w:bCs/>
          <w:caps/>
          <w:spacing w:val="0"/>
          <w:sz w:val="22"/>
          <w:szCs w:val="22"/>
        </w:rPr>
        <w:t>ORACLE CORPORATION</w:t>
      </w:r>
      <w:r>
        <w:rPr>
          <w:rStyle w:val="fs14fw6ttuundefinedtdn"/>
          <w:rFonts w:eastAsia="Calibri" w:cs="Calibri" w:ascii="Calibri" w:hAnsi="Calibri"/>
          <w:b/>
          <w:bCs/>
          <w:caps/>
          <w:spacing w:val="0"/>
          <w:sz w:val="22"/>
          <w:szCs w:val="22"/>
        </w:rPr>
        <w:t>,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 </w:t>
      </w:r>
      <w:r>
        <w:rPr>
          <w:rStyle w:val="fs14fw4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REDWOOD SHORES, CA</w:t>
      </w:r>
      <w:r>
        <w:rPr>
          <w:rStyle w:val="fs14fw6text-right"/>
          <w:rFonts w:eastAsia="Calibri" w:cs="Calibri" w:ascii="Calibri" w:hAnsi="Calibri"/>
          <w:b/>
          <w:bCs/>
          <w:spacing w:val="0"/>
          <w:sz w:val="22"/>
          <w:szCs w:val="22"/>
        </w:rPr>
        <w:tab/>
        <w:t>May 1998 - April 2020</w:t>
      </w:r>
    </w:p>
    <w:p>
      <w:pPr>
        <w:pStyle w:val="Normal"/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ttcundefined"/>
          <w:rFonts w:eastAsia="Calibri" w:cs="Calibri" w:ascii="Calibri" w:hAnsi="Calibri"/>
          <w:b/>
          <w:bCs/>
          <w:spacing w:val="0"/>
          <w:sz w:val="22"/>
          <w:szCs w:val="22"/>
        </w:rPr>
        <w:t>Consulting Technical Writer</w:t>
      </w:r>
    </w:p>
    <w:p>
      <w:pPr>
        <w:pStyle w:val="Normal"/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multi-linemulti-lineoverflow-hidde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Authored multiple guides and assisted in content strategy and automation projects.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 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performance documentation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>Authored key performance tuning guides, including the SQL Tuning Guide, In-Memory Guide, performance-related PL/SQL packages, and tutorials and videos.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Database Concepts rewrite (2007 - 2020):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Overhauled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 xml:space="preserve">Database Concepts </w:t>
      </w:r>
      <w:r>
        <w:rPr>
          <w:rFonts w:eastAsia="Calibri" w:cs="Calibri" w:ascii="Calibri" w:hAnsi="Calibri"/>
          <w:spacing w:val="0"/>
          <w:sz w:val="22"/>
          <w:szCs w:val="22"/>
        </w:rPr>
        <w:t>in 11.2 with Oracle expert Tom Kyte. In effect, I wrote a new 472p book for Oracle Database 11.2, updating it across multiple releases.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Documentation strategy (2010 - 2020): </w:t>
      </w:r>
      <w:r>
        <w:rPr>
          <w:rFonts w:eastAsia="Calibri" w:cs="Calibri" w:ascii="Calibri" w:hAnsi="Calibri"/>
          <w:spacing w:val="0"/>
          <w:sz w:val="22"/>
          <w:szCs w:val="22"/>
        </w:rPr>
        <w:t>Improved writer workflow by helping plan and implement SVN for source control, including documentation and support. Contributed to DITA Open Toolkit research and testing.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Zero Data Loss Recovery Appliance documentation (2014 - 2015): </w:t>
      </w:r>
      <w:r>
        <w:rPr>
          <w:rFonts w:eastAsia="Calibri" w:cs="Calibri" w:ascii="Calibri" w:hAnsi="Calibri"/>
          <w:spacing w:val="0"/>
          <w:sz w:val="22"/>
          <w:szCs w:val="22"/>
        </w:rPr>
        <w:t>Led the documentation effort for a new appliance, creating the Administrator's Guide and Master Glossary, and managing content from source code.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Backup and recovery documentation (2005 - 2008; 1998 - 2002): </w:t>
      </w:r>
      <w:r>
        <w:rPr>
          <w:rFonts w:eastAsia="Calibri" w:cs="Calibri" w:ascii="Calibri" w:hAnsi="Calibri"/>
          <w:spacing w:val="0"/>
          <w:sz w:val="22"/>
          <w:szCs w:val="22"/>
        </w:rPr>
        <w:t>Created user and installation guides, quick starts, and CLI references. Improved quality and coverage significantly. Gained hands-on expertise in RMAN and Oracle Secure Backup.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Application development documentation (2004 - 2005): </w:t>
      </w:r>
      <w:r>
        <w:rPr>
          <w:rFonts w:eastAsia="Calibri" w:cs="Calibri" w:ascii="Calibri" w:hAnsi="Calibri"/>
          <w:spacing w:val="0"/>
          <w:sz w:val="22"/>
          <w:szCs w:val="22"/>
        </w:rPr>
        <w:t xml:space="preserve">Expanded and improved quality of the Oracle XML Developer's Kit and Java APIs. Revised and enhanced the </w:t>
      </w:r>
      <w:r>
        <w:rPr>
          <w:rFonts w:eastAsia="Calibri" w:cs="Calibri" w:ascii="Calibri" w:hAnsi="Calibri"/>
          <w:i/>
          <w:iCs/>
          <w:spacing w:val="0"/>
          <w:sz w:val="22"/>
          <w:szCs w:val="22"/>
        </w:rPr>
        <w:t>Application Developer's Guide</w:t>
      </w:r>
      <w:r>
        <w:rPr>
          <w:rFonts w:eastAsia="Calibri" w:cs="Calibri" w:ascii="Calibri" w:hAnsi="Calibri"/>
          <w:spacing w:val="0"/>
          <w:sz w:val="22"/>
          <w:szCs w:val="22"/>
        </w:rPr>
        <w:t>.</w:t>
      </w:r>
    </w:p>
    <w:p>
      <w:pPr>
        <w:pStyle w:val="Normal"/>
        <w:numPr>
          <w:ilvl w:val="0"/>
          <w:numId w:val="2"/>
        </w:numPr>
        <w:spacing w:lineRule="atLeast" w:line="220" w:before="0" w:after="0"/>
        <w:ind w:hanging="397" w:left="375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b/>
          <w:bCs/>
          <w:spacing w:val="0"/>
          <w:sz w:val="22"/>
          <w:szCs w:val="22"/>
        </w:rPr>
        <w:t xml:space="preserve">Internal tools projects (1998 - 2020): </w:t>
      </w:r>
      <w:r>
        <w:rPr>
          <w:rFonts w:eastAsia="Calibri" w:cs="Calibri" w:ascii="Calibri" w:hAnsi="Calibri"/>
          <w:spacing w:val="0"/>
          <w:sz w:val="22"/>
          <w:szCs w:val="22"/>
        </w:rPr>
        <w:t>Developed tools to automate tasks and improve documentation quality. Tools included a doc QA application, doc search improvements, and a project database.</w:t>
      </w:r>
    </w:p>
    <w:p>
      <w:pPr>
        <w:pStyle w:val="Normal"/>
        <w:spacing w:lineRule="atLeast" w:line="220"/>
        <w:ind w:left="0" w:right="0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40" w:before="0" w:after="0"/>
        <w:ind w:left="0" w:right="0"/>
        <w:jc w:val="center"/>
        <w:rPr>
          <w:rFonts w:ascii="Calibri" w:hAnsi="Calibri" w:eastAsia="Calibri" w:cs="Calibri"/>
          <w:b/>
          <w:bCs/>
          <w:caps/>
          <w:spacing w:val="0"/>
        </w:rPr>
      </w:pPr>
      <w:r>
        <w:rPr>
          <w:rFonts w:eastAsia="Calibri" w:cs="Calibri" w:ascii="Calibri" w:hAnsi="Calibri"/>
          <w:b/>
          <w:bCs/>
          <w:caps/>
          <w:spacing w:val="0"/>
        </w:rPr>
        <w:t>education and qualifications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Postdoctoral research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Theology and Religious Studies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Groningen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Groningen, NL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Ph.D.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Philosophy of Religion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 Graduate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Claremont, CA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M.A.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Religious Studies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Florida State University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Tallahassee, FL</w:t>
      </w:r>
    </w:p>
    <w:p>
      <w:pPr>
        <w:pStyle w:val="Normal"/>
        <w:pBdr>
          <w:bottom w:val="single" w:sz="6" w:space="0" w:color="FFFFFF"/>
        </w:pBdr>
        <w:spacing w:lineRule="atLeast" w:line="22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Fonts w:eastAsia="Calibri" w:cs="Calibri" w:ascii="Calibri" w:hAnsi="Calibri"/>
          <w:spacing w:val="0"/>
          <w:sz w:val="22"/>
          <w:szCs w:val="22"/>
        </w:rPr>
        <w:t> 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B.A. with distinction</w:t>
      </w:r>
      <w:r>
        <w:rPr>
          <w:rStyle w:val="fs14fw6undefinedtdn"/>
          <w:rFonts w:eastAsia="Calibri" w:cs="Calibri" w:ascii="Calibri" w:hAnsi="Calibri"/>
          <w:b/>
          <w:bCs/>
          <w:spacing w:val="0"/>
          <w:sz w:val="22"/>
          <w:szCs w:val="22"/>
        </w:rPr>
        <w:t xml:space="preserve"> </w:t>
      </w:r>
      <w:r>
        <w:rPr>
          <w:rStyle w:val="fs14fw6undefined"/>
          <w:rFonts w:eastAsia="Calibri" w:cs="Calibri" w:ascii="Calibri" w:hAnsi="Calibri"/>
          <w:b/>
          <w:bCs/>
          <w:spacing w:val="0"/>
          <w:sz w:val="22"/>
          <w:szCs w:val="22"/>
        </w:rPr>
        <w:t>English</w:t>
      </w:r>
    </w:p>
    <w:p>
      <w:pPr>
        <w:pStyle w:val="Normal"/>
        <w:pBdr>
          <w:bottom w:val="single" w:sz="6" w:space="0" w:color="FFFFFF"/>
        </w:pBdr>
        <w:spacing w:lineRule="atLeast" w:line="220" w:before="0" w:after="0"/>
        <w:ind w:left="0" w:right="0"/>
        <w:jc w:val="left"/>
        <w:rPr>
          <w:rFonts w:ascii="Calibri" w:hAnsi="Calibri" w:eastAsia="Calibri" w:cs="Calibri"/>
          <w:spacing w:val="0"/>
          <w:sz w:val="22"/>
          <w:szCs w:val="22"/>
        </w:rPr>
      </w:pP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University of North Carolina</w:t>
      </w:r>
      <w:r>
        <w:rPr>
          <w:rStyle w:val="fs14fw4undefinedtdn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 xml:space="preserve">, </w:t>
      </w:r>
      <w:r>
        <w:rPr>
          <w:rStyle w:val="fs14fw4undefined"/>
          <w:rFonts w:eastAsia="Calibri" w:cs="Calibri" w:ascii="Calibri" w:hAnsi="Calibri"/>
          <w:b w:val="false"/>
          <w:bCs w:val="false"/>
          <w:spacing w:val="0"/>
          <w:sz w:val="22"/>
          <w:szCs w:val="22"/>
        </w:rPr>
        <w:t>Chapel Hill, NC</w:t>
      </w:r>
    </w:p>
    <w:sectPr>
      <w:type w:val="nextPage"/>
      <w:pgSz w:w="12240" w:h="15810"/>
      <w:pgMar w:left="1006" w:right="1006" w:gutter="0" w:header="0" w:top="719" w:footer="0" w:bottom="71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roman"/>
    <w:pitch w:val="variable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05bce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SimSun" w:cs="Lucida Sans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qFormat/>
    <w:rsid w:val="00ef7b96"/>
    <w:pPr>
      <w:keepNext w:val="true"/>
      <w:spacing w:before="240" w:after="60"/>
      <w:outlineLvl w:val="0"/>
    </w:pPr>
    <w:rPr>
      <w:rFonts w:ascii="Times New Roman" w:hAnsi="Times New Roman" w:eastAsia="Times New Roman" w:cs="Times New Roman"/>
      <w:b/>
      <w:bCs/>
      <w:i w:val="false"/>
      <w:kern w:val="2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 w:val="true"/>
      <w:spacing w:before="240" w:after="60"/>
      <w:outlineLvl w:val="1"/>
    </w:pPr>
    <w:rPr>
      <w:rFonts w:ascii="Times New Roman" w:hAnsi="Times New Roman" w:eastAsia="Times New Roman" w:cs="Times New Roman"/>
      <w:b/>
      <w:bCs/>
      <w:i w:val="false"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 w:val="true"/>
      <w:spacing w:before="240" w:after="60"/>
      <w:outlineLvl w:val="2"/>
    </w:pPr>
    <w:rPr>
      <w:rFonts w:ascii="Times New Roman" w:hAnsi="Times New Roman" w:eastAsia="Times New Roman" w:cs="Times New Roman"/>
      <w:b/>
      <w:bCs/>
      <w:i w:val="false"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 w:val="true"/>
      <w:spacing w:before="240" w:after="60"/>
      <w:outlineLvl w:val="3"/>
    </w:pPr>
    <w:rPr>
      <w:rFonts w:ascii="Times New Roman" w:hAnsi="Times New Roman" w:eastAsia="Times New Roman" w:cs="Times New Roman"/>
      <w:b/>
      <w:bCs/>
      <w:i w:val="false"/>
      <w:sz w:val="24"/>
      <w:szCs w:val="24"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rFonts w:ascii="Times New Roman" w:hAnsi="Times New Roman" w:eastAsia="Times New Roman" w:cs="Times New Roman"/>
      <w:b/>
      <w:bCs/>
      <w:i w:val="false"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rFonts w:ascii="Times New Roman" w:hAnsi="Times New Roman" w:eastAsia="Times New Roman" w:cs="Times New Roman"/>
      <w:b/>
      <w:bCs/>
      <w:i w:val="false"/>
      <w:sz w:val="16"/>
      <w:szCs w:val="16"/>
    </w:rPr>
  </w:style>
  <w:style w:type="character" w:styleId="DefaultParagraphFont" w:default="1">
    <w:name w:val="Default Paragraph Font"/>
    <w:semiHidden/>
    <w:qFormat/>
    <w:rPr/>
  </w:style>
  <w:style w:type="character" w:styleId="fs14fw6ttuundefinedtdn" w:customStyle="1">
    <w:name w:val="fs14 fw6 ttu undefined tdn"/>
    <w:basedOn w:val="DefaultParagraphFont"/>
    <w:qFormat/>
    <w:rPr/>
  </w:style>
  <w:style w:type="character" w:styleId="fs14fw6ttu" w:customStyle="1">
    <w:name w:val="fs14 fw6 ttu"/>
    <w:basedOn w:val="DefaultParagraphFont"/>
    <w:qFormat/>
    <w:rPr/>
  </w:style>
  <w:style w:type="character" w:styleId="fs14fw4undefinedtdn" w:customStyle="1">
    <w:name w:val="fs14 fw4 undefined tdn"/>
    <w:basedOn w:val="DefaultParagraphFont"/>
    <w:qFormat/>
    <w:rPr/>
  </w:style>
  <w:style w:type="character" w:styleId="fs14fw4" w:customStyle="1">
    <w:name w:val="fs14 fw4"/>
    <w:basedOn w:val="DefaultParagraphFont"/>
    <w:qFormat/>
    <w:rPr/>
  </w:style>
  <w:style w:type="character" w:styleId="fs14fw6text-right" w:customStyle="1">
    <w:name w:val="fs14 fw6 text-right"/>
    <w:basedOn w:val="DefaultParagraphFont"/>
    <w:qFormat/>
    <w:rPr/>
  </w:style>
  <w:style w:type="character" w:styleId="fs14fw6ttcundefinedtdn" w:customStyle="1">
    <w:name w:val="fs14 fw6 ttc undefined tdn"/>
    <w:basedOn w:val="DefaultParagraphFont"/>
    <w:qFormat/>
    <w:rPr/>
  </w:style>
  <w:style w:type="character" w:styleId="fs14fw6ttcundefined" w:customStyle="1">
    <w:name w:val="fs14 fw6 ttc undefined"/>
    <w:basedOn w:val="DefaultParagraphFont"/>
    <w:qFormat/>
    <w:rPr/>
  </w:style>
  <w:style w:type="character" w:styleId="fs14fw4multi-linemulti-lineoverflow-hidden" w:customStyle="1">
    <w:name w:val="fs14 fw4 multi-line multi-line overflow-hidden"/>
    <w:basedOn w:val="DefaultParagraphFont"/>
    <w:qFormat/>
    <w:rPr/>
  </w:style>
  <w:style w:type="character" w:styleId="fs14fw6undefinedtdn" w:customStyle="1">
    <w:name w:val="fs14 fw6 undefined tdn"/>
    <w:basedOn w:val="DefaultParagraphFont"/>
    <w:qFormat/>
    <w:rPr/>
  </w:style>
  <w:style w:type="character" w:styleId="fs14fw6undefined" w:customStyle="1">
    <w:name w:val="fs14 fw6 undefined"/>
    <w:basedOn w:val="DefaultParagraphFont"/>
    <w:qFormat/>
    <w:rPr/>
  </w:style>
  <w:style w:type="character" w:styleId="fs14fw4undefined" w:customStyle="1">
    <w:name w:val="fs14 fw4 undefined"/>
    <w:basedOn w:val="DefaultParagraphFont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ivWordSection1" w:customStyle="1">
    <w:name w:val="div_WordSection1"/>
    <w:basedOn w:val="Normal"/>
    <w:qFormat/>
    <w:pPr/>
    <w:rPr/>
  </w:style>
  <w:style w:type="paragraph" w:styleId="liMsoNormal" w:customStyle="1">
    <w:name w:val="li_MsoNormal"/>
    <w:basedOn w:val="Normal"/>
    <w:qFormat/>
    <w:pPr>
      <w:spacing w:lineRule="atLeast" w:line="24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lance.ashdown31@gmail.com" TargetMode="External"/><Relationship Id="rId3" Type="http://schemas.openxmlformats.org/officeDocument/2006/relationships/hyperlink" Target="https://linkedin.com/in/lance-ashdown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55</TotalTime>
  <Application>LibreOffice/25.8.3.2$Windows_X86_64 LibreOffice_project/8ca8d55c161d602844f5428fa4b58097424e324e</Application>
  <AppVersion>15.0000</AppVersion>
  <Pages>2</Pages>
  <Words>688</Words>
  <Characters>4353</Characters>
  <CharactersWithSpaces>4998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2026-01-24T11:03:47Z</dcterms:modified>
  <cp:revision>20</cp:revision>
  <dc:subject/>
  <dc:title>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