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A7CEA" w14:textId="531824F9" w:rsidR="00903C2A" w:rsidRDefault="006C204C" w:rsidP="006C204C">
      <w:pPr>
        <w:jc w:val="center"/>
        <w:rPr>
          <w:rFonts w:ascii="Times New Roman" w:hAnsi="Times New Roman" w:cs="Times New Roman"/>
          <w:b/>
          <w:bCs/>
          <w:sz w:val="32"/>
          <w:szCs w:val="32"/>
        </w:rPr>
      </w:pPr>
      <w:r w:rsidRPr="006C204C">
        <w:rPr>
          <w:rFonts w:ascii="Times New Roman" w:hAnsi="Times New Roman" w:cs="Times New Roman"/>
          <w:b/>
          <w:bCs/>
          <w:sz w:val="32"/>
          <w:szCs w:val="32"/>
        </w:rPr>
        <w:t>Week 5 Text Data Collection</w:t>
      </w:r>
    </w:p>
    <w:p w14:paraId="7784041A" w14:textId="2FF9B98B" w:rsidR="006C204C" w:rsidRPr="006C204C" w:rsidRDefault="006C204C" w:rsidP="006C204C">
      <w:pPr>
        <w:jc w:val="center"/>
        <w:rPr>
          <w:rFonts w:ascii="Times New Roman" w:hAnsi="Times New Roman" w:cs="Times New Roman"/>
          <w:sz w:val="22"/>
        </w:rPr>
      </w:pPr>
      <w:r w:rsidRPr="006C204C">
        <w:rPr>
          <w:rFonts w:ascii="Times New Roman" w:hAnsi="Times New Roman" w:cs="Times New Roman"/>
          <w:sz w:val="22"/>
        </w:rPr>
        <w:t xml:space="preserve">Prepared by </w:t>
      </w:r>
      <w:proofErr w:type="spellStart"/>
      <w:r w:rsidRPr="006C204C">
        <w:rPr>
          <w:rFonts w:ascii="Times New Roman" w:hAnsi="Times New Roman" w:cs="Times New Roman"/>
          <w:sz w:val="22"/>
        </w:rPr>
        <w:t>Yincheng</w:t>
      </w:r>
      <w:proofErr w:type="spellEnd"/>
      <w:r w:rsidRPr="006C204C">
        <w:rPr>
          <w:rFonts w:ascii="Times New Roman" w:hAnsi="Times New Roman" w:cs="Times New Roman"/>
          <w:sz w:val="22"/>
        </w:rPr>
        <w:t xml:space="preserve"> Zhang</w:t>
      </w:r>
    </w:p>
    <w:p w14:paraId="73A6B0FE" w14:textId="5CE0F6E2" w:rsidR="006C204C" w:rsidRDefault="006C204C" w:rsidP="006C204C">
      <w:pPr>
        <w:jc w:val="center"/>
        <w:rPr>
          <w:rFonts w:ascii="Times New Roman" w:hAnsi="Times New Roman" w:cs="Times New Roman"/>
          <w:sz w:val="22"/>
        </w:rPr>
      </w:pPr>
      <w:r w:rsidRPr="006C204C">
        <w:rPr>
          <w:rFonts w:ascii="Times New Roman" w:hAnsi="Times New Roman" w:cs="Times New Roman"/>
          <w:sz w:val="22"/>
        </w:rPr>
        <w:t>12 October 2026</w:t>
      </w:r>
    </w:p>
    <w:p w14:paraId="2E9877DB" w14:textId="77777777" w:rsidR="006C204C" w:rsidRPr="006C204C" w:rsidRDefault="006C204C" w:rsidP="006C204C">
      <w:pPr>
        <w:jc w:val="center"/>
        <w:rPr>
          <w:rFonts w:ascii="Times New Roman" w:hAnsi="Times New Roman" w:cs="Times New Roman"/>
          <w:sz w:val="22"/>
        </w:rPr>
      </w:pPr>
    </w:p>
    <w:p w14:paraId="2C5E7A00" w14:textId="711766A5" w:rsidR="006C204C" w:rsidRPr="006C204C" w:rsidRDefault="006C204C" w:rsidP="006C204C">
      <w:pPr>
        <w:rPr>
          <w:rFonts w:ascii="Times New Roman" w:hAnsi="Times New Roman" w:cs="Times New Roman" w:hint="eastAsia"/>
          <w:b/>
          <w:bCs/>
          <w:sz w:val="24"/>
          <w:szCs w:val="24"/>
        </w:rPr>
      </w:pPr>
      <w:r w:rsidRPr="006C204C">
        <w:rPr>
          <w:rFonts w:ascii="Times New Roman" w:hAnsi="Times New Roman" w:cs="Times New Roman"/>
          <w:b/>
          <w:bCs/>
          <w:sz w:val="24"/>
          <w:szCs w:val="24"/>
        </w:rPr>
        <w:t>Twenty reviewed documents form the analytical corpus</w:t>
      </w:r>
    </w:p>
    <w:p w14:paraId="258DA442" w14:textId="77777777" w:rsidR="006C204C" w:rsidRDefault="006C204C" w:rsidP="006C204C">
      <w:pPr>
        <w:jc w:val="left"/>
        <w:rPr>
          <w:rFonts w:ascii="Times New Roman" w:hAnsi="Times New Roman" w:cs="Times New Roman"/>
          <w:sz w:val="22"/>
        </w:rPr>
      </w:pPr>
      <w:r w:rsidRPr="006C204C">
        <w:rPr>
          <w:rFonts w:ascii="Times New Roman" w:hAnsi="Times New Roman" w:cs="Times New Roman"/>
          <w:sz w:val="22"/>
        </w:rPr>
        <w:t>I assembled an English-language corpus of 20 public documents from eight publishers across four source categories. The corpus supports exploratory TF-IDF analysis and LDA topic modeling of eldercare robotics, with Fari and ElliQ as product anchors. Company content accounts for 55% of the documents, so the findings describe the collected material rather than representative customer preferences or public opinion.</w:t>
      </w:r>
    </w:p>
    <w:p w14:paraId="72D20E56" w14:textId="77777777" w:rsidR="006C204C" w:rsidRPr="006C204C" w:rsidRDefault="006C204C" w:rsidP="006C204C">
      <w:pPr>
        <w:jc w:val="left"/>
        <w:rPr>
          <w:rFonts w:ascii="Times New Roman" w:hAnsi="Times New Roman" w:cs="Times New Roman"/>
          <w:sz w:val="22"/>
        </w:rPr>
      </w:pPr>
    </w:p>
    <w:p w14:paraId="439A9F52" w14:textId="45E32D67" w:rsidR="006C204C" w:rsidRDefault="006C204C" w:rsidP="006C204C">
      <w:pPr>
        <w:jc w:val="left"/>
        <w:rPr>
          <w:rFonts w:ascii="Times New Roman" w:hAnsi="Times New Roman" w:cs="Times New Roman"/>
          <w:sz w:val="22"/>
        </w:rPr>
      </w:pPr>
      <w:r w:rsidRPr="006C204C">
        <w:rPr>
          <w:rFonts w:ascii="Times New Roman" w:hAnsi="Times New Roman" w:cs="Times New Roman"/>
          <w:sz w:val="22"/>
        </w:rPr>
        <w:t>All retained documents have a recorded collection date of 6 October 2026, based on the UTC timestamps stored with their HTML snapshots. This is the acquisition date, not the article publication date. No publication-date cutoff was enforced.</w:t>
      </w:r>
    </w:p>
    <w:p w14:paraId="7638963A" w14:textId="77777777" w:rsidR="006C204C" w:rsidRDefault="006C204C" w:rsidP="006C204C">
      <w:pPr>
        <w:rPr>
          <w:rFonts w:ascii="Times New Roman" w:hAnsi="Times New Roman" w:cs="Times New Roman"/>
          <w:sz w:val="22"/>
        </w:rPr>
      </w:pPr>
    </w:p>
    <w:p w14:paraId="5591A3D7" w14:textId="02E2D7EB" w:rsidR="006C204C" w:rsidRDefault="006C204C" w:rsidP="006C204C">
      <w:pPr>
        <w:rPr>
          <w:rFonts w:ascii="Times New Roman" w:hAnsi="Times New Roman" w:cs="Times New Roman"/>
          <w:b/>
          <w:bCs/>
          <w:sz w:val="22"/>
        </w:rPr>
      </w:pPr>
      <w:r w:rsidRPr="006C204C">
        <w:rPr>
          <w:rFonts w:ascii="Times New Roman" w:hAnsi="Times New Roman" w:cs="Times New Roman"/>
          <w:b/>
          <w:bCs/>
          <w:sz w:val="22"/>
        </w:rPr>
        <w:t>Retained sources and access methods</w:t>
      </w:r>
    </w:p>
    <w:p w14:paraId="10ECFED5" w14:textId="77777777" w:rsidR="006C204C" w:rsidRDefault="006C204C" w:rsidP="006C204C">
      <w:pPr>
        <w:rPr>
          <w:rFonts w:ascii="Times New Roman" w:hAnsi="Times New Roman" w:cs="Times New Roman"/>
          <w:b/>
          <w:bCs/>
          <w:sz w:val="22"/>
        </w:rPr>
      </w:pPr>
    </w:p>
    <w:tbl>
      <w:tblPr>
        <w:tblW w:w="0" w:type="auto"/>
        <w:jc w:val="center"/>
        <w:tblLayout w:type="fixed"/>
        <w:tblLook w:val="04A0" w:firstRow="1" w:lastRow="0" w:firstColumn="1" w:lastColumn="0" w:noHBand="0" w:noVBand="1"/>
      </w:tblPr>
      <w:tblGrid>
        <w:gridCol w:w="2232"/>
        <w:gridCol w:w="1656"/>
        <w:gridCol w:w="936"/>
        <w:gridCol w:w="1584"/>
        <w:gridCol w:w="3528"/>
      </w:tblGrid>
      <w:tr w:rsidR="006C204C" w:rsidRPr="006C204C" w14:paraId="3F20F3AA" w14:textId="77777777" w:rsidTr="00050D68">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9EFF4"/>
            <w:tcMar>
              <w:top w:w="85" w:type="dxa"/>
              <w:left w:w="100" w:type="dxa"/>
              <w:bottom w:w="85" w:type="dxa"/>
              <w:right w:w="100" w:type="dxa"/>
            </w:tcMar>
            <w:vAlign w:val="center"/>
          </w:tcPr>
          <w:p w14:paraId="3C08174B"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b/>
                <w:sz w:val="22"/>
              </w:rPr>
              <w:t>Publisher</w:t>
            </w:r>
          </w:p>
        </w:tc>
        <w:tc>
          <w:tcPr>
            <w:tcW w:w="1656" w:type="dxa"/>
            <w:tcBorders>
              <w:top w:val="single" w:sz="4" w:space="0" w:color="D9D9D9"/>
              <w:left w:val="single" w:sz="4" w:space="0" w:color="D9D9D9"/>
              <w:bottom w:val="single" w:sz="4" w:space="0" w:color="D9D9D9"/>
              <w:right w:val="single" w:sz="4" w:space="0" w:color="D9D9D9"/>
            </w:tcBorders>
            <w:shd w:val="clear" w:color="auto" w:fill="E9EFF4"/>
            <w:tcMar>
              <w:top w:w="85" w:type="dxa"/>
              <w:left w:w="100" w:type="dxa"/>
              <w:bottom w:w="85" w:type="dxa"/>
              <w:right w:w="100" w:type="dxa"/>
            </w:tcMar>
            <w:vAlign w:val="center"/>
          </w:tcPr>
          <w:p w14:paraId="1D7279CE"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b/>
                <w:sz w:val="22"/>
              </w:rPr>
              <w:t>Category</w:t>
            </w:r>
          </w:p>
        </w:tc>
        <w:tc>
          <w:tcPr>
            <w:tcW w:w="936" w:type="dxa"/>
            <w:tcBorders>
              <w:top w:val="single" w:sz="4" w:space="0" w:color="D9D9D9"/>
              <w:left w:val="single" w:sz="4" w:space="0" w:color="D9D9D9"/>
              <w:bottom w:val="single" w:sz="4" w:space="0" w:color="D9D9D9"/>
              <w:right w:val="single" w:sz="4" w:space="0" w:color="D9D9D9"/>
            </w:tcBorders>
            <w:shd w:val="clear" w:color="auto" w:fill="E9EFF4"/>
            <w:tcMar>
              <w:top w:w="85" w:type="dxa"/>
              <w:left w:w="100" w:type="dxa"/>
              <w:bottom w:w="85" w:type="dxa"/>
              <w:right w:w="100" w:type="dxa"/>
            </w:tcMar>
            <w:vAlign w:val="center"/>
          </w:tcPr>
          <w:p w14:paraId="4BB79A58"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b/>
                <w:sz w:val="22"/>
              </w:rPr>
              <w:t>Count</w:t>
            </w:r>
          </w:p>
        </w:tc>
        <w:tc>
          <w:tcPr>
            <w:tcW w:w="1584" w:type="dxa"/>
            <w:tcBorders>
              <w:top w:val="single" w:sz="4" w:space="0" w:color="D9D9D9"/>
              <w:left w:val="single" w:sz="4" w:space="0" w:color="D9D9D9"/>
              <w:bottom w:val="single" w:sz="4" w:space="0" w:color="D9D9D9"/>
              <w:right w:val="single" w:sz="4" w:space="0" w:color="D9D9D9"/>
            </w:tcBorders>
            <w:shd w:val="clear" w:color="auto" w:fill="E9EFF4"/>
            <w:tcMar>
              <w:top w:w="85" w:type="dxa"/>
              <w:left w:w="100" w:type="dxa"/>
              <w:bottom w:w="85" w:type="dxa"/>
              <w:right w:w="100" w:type="dxa"/>
            </w:tcMar>
            <w:vAlign w:val="center"/>
          </w:tcPr>
          <w:p w14:paraId="5DA8F8E2"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b/>
                <w:sz w:val="22"/>
              </w:rPr>
              <w:t>Collected UTC</w:t>
            </w:r>
          </w:p>
        </w:tc>
        <w:tc>
          <w:tcPr>
            <w:tcW w:w="3528" w:type="dxa"/>
            <w:tcBorders>
              <w:top w:val="single" w:sz="4" w:space="0" w:color="D9D9D9"/>
              <w:left w:val="single" w:sz="4" w:space="0" w:color="D9D9D9"/>
              <w:bottom w:val="single" w:sz="4" w:space="0" w:color="D9D9D9"/>
              <w:right w:val="single" w:sz="4" w:space="0" w:color="D9D9D9"/>
            </w:tcBorders>
            <w:shd w:val="clear" w:color="auto" w:fill="E9EFF4"/>
            <w:tcMar>
              <w:top w:w="85" w:type="dxa"/>
              <w:left w:w="100" w:type="dxa"/>
              <w:bottom w:w="85" w:type="dxa"/>
              <w:right w:w="100" w:type="dxa"/>
            </w:tcMar>
            <w:vAlign w:val="center"/>
          </w:tcPr>
          <w:p w14:paraId="3660EAEA"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b/>
                <w:sz w:val="22"/>
              </w:rPr>
              <w:t>Access method</w:t>
            </w:r>
          </w:p>
        </w:tc>
      </w:tr>
      <w:tr w:rsidR="006C204C" w:rsidRPr="006C204C" w14:paraId="4F97C77E" w14:textId="77777777" w:rsidTr="00050D68">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E30A6BC"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ElliQ [1]</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B795C4D"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Company content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9D6E64A"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44D8970"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6 Oct 2026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D9E5E63"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Automatic link discovery from the blog index and pages 2 and 3</w:t>
            </w:r>
          </w:p>
        </w:tc>
      </w:tr>
      <w:tr w:rsidR="006C204C" w:rsidRPr="006C204C" w14:paraId="36E8EBDD" w14:textId="77777777" w:rsidTr="00050D68">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CCD0A36" w14:textId="77777777" w:rsidR="006C204C" w:rsidRPr="006C204C" w:rsidRDefault="006C204C" w:rsidP="006C204C">
            <w:pPr>
              <w:rPr>
                <w:rFonts w:ascii="Times New Roman" w:hAnsi="Times New Roman" w:cs="Times New Roman"/>
                <w:sz w:val="22"/>
              </w:rPr>
            </w:pPr>
            <w:proofErr w:type="spellStart"/>
            <w:r w:rsidRPr="006C204C">
              <w:rPr>
                <w:rFonts w:ascii="Times New Roman" w:hAnsi="Times New Roman" w:cs="Times New Roman"/>
                <w:sz w:val="22"/>
              </w:rPr>
              <w:t>InGen</w:t>
            </w:r>
            <w:proofErr w:type="spellEnd"/>
            <w:r w:rsidRPr="006C204C">
              <w:rPr>
                <w:rFonts w:ascii="Times New Roman" w:hAnsi="Times New Roman" w:cs="Times New Roman"/>
                <w:sz w:val="22"/>
              </w:rPr>
              <w:t xml:space="preserve"> Dynamics [2]</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10D8080"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Company content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E0781E5"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10F0E67"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6 Oct 2026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9A84196"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Configured Fari product-page URL</w:t>
            </w:r>
          </w:p>
        </w:tc>
      </w:tr>
      <w:tr w:rsidR="006C204C" w:rsidRPr="006C204C" w14:paraId="50E5DE45" w14:textId="77777777" w:rsidTr="00050D68">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0AD44FE"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The Senior List [3]</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23C9798"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Editorial review</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9907B75"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6DD1E29"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6 Oct 2026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BDAB887"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Configured ElliQ review URL</w:t>
            </w:r>
          </w:p>
        </w:tc>
      </w:tr>
      <w:tr w:rsidR="006C204C" w:rsidRPr="006C204C" w14:paraId="4B5A6C32" w14:textId="77777777" w:rsidTr="00050D68">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D8CE4FF"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NYS Government Press Releases [4]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139BBA4"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Government program</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EE05479"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F159440"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6 Oct 2026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9E54379"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Two configured government release URLs</w:t>
            </w:r>
          </w:p>
        </w:tc>
      </w:tr>
      <w:tr w:rsidR="006C204C" w:rsidRPr="006C204C" w14:paraId="69A7BC6B" w14:textId="77777777" w:rsidTr="00050D68">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6F5A1F0"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AARP [5]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85263FA"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Press coverage</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0BD26E53"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2DF2D69"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6 Oct 2026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6DDE504"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Link discovery from a configured AARP article</w:t>
            </w:r>
          </w:p>
        </w:tc>
      </w:tr>
      <w:tr w:rsidR="006C204C" w:rsidRPr="006C204C" w14:paraId="21C2952E" w14:textId="77777777" w:rsidTr="00050D68">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2F43946"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IEEE Spectrum [6]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E461B8E"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Press coverage</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29BEA5A"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27A81BE"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6 Oct 2026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0D04A64"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Configured ElliQ article URL</w:t>
            </w:r>
          </w:p>
        </w:tc>
      </w:tr>
      <w:tr w:rsidR="006C204C" w:rsidRPr="006C204C" w14:paraId="18F66C51" w14:textId="77777777" w:rsidTr="00050D68">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0E1B7B0"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The Guardian [7]</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E50BAB2"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Press coverage</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6A171DBF"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3DD157C"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6 Oct 2026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38DFB82"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Three configured eldercare robotics article URLs</w:t>
            </w:r>
          </w:p>
        </w:tc>
      </w:tr>
      <w:tr w:rsidR="006C204C" w:rsidRPr="006C204C" w14:paraId="275C8CB0" w14:textId="77777777" w:rsidTr="00050D68">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0A61AD8"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WHYY [8]</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F60ABE2"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Press coverage</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AAEC7A7"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1E2E479C"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6 Oct 2026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07DDB8C" w14:textId="77777777" w:rsidR="006C204C" w:rsidRPr="006C204C" w:rsidRDefault="006C204C" w:rsidP="006C204C">
            <w:pPr>
              <w:rPr>
                <w:rFonts w:ascii="Times New Roman" w:hAnsi="Times New Roman" w:cs="Times New Roman"/>
                <w:sz w:val="22"/>
              </w:rPr>
            </w:pPr>
            <w:r w:rsidRPr="006C204C">
              <w:rPr>
                <w:rFonts w:ascii="Times New Roman" w:hAnsi="Times New Roman" w:cs="Times New Roman"/>
                <w:sz w:val="22"/>
              </w:rPr>
              <w:t>Configured companion-robot article URL</w:t>
            </w:r>
          </w:p>
        </w:tc>
      </w:tr>
    </w:tbl>
    <w:p w14:paraId="3FD3743D" w14:textId="77777777" w:rsidR="006C204C" w:rsidRDefault="006C204C" w:rsidP="006C204C">
      <w:pPr>
        <w:rPr>
          <w:rFonts w:ascii="Times New Roman" w:hAnsi="Times New Roman" w:cs="Times New Roman"/>
          <w:sz w:val="22"/>
        </w:rPr>
      </w:pPr>
    </w:p>
    <w:p w14:paraId="20D0D23F" w14:textId="77777777" w:rsidR="006C204C" w:rsidRDefault="006C204C" w:rsidP="006C204C">
      <w:pPr>
        <w:jc w:val="left"/>
        <w:rPr>
          <w:rFonts w:ascii="Times New Roman" w:hAnsi="Times New Roman" w:cs="Times New Roman"/>
          <w:sz w:val="22"/>
        </w:rPr>
      </w:pPr>
      <w:r w:rsidRPr="006C204C">
        <w:rPr>
          <w:rFonts w:ascii="Times New Roman" w:hAnsi="Times New Roman" w:cs="Times New Roman"/>
          <w:sz w:val="22"/>
        </w:rPr>
        <w:t>The final category totals are 11 company documents, six press articles, two government releases, and one editorial review. The Senior List item is an editorial assessment, not an individual customer review. Numbers in brackets refer to the collection entry points on page 4.</w:t>
      </w:r>
    </w:p>
    <w:p w14:paraId="43398593" w14:textId="77777777" w:rsidR="006C204C" w:rsidRPr="006C204C" w:rsidRDefault="006C204C" w:rsidP="006C204C">
      <w:pPr>
        <w:jc w:val="left"/>
        <w:rPr>
          <w:rFonts w:ascii="Times New Roman" w:hAnsi="Times New Roman" w:cs="Times New Roman"/>
          <w:sz w:val="22"/>
        </w:rPr>
      </w:pPr>
    </w:p>
    <w:p w14:paraId="5F678099" w14:textId="061E7CFA" w:rsidR="006C204C" w:rsidRDefault="006C204C" w:rsidP="006C204C">
      <w:pPr>
        <w:jc w:val="left"/>
        <w:rPr>
          <w:rFonts w:ascii="Times New Roman" w:hAnsi="Times New Roman" w:cs="Times New Roman"/>
          <w:sz w:val="22"/>
        </w:rPr>
      </w:pPr>
      <w:r w:rsidRPr="006C204C">
        <w:rPr>
          <w:rFonts w:ascii="Times New Roman" w:hAnsi="Times New Roman" w:cs="Times New Roman"/>
          <w:sz w:val="22"/>
        </w:rPr>
        <w:t xml:space="preserve">The collector identified 23 candidate pages and initially accepted 21. Two collection attempts failed. One AARP document was subsequently held out because its extraction required a completeness check, leaving 20 documents for review and modeling. Associated Press and the </w:t>
      </w:r>
      <w:r w:rsidRPr="006C204C">
        <w:rPr>
          <w:rFonts w:ascii="Times New Roman" w:hAnsi="Times New Roman" w:cs="Times New Roman"/>
          <w:sz w:val="22"/>
        </w:rPr>
        <w:lastRenderedPageBreak/>
        <w:t>separately configured aging.ny.gov source contributed no accepted documents.</w:t>
      </w:r>
    </w:p>
    <w:p w14:paraId="3196BD73" w14:textId="77777777" w:rsidR="006C204C" w:rsidRDefault="006C204C" w:rsidP="006C204C">
      <w:pPr>
        <w:jc w:val="left"/>
        <w:rPr>
          <w:rFonts w:ascii="Times New Roman" w:hAnsi="Times New Roman" w:cs="Times New Roman"/>
          <w:sz w:val="22"/>
        </w:rPr>
      </w:pPr>
    </w:p>
    <w:p w14:paraId="2464AF7E" w14:textId="5320BFFC" w:rsidR="006C204C" w:rsidRDefault="006C204C" w:rsidP="006C204C">
      <w:pPr>
        <w:jc w:val="left"/>
        <w:rPr>
          <w:rFonts w:ascii="Times New Roman" w:hAnsi="Times New Roman" w:cs="Times New Roman"/>
          <w:b/>
          <w:bCs/>
          <w:sz w:val="24"/>
          <w:szCs w:val="24"/>
        </w:rPr>
      </w:pPr>
      <w:r w:rsidRPr="006C204C">
        <w:rPr>
          <w:rFonts w:ascii="Times New Roman" w:hAnsi="Times New Roman" w:cs="Times New Roman"/>
          <w:b/>
          <w:bCs/>
          <w:sz w:val="24"/>
          <w:szCs w:val="24"/>
        </w:rPr>
        <w:t>Collection and review methods</w:t>
      </w:r>
    </w:p>
    <w:p w14:paraId="633E3D9F" w14:textId="3576243D" w:rsidR="006C204C" w:rsidRPr="006C204C" w:rsidRDefault="006C204C" w:rsidP="006C204C">
      <w:pPr>
        <w:jc w:val="left"/>
        <w:rPr>
          <w:rFonts w:ascii="Times New Roman" w:hAnsi="Times New Roman" w:cs="Times New Roman" w:hint="eastAsia"/>
          <w:b/>
          <w:bCs/>
          <w:sz w:val="22"/>
        </w:rPr>
      </w:pPr>
      <w:r w:rsidRPr="006C204C">
        <w:rPr>
          <w:rFonts w:ascii="Times New Roman" w:hAnsi="Times New Roman" w:cs="Times New Roman"/>
          <w:b/>
          <w:bCs/>
          <w:sz w:val="22"/>
        </w:rPr>
        <w:t>Source selection and access</w:t>
      </w:r>
    </w:p>
    <w:p w14:paraId="4B1CDF79" w14:textId="77777777" w:rsidR="006C204C" w:rsidRDefault="006C204C" w:rsidP="006C204C">
      <w:pPr>
        <w:jc w:val="left"/>
        <w:rPr>
          <w:rFonts w:ascii="Times New Roman" w:hAnsi="Times New Roman" w:cs="Times New Roman"/>
          <w:sz w:val="22"/>
        </w:rPr>
      </w:pPr>
      <w:r w:rsidRPr="006C204C">
        <w:rPr>
          <w:rFonts w:ascii="Times New Roman" w:hAnsi="Times New Roman" w:cs="Times New Roman"/>
          <w:sz w:val="22"/>
        </w:rPr>
        <w:t>I configured company blogs, product pages, press articles, government releases, and an editorial review to capture different types of language about companion robots and eldercare technology. Seed pages were supplied directly. Link discovery matched terms such as ElliQ, Fari, companion robot, eldercare, and social robot in link text and URL paths, then applied publisher-domain and path filters. The collector retained up to 20 discovered links per configured source, in addition to seed URLs.</w:t>
      </w:r>
    </w:p>
    <w:p w14:paraId="4B11635C" w14:textId="77777777" w:rsidR="006C204C" w:rsidRPr="006C204C" w:rsidRDefault="006C204C" w:rsidP="006C204C">
      <w:pPr>
        <w:jc w:val="left"/>
        <w:rPr>
          <w:rFonts w:ascii="Times New Roman" w:hAnsi="Times New Roman" w:cs="Times New Roman"/>
          <w:sz w:val="22"/>
        </w:rPr>
      </w:pPr>
    </w:p>
    <w:p w14:paraId="735A5E10" w14:textId="2DB5F73B" w:rsidR="006C204C" w:rsidRDefault="006C204C" w:rsidP="006C204C">
      <w:pPr>
        <w:jc w:val="left"/>
        <w:rPr>
          <w:rFonts w:ascii="Times New Roman" w:hAnsi="Times New Roman" w:cs="Times New Roman"/>
          <w:sz w:val="22"/>
        </w:rPr>
      </w:pPr>
      <w:r w:rsidRPr="006C204C">
        <w:rPr>
          <w:rFonts w:ascii="Times New Roman" w:hAnsi="Times New Roman" w:cs="Times New Roman"/>
          <w:sz w:val="22"/>
        </w:rPr>
        <w:t>New HTTP requests used an identified user agent, robots.txt checks, a minimum two-second delay between requests to the same host, and a 25-second timeout. Successful HTML responses were cached with their requested URL, final URL, and UTC acquisition timestamp. Cached responses were reused when available. Failed requests and extraction attempts were logged.</w:t>
      </w:r>
    </w:p>
    <w:p w14:paraId="3A2DB079" w14:textId="77777777" w:rsidR="006C204C" w:rsidRDefault="006C204C" w:rsidP="006C204C">
      <w:pPr>
        <w:jc w:val="left"/>
        <w:rPr>
          <w:rFonts w:ascii="Times New Roman" w:hAnsi="Times New Roman" w:cs="Times New Roman"/>
          <w:sz w:val="22"/>
        </w:rPr>
      </w:pPr>
    </w:p>
    <w:p w14:paraId="12001E75" w14:textId="773E8B62" w:rsidR="006C204C" w:rsidRPr="006C204C" w:rsidRDefault="006C204C" w:rsidP="006C204C">
      <w:pPr>
        <w:jc w:val="left"/>
        <w:rPr>
          <w:rFonts w:ascii="Times New Roman" w:hAnsi="Times New Roman" w:cs="Times New Roman" w:hint="eastAsia"/>
          <w:b/>
          <w:bCs/>
          <w:sz w:val="22"/>
        </w:rPr>
      </w:pPr>
      <w:r w:rsidRPr="006C204C">
        <w:rPr>
          <w:rFonts w:ascii="Times New Roman" w:hAnsi="Times New Roman" w:cs="Times New Roman"/>
          <w:b/>
          <w:bCs/>
          <w:sz w:val="22"/>
        </w:rPr>
        <w:t>Acceptance rules and document identity</w:t>
      </w:r>
    </w:p>
    <w:p w14:paraId="7AA37961" w14:textId="77777777" w:rsidR="006C204C" w:rsidRDefault="006C204C" w:rsidP="006C204C">
      <w:pPr>
        <w:jc w:val="left"/>
        <w:rPr>
          <w:rFonts w:ascii="Times New Roman" w:hAnsi="Times New Roman" w:cs="Times New Roman"/>
          <w:sz w:val="22"/>
        </w:rPr>
      </w:pPr>
      <w:r w:rsidRPr="006C204C">
        <w:rPr>
          <w:rFonts w:ascii="Times New Roman" w:hAnsi="Times New Roman" w:cs="Times New Roman"/>
          <w:sz w:val="22"/>
        </w:rPr>
        <w:t xml:space="preserve">A page was eligible when its extracted main text contained at least 100 whitespace-delimited words, was detected as English, and mentioned Fari or ElliQ, or combined robotics terms with eldercare terms. </w:t>
      </w:r>
      <w:proofErr w:type="spellStart"/>
      <w:r w:rsidRPr="006C204C">
        <w:rPr>
          <w:rFonts w:ascii="Times New Roman" w:hAnsi="Times New Roman" w:cs="Times New Roman"/>
          <w:sz w:val="22"/>
        </w:rPr>
        <w:t>Trafilatura</w:t>
      </w:r>
      <w:proofErr w:type="spellEnd"/>
      <w:r w:rsidRPr="006C204C">
        <w:rPr>
          <w:rFonts w:ascii="Times New Roman" w:hAnsi="Times New Roman" w:cs="Times New Roman"/>
          <w:sz w:val="22"/>
        </w:rPr>
        <w:t xml:space="preserve"> extracted the main text and available metadata while excluding comments and tables. Final URLs and normalized-text hashes were used to remove exact duplicates. These checks do not establish that all near-duplicate or syndicated stories were removed.</w:t>
      </w:r>
    </w:p>
    <w:p w14:paraId="0E74F19B" w14:textId="77777777" w:rsidR="006C204C" w:rsidRPr="006C204C" w:rsidRDefault="006C204C" w:rsidP="006C204C">
      <w:pPr>
        <w:jc w:val="left"/>
        <w:rPr>
          <w:rFonts w:ascii="Times New Roman" w:hAnsi="Times New Roman" w:cs="Times New Roman"/>
          <w:sz w:val="22"/>
        </w:rPr>
      </w:pPr>
    </w:p>
    <w:p w14:paraId="6C74688F" w14:textId="77777777" w:rsidR="006C204C" w:rsidRDefault="006C204C" w:rsidP="006C204C">
      <w:pPr>
        <w:jc w:val="left"/>
        <w:rPr>
          <w:rFonts w:ascii="Times New Roman" w:hAnsi="Times New Roman" w:cs="Times New Roman"/>
          <w:sz w:val="22"/>
        </w:rPr>
      </w:pPr>
      <w:r w:rsidRPr="006C204C">
        <w:rPr>
          <w:rFonts w:ascii="Times New Roman" w:hAnsi="Times New Roman" w:cs="Times New Roman"/>
          <w:sz w:val="22"/>
        </w:rPr>
        <w:t>Each record preserves its publisher and category, requested and final URLs, title, available publication date, acquisition timestamp, access method, product references, language, and extracted text. A stable document ID is derived from the normalized final URL. Text and HTML hashes identify the captured material used by subsequent stages.</w:t>
      </w:r>
    </w:p>
    <w:p w14:paraId="4C2F96AA" w14:textId="77777777" w:rsidR="006C204C" w:rsidRPr="006C204C" w:rsidRDefault="006C204C" w:rsidP="006C204C">
      <w:pPr>
        <w:jc w:val="left"/>
        <w:rPr>
          <w:rFonts w:ascii="Times New Roman" w:hAnsi="Times New Roman" w:cs="Times New Roman"/>
          <w:sz w:val="22"/>
        </w:rPr>
      </w:pPr>
    </w:p>
    <w:p w14:paraId="0579CC63" w14:textId="2CA2A91D" w:rsidR="006C204C" w:rsidRPr="006C204C" w:rsidRDefault="006C204C" w:rsidP="006C204C">
      <w:pPr>
        <w:jc w:val="left"/>
        <w:rPr>
          <w:rFonts w:ascii="Times New Roman" w:hAnsi="Times New Roman" w:cs="Times New Roman" w:hint="eastAsia"/>
          <w:b/>
          <w:bCs/>
          <w:sz w:val="22"/>
        </w:rPr>
      </w:pPr>
      <w:r w:rsidRPr="006C204C">
        <w:rPr>
          <w:rFonts w:ascii="Times New Roman" w:hAnsi="Times New Roman" w:cs="Times New Roman"/>
          <w:b/>
          <w:bCs/>
          <w:sz w:val="22"/>
        </w:rPr>
        <w:t>Targeted extraction corrections</w:t>
      </w:r>
    </w:p>
    <w:p w14:paraId="41A65878" w14:textId="77777777" w:rsidR="006C204C" w:rsidRDefault="006C204C" w:rsidP="006C204C">
      <w:pPr>
        <w:jc w:val="left"/>
        <w:rPr>
          <w:rFonts w:ascii="Times New Roman" w:hAnsi="Times New Roman" w:cs="Times New Roman"/>
          <w:sz w:val="22"/>
        </w:rPr>
      </w:pPr>
      <w:r w:rsidRPr="006C204C">
        <w:rPr>
          <w:rFonts w:ascii="Times New Roman" w:hAnsi="Times New Roman" w:cs="Times New Roman"/>
          <w:sz w:val="22"/>
        </w:rPr>
        <w:t>The raw extraction was preserved separately from the reviewed text. One AARP item flagged for potentially restricted or incomplete content was retained in the excluded-record file and omitted from analysis. Within the 20 eligible records, targeted checks addressed observed extraction defects rather than replacing the articles with generated summaries.</w:t>
      </w:r>
    </w:p>
    <w:p w14:paraId="451CCFC6" w14:textId="77777777" w:rsidR="006C204C" w:rsidRPr="006C204C" w:rsidRDefault="006C204C" w:rsidP="006C204C">
      <w:pPr>
        <w:jc w:val="left"/>
        <w:rPr>
          <w:rFonts w:ascii="Times New Roman" w:hAnsi="Times New Roman" w:cs="Times New Roman"/>
          <w:sz w:val="22"/>
        </w:rPr>
      </w:pPr>
    </w:p>
    <w:p w14:paraId="259CCA5D" w14:textId="77777777" w:rsidR="006C204C" w:rsidRDefault="006C204C" w:rsidP="006C204C">
      <w:pPr>
        <w:jc w:val="left"/>
        <w:rPr>
          <w:rFonts w:ascii="Times New Roman" w:hAnsi="Times New Roman" w:cs="Times New Roman"/>
          <w:sz w:val="22"/>
        </w:rPr>
      </w:pPr>
      <w:r w:rsidRPr="006C204C">
        <w:rPr>
          <w:rFonts w:ascii="Times New Roman" w:hAnsi="Times New Roman" w:cs="Times New Roman"/>
          <w:sz w:val="22"/>
        </w:rPr>
        <w:t>The Fari page was re-extracted from cached HTML after repairing a Latin-1 and UTF-8 decoding mismatch. Its unverified publication date was cleared. The missing concluding section of The Senior List review was recovered from cached HTML, preserving critical evaluation that the first extraction omitted. Identified promotional lines and publisher boilerplate were removed from AARP, WHYY, and Guardian texts. Repeated paragraphs and trailing organizational boilerplate were removed from the government releases.</w:t>
      </w:r>
    </w:p>
    <w:p w14:paraId="43676841" w14:textId="77777777" w:rsidR="006C204C" w:rsidRPr="006C204C" w:rsidRDefault="006C204C" w:rsidP="006C204C">
      <w:pPr>
        <w:jc w:val="left"/>
        <w:rPr>
          <w:rFonts w:ascii="Times New Roman" w:hAnsi="Times New Roman" w:cs="Times New Roman"/>
          <w:sz w:val="22"/>
        </w:rPr>
      </w:pPr>
    </w:p>
    <w:p w14:paraId="45FF8AFC" w14:textId="0B0C124D" w:rsidR="006C204C" w:rsidRDefault="006C204C" w:rsidP="006C204C">
      <w:pPr>
        <w:jc w:val="left"/>
        <w:rPr>
          <w:rFonts w:ascii="Times New Roman" w:hAnsi="Times New Roman" w:cs="Times New Roman"/>
          <w:sz w:val="22"/>
        </w:rPr>
      </w:pPr>
      <w:r w:rsidRPr="006C204C">
        <w:rPr>
          <w:rFonts w:ascii="Times New Roman" w:hAnsi="Times New Roman" w:cs="Times New Roman"/>
          <w:sz w:val="22"/>
        </w:rPr>
        <w:t xml:space="preserve">The two government releases received descriptive analyst-assigned titles, explicitly identified </w:t>
      </w:r>
      <w:r w:rsidRPr="006C204C">
        <w:rPr>
          <w:rFonts w:ascii="Times New Roman" w:hAnsi="Times New Roman" w:cs="Times New Roman"/>
          <w:sz w:val="22"/>
        </w:rPr>
        <w:lastRenderedPageBreak/>
        <w:t>in the metadata. Extracted dates remain distinct from collection dates; an automatically extracted date should not be treated as verified publication metadata without checking the source.</w:t>
      </w:r>
    </w:p>
    <w:p w14:paraId="273DA014" w14:textId="77777777" w:rsidR="0073757E" w:rsidRDefault="0073757E" w:rsidP="006C204C">
      <w:pPr>
        <w:jc w:val="left"/>
        <w:rPr>
          <w:rFonts w:ascii="Times New Roman" w:hAnsi="Times New Roman" w:cs="Times New Roman"/>
          <w:sz w:val="22"/>
        </w:rPr>
      </w:pPr>
    </w:p>
    <w:p w14:paraId="37B48D53" w14:textId="77777777" w:rsidR="0073757E" w:rsidRPr="0073757E" w:rsidRDefault="0073757E" w:rsidP="0073757E">
      <w:pPr>
        <w:jc w:val="left"/>
        <w:rPr>
          <w:rFonts w:ascii="Times New Roman" w:hAnsi="Times New Roman" w:cs="Times New Roman"/>
          <w:b/>
          <w:bCs/>
          <w:sz w:val="24"/>
          <w:szCs w:val="24"/>
        </w:rPr>
      </w:pPr>
      <w:r w:rsidRPr="0073757E">
        <w:rPr>
          <w:rFonts w:ascii="Times New Roman" w:hAnsi="Times New Roman" w:cs="Times New Roman"/>
          <w:b/>
          <w:bCs/>
          <w:sz w:val="24"/>
          <w:szCs w:val="24"/>
        </w:rPr>
        <w:t>Preprocessing decisions and rationale</w:t>
      </w:r>
    </w:p>
    <w:p w14:paraId="249E8252" w14:textId="77777777" w:rsidR="0073757E" w:rsidRDefault="0073757E" w:rsidP="0073757E">
      <w:pPr>
        <w:jc w:val="left"/>
        <w:rPr>
          <w:rFonts w:ascii="Times New Roman" w:hAnsi="Times New Roman" w:cs="Times New Roman"/>
          <w:sz w:val="22"/>
        </w:rPr>
      </w:pPr>
      <w:r w:rsidRPr="0073757E">
        <w:rPr>
          <w:rFonts w:ascii="Times New Roman" w:hAnsi="Times New Roman" w:cs="Times New Roman"/>
          <w:sz w:val="22"/>
        </w:rPr>
        <w:t>Preprocessing produces a separate modeling view while retaining the reviewed text and source metadata. The same reviewed documents feed TF-IDF and LDA. The demonstration sentence in the notebook is not added to the corpus.</w:t>
      </w:r>
    </w:p>
    <w:p w14:paraId="7816E7B7" w14:textId="77777777" w:rsidR="0073757E" w:rsidRPr="0073757E" w:rsidRDefault="0073757E" w:rsidP="0073757E">
      <w:pPr>
        <w:jc w:val="left"/>
        <w:rPr>
          <w:rFonts w:ascii="Times New Roman" w:hAnsi="Times New Roman" w:cs="Times New Roman"/>
          <w:sz w:val="22"/>
        </w:rPr>
      </w:pPr>
    </w:p>
    <w:p w14:paraId="6FFA3D1B" w14:textId="77777777" w:rsidR="0073757E" w:rsidRPr="0073757E" w:rsidRDefault="0073757E" w:rsidP="0073757E">
      <w:pPr>
        <w:jc w:val="left"/>
        <w:rPr>
          <w:rFonts w:ascii="Times New Roman" w:hAnsi="Times New Roman" w:cs="Times New Roman"/>
          <w:b/>
          <w:bCs/>
          <w:sz w:val="22"/>
        </w:rPr>
      </w:pPr>
      <w:r w:rsidRPr="0073757E">
        <w:rPr>
          <w:rFonts w:ascii="Times New Roman" w:hAnsi="Times New Roman" w:cs="Times New Roman"/>
          <w:b/>
          <w:bCs/>
          <w:sz w:val="22"/>
        </w:rPr>
        <w:t>Normalization and tokenization</w:t>
      </w:r>
    </w:p>
    <w:p w14:paraId="6E073349" w14:textId="77777777" w:rsidR="0073757E" w:rsidRDefault="0073757E" w:rsidP="0073757E">
      <w:pPr>
        <w:jc w:val="left"/>
        <w:rPr>
          <w:rFonts w:ascii="Times New Roman" w:hAnsi="Times New Roman" w:cs="Times New Roman"/>
          <w:sz w:val="22"/>
        </w:rPr>
      </w:pPr>
      <w:r w:rsidRPr="0073757E">
        <w:rPr>
          <w:rFonts w:ascii="Times New Roman" w:hAnsi="Times New Roman" w:cs="Times New Roman"/>
          <w:sz w:val="22"/>
        </w:rPr>
        <w:t>Unicode NFKC normalization and standardized apostrophes reduce formatting differences. Hyphenated expressions are split into component words, which simplifies the vocabulary but loses compound identity. URLs and email addresses are removed from the modeling view. The two-character acronym AI is expanded to artificial intelligence so its meaning survives the minimum-length filter.</w:t>
      </w:r>
    </w:p>
    <w:p w14:paraId="7EEC6D78" w14:textId="77777777" w:rsidR="0073757E" w:rsidRPr="0073757E" w:rsidRDefault="0073757E" w:rsidP="0073757E">
      <w:pPr>
        <w:jc w:val="left"/>
        <w:rPr>
          <w:rFonts w:ascii="Times New Roman" w:hAnsi="Times New Roman" w:cs="Times New Roman"/>
          <w:sz w:val="22"/>
        </w:rPr>
      </w:pPr>
    </w:p>
    <w:p w14:paraId="254768BD" w14:textId="77777777" w:rsidR="0073757E" w:rsidRDefault="0073757E" w:rsidP="0073757E">
      <w:pPr>
        <w:jc w:val="left"/>
        <w:rPr>
          <w:rFonts w:ascii="Times New Roman" w:hAnsi="Times New Roman" w:cs="Times New Roman"/>
          <w:sz w:val="22"/>
        </w:rPr>
      </w:pPr>
      <w:r w:rsidRPr="0073757E">
        <w:rPr>
          <w:rFonts w:ascii="Times New Roman" w:hAnsi="Times New Roman" w:cs="Times New Roman"/>
          <w:sz w:val="22"/>
        </w:rPr>
        <w:t xml:space="preserve">NLTK </w:t>
      </w:r>
      <w:proofErr w:type="spellStart"/>
      <w:r w:rsidRPr="0073757E">
        <w:rPr>
          <w:rFonts w:ascii="Times New Roman" w:hAnsi="Times New Roman" w:cs="Times New Roman"/>
          <w:sz w:val="22"/>
        </w:rPr>
        <w:t>word_tokenize</w:t>
      </w:r>
      <w:proofErr w:type="spellEnd"/>
      <w:r w:rsidRPr="0073757E">
        <w:rPr>
          <w:rFonts w:ascii="Times New Roman" w:hAnsi="Times New Roman" w:cs="Times New Roman"/>
          <w:sz w:val="22"/>
        </w:rPr>
        <w:t xml:space="preserve"> with </w:t>
      </w:r>
      <w:proofErr w:type="spellStart"/>
      <w:r w:rsidRPr="0073757E">
        <w:rPr>
          <w:rFonts w:ascii="Times New Roman" w:hAnsi="Times New Roman" w:cs="Times New Roman"/>
          <w:sz w:val="22"/>
        </w:rPr>
        <w:t>preserve_line</w:t>
      </w:r>
      <w:proofErr w:type="spellEnd"/>
      <w:r w:rsidRPr="0073757E">
        <w:rPr>
          <w:rFonts w:ascii="Times New Roman" w:hAnsi="Times New Roman" w:cs="Times New Roman"/>
          <w:sz w:val="22"/>
        </w:rPr>
        <w:t xml:space="preserve">=True creates document-level word tokens without sentence segmentation. This provides explicit punctuation handling while keeping the tokenizer choice documented. Whitespace splitting is simpler; </w:t>
      </w:r>
      <w:proofErr w:type="spellStart"/>
      <w:r w:rsidRPr="0073757E">
        <w:rPr>
          <w:rFonts w:ascii="Times New Roman" w:hAnsi="Times New Roman" w:cs="Times New Roman"/>
          <w:sz w:val="22"/>
        </w:rPr>
        <w:t>spaCy</w:t>
      </w:r>
      <w:proofErr w:type="spellEnd"/>
      <w:r w:rsidRPr="0073757E">
        <w:rPr>
          <w:rFonts w:ascii="Times New Roman" w:hAnsi="Times New Roman" w:cs="Times New Roman"/>
          <w:sz w:val="22"/>
        </w:rPr>
        <w:t xml:space="preserve"> offers an alternative tokenizer and lemmatization pipeline.</w:t>
      </w:r>
    </w:p>
    <w:p w14:paraId="15DD4707" w14:textId="77777777" w:rsidR="0073757E" w:rsidRPr="0073757E" w:rsidRDefault="0073757E" w:rsidP="0073757E">
      <w:pPr>
        <w:jc w:val="left"/>
        <w:rPr>
          <w:rFonts w:ascii="Times New Roman" w:hAnsi="Times New Roman" w:cs="Times New Roman"/>
          <w:sz w:val="22"/>
        </w:rPr>
      </w:pPr>
    </w:p>
    <w:p w14:paraId="3F89DFD2" w14:textId="77777777" w:rsidR="0073757E" w:rsidRPr="0073757E" w:rsidRDefault="0073757E" w:rsidP="0073757E">
      <w:pPr>
        <w:jc w:val="left"/>
        <w:rPr>
          <w:rFonts w:ascii="Times New Roman" w:hAnsi="Times New Roman" w:cs="Times New Roman"/>
          <w:b/>
          <w:bCs/>
          <w:sz w:val="22"/>
        </w:rPr>
      </w:pPr>
      <w:r w:rsidRPr="0073757E">
        <w:rPr>
          <w:rFonts w:ascii="Times New Roman" w:hAnsi="Times New Roman" w:cs="Times New Roman"/>
          <w:b/>
          <w:bCs/>
          <w:sz w:val="22"/>
        </w:rPr>
        <w:t xml:space="preserve">Case handling and </w:t>
      </w:r>
      <w:proofErr w:type="spellStart"/>
      <w:r w:rsidRPr="0073757E">
        <w:rPr>
          <w:rFonts w:ascii="Times New Roman" w:hAnsi="Times New Roman" w:cs="Times New Roman"/>
          <w:b/>
          <w:bCs/>
          <w:sz w:val="22"/>
        </w:rPr>
        <w:t>stopwords</w:t>
      </w:r>
      <w:proofErr w:type="spellEnd"/>
    </w:p>
    <w:p w14:paraId="275C47DE" w14:textId="77777777" w:rsidR="0073757E" w:rsidRDefault="0073757E" w:rsidP="0073757E">
      <w:pPr>
        <w:jc w:val="left"/>
        <w:rPr>
          <w:rFonts w:ascii="Times New Roman" w:hAnsi="Times New Roman" w:cs="Times New Roman"/>
          <w:sz w:val="22"/>
        </w:rPr>
      </w:pPr>
      <w:r w:rsidRPr="0073757E">
        <w:rPr>
          <w:rFonts w:ascii="Times New Roman" w:hAnsi="Times New Roman" w:cs="Times New Roman"/>
          <w:sz w:val="22"/>
        </w:rPr>
        <w:t>Part-of-speech tagging runs before lowercasing and token filtering so the tagger retains the original capitalization and grammatical context. Tokens are then lowercased to merge capitalization variants. A case-sensitive representation could preserve entity distinctions but would fragment the vocabulary.</w:t>
      </w:r>
    </w:p>
    <w:p w14:paraId="7E2688C8" w14:textId="77777777" w:rsidR="0073757E" w:rsidRPr="0073757E" w:rsidRDefault="0073757E" w:rsidP="0073757E">
      <w:pPr>
        <w:jc w:val="left"/>
        <w:rPr>
          <w:rFonts w:ascii="Times New Roman" w:hAnsi="Times New Roman" w:cs="Times New Roman"/>
          <w:sz w:val="22"/>
        </w:rPr>
      </w:pPr>
    </w:p>
    <w:p w14:paraId="1A3DDB8E" w14:textId="77777777" w:rsidR="0073757E" w:rsidRDefault="0073757E" w:rsidP="0073757E">
      <w:pPr>
        <w:jc w:val="left"/>
        <w:rPr>
          <w:rFonts w:ascii="Times New Roman" w:hAnsi="Times New Roman" w:cs="Times New Roman"/>
          <w:sz w:val="22"/>
        </w:rPr>
      </w:pPr>
      <w:r w:rsidRPr="0073757E">
        <w:rPr>
          <w:rFonts w:ascii="Times New Roman" w:hAnsi="Times New Roman" w:cs="Times New Roman"/>
          <w:sz w:val="22"/>
        </w:rPr>
        <w:t xml:space="preserve">NLTK English </w:t>
      </w:r>
      <w:proofErr w:type="spellStart"/>
      <w:r w:rsidRPr="0073757E">
        <w:rPr>
          <w:rFonts w:ascii="Times New Roman" w:hAnsi="Times New Roman" w:cs="Times New Roman"/>
          <w:sz w:val="22"/>
        </w:rPr>
        <w:t>stopwords</w:t>
      </w:r>
      <w:proofErr w:type="spellEnd"/>
      <w:r w:rsidRPr="0073757E">
        <w:rPr>
          <w:rFonts w:ascii="Times New Roman" w:hAnsi="Times New Roman" w:cs="Times New Roman"/>
          <w:sz w:val="22"/>
        </w:rPr>
        <w:t xml:space="preserve"> are combined with these custom terms: </w:t>
      </w:r>
      <w:proofErr w:type="spellStart"/>
      <w:r w:rsidRPr="0073757E">
        <w:rPr>
          <w:rFonts w:ascii="Times New Roman" w:hAnsi="Times New Roman" w:cs="Times New Roman"/>
          <w:sz w:val="22"/>
        </w:rPr>
        <w:t>aarp</w:t>
      </w:r>
      <w:proofErr w:type="spellEnd"/>
      <w:r w:rsidRPr="0073757E">
        <w:rPr>
          <w:rFonts w:ascii="Times New Roman" w:hAnsi="Times New Roman" w:cs="Times New Roman"/>
          <w:sz w:val="22"/>
        </w:rPr>
        <w:t xml:space="preserve">, com, copyright, </w:t>
      </w:r>
      <w:proofErr w:type="spellStart"/>
      <w:r w:rsidRPr="0073757E">
        <w:rPr>
          <w:rFonts w:ascii="Times New Roman" w:hAnsi="Times New Roman" w:cs="Times New Roman"/>
          <w:sz w:val="22"/>
        </w:rPr>
        <w:t>elliq</w:t>
      </w:r>
      <w:proofErr w:type="spellEnd"/>
      <w:r w:rsidRPr="0073757E">
        <w:rPr>
          <w:rFonts w:ascii="Times New Roman" w:hAnsi="Times New Roman" w:cs="Times New Roman"/>
          <w:sz w:val="22"/>
        </w:rPr>
        <w:t xml:space="preserve">, </w:t>
      </w:r>
      <w:proofErr w:type="spellStart"/>
      <w:r w:rsidRPr="0073757E">
        <w:rPr>
          <w:rFonts w:ascii="Times New Roman" w:hAnsi="Times New Roman" w:cs="Times New Roman"/>
          <w:sz w:val="22"/>
        </w:rPr>
        <w:t>fari</w:t>
      </w:r>
      <w:proofErr w:type="spellEnd"/>
      <w:r w:rsidRPr="0073757E">
        <w:rPr>
          <w:rFonts w:ascii="Times New Roman" w:hAnsi="Times New Roman" w:cs="Times New Roman"/>
          <w:sz w:val="22"/>
        </w:rPr>
        <w:t xml:space="preserve">, homepage, http, https, </w:t>
      </w:r>
      <w:proofErr w:type="spellStart"/>
      <w:r w:rsidRPr="0073757E">
        <w:rPr>
          <w:rFonts w:ascii="Times New Roman" w:hAnsi="Times New Roman" w:cs="Times New Roman"/>
          <w:sz w:val="22"/>
        </w:rPr>
        <w:t>ingen</w:t>
      </w:r>
      <w:proofErr w:type="spellEnd"/>
      <w:r w:rsidRPr="0073757E">
        <w:rPr>
          <w:rFonts w:ascii="Times New Roman" w:hAnsi="Times New Roman" w:cs="Times New Roman"/>
          <w:sz w:val="22"/>
        </w:rPr>
        <w:t xml:space="preserve">, newsletter, </w:t>
      </w:r>
      <w:proofErr w:type="spellStart"/>
      <w:r w:rsidRPr="0073757E">
        <w:rPr>
          <w:rFonts w:ascii="Times New Roman" w:hAnsi="Times New Roman" w:cs="Times New Roman"/>
          <w:sz w:val="22"/>
        </w:rPr>
        <w:t>whyy</w:t>
      </w:r>
      <w:proofErr w:type="spellEnd"/>
      <w:r w:rsidRPr="0073757E">
        <w:rPr>
          <w:rFonts w:ascii="Times New Roman" w:hAnsi="Times New Roman" w:cs="Times New Roman"/>
          <w:sz w:val="22"/>
        </w:rPr>
        <w:t>, and www. Brand terms are removed to reduce source-identifying noise; website terms target residual boilerplate. Original names remain in the reviewed text and metadata. Substantive terms such as care, safety, privacy, trust, and cost remain available.</w:t>
      </w:r>
    </w:p>
    <w:p w14:paraId="515108F2" w14:textId="77777777" w:rsidR="0073757E" w:rsidRPr="0073757E" w:rsidRDefault="0073757E" w:rsidP="0073757E">
      <w:pPr>
        <w:jc w:val="left"/>
        <w:rPr>
          <w:rFonts w:ascii="Times New Roman" w:hAnsi="Times New Roman" w:cs="Times New Roman"/>
          <w:sz w:val="22"/>
        </w:rPr>
      </w:pPr>
    </w:p>
    <w:p w14:paraId="521C8A23" w14:textId="77777777" w:rsidR="0073757E" w:rsidRDefault="0073757E" w:rsidP="0073757E">
      <w:pPr>
        <w:jc w:val="left"/>
        <w:rPr>
          <w:rFonts w:ascii="Times New Roman" w:hAnsi="Times New Roman" w:cs="Times New Roman"/>
          <w:sz w:val="22"/>
        </w:rPr>
      </w:pPr>
      <w:r w:rsidRPr="0073757E">
        <w:rPr>
          <w:rFonts w:ascii="Times New Roman" w:hAnsi="Times New Roman" w:cs="Times New Roman"/>
          <w:sz w:val="22"/>
        </w:rPr>
        <w:t>Negative contractions are expanded, and not, never, and nor are preserved. Retaining these words keeps selected negation cues, although a bag-of-words representation does not capture their full scope. A high ranking for not therefore does not establish negative sentiment.</w:t>
      </w:r>
    </w:p>
    <w:p w14:paraId="6C6E90E9" w14:textId="77777777" w:rsidR="0073757E" w:rsidRPr="0073757E" w:rsidRDefault="0073757E" w:rsidP="0073757E">
      <w:pPr>
        <w:jc w:val="left"/>
        <w:rPr>
          <w:rFonts w:ascii="Times New Roman" w:hAnsi="Times New Roman" w:cs="Times New Roman"/>
          <w:sz w:val="22"/>
        </w:rPr>
      </w:pPr>
    </w:p>
    <w:p w14:paraId="2BEC395B" w14:textId="77777777" w:rsidR="0073757E" w:rsidRDefault="0073757E" w:rsidP="0073757E">
      <w:pPr>
        <w:jc w:val="left"/>
        <w:rPr>
          <w:rFonts w:ascii="Times New Roman" w:hAnsi="Times New Roman" w:cs="Times New Roman"/>
          <w:b/>
          <w:bCs/>
          <w:sz w:val="22"/>
        </w:rPr>
      </w:pPr>
      <w:r w:rsidRPr="0073757E">
        <w:rPr>
          <w:rFonts w:ascii="Times New Roman" w:hAnsi="Times New Roman" w:cs="Times New Roman"/>
          <w:b/>
          <w:bCs/>
          <w:sz w:val="22"/>
        </w:rPr>
        <w:t>Lemmatization and token filtering</w:t>
      </w:r>
    </w:p>
    <w:p w14:paraId="46B07F35" w14:textId="77777777" w:rsidR="0073757E" w:rsidRPr="0073757E" w:rsidRDefault="0073757E" w:rsidP="0073757E">
      <w:pPr>
        <w:jc w:val="left"/>
        <w:rPr>
          <w:rFonts w:ascii="Times New Roman" w:hAnsi="Times New Roman" w:cs="Times New Roman"/>
          <w:b/>
          <w:bCs/>
          <w:sz w:val="22"/>
        </w:rPr>
      </w:pPr>
    </w:p>
    <w:p w14:paraId="20612D54" w14:textId="77777777" w:rsidR="0073757E" w:rsidRDefault="0073757E" w:rsidP="0073757E">
      <w:pPr>
        <w:jc w:val="left"/>
        <w:rPr>
          <w:rFonts w:ascii="Times New Roman" w:hAnsi="Times New Roman" w:cs="Times New Roman"/>
          <w:sz w:val="22"/>
        </w:rPr>
      </w:pPr>
      <w:proofErr w:type="spellStart"/>
      <w:r w:rsidRPr="0073757E">
        <w:rPr>
          <w:rFonts w:ascii="Times New Roman" w:hAnsi="Times New Roman" w:cs="Times New Roman"/>
          <w:sz w:val="22"/>
        </w:rPr>
        <w:t>WordNetLemmatizer</w:t>
      </w:r>
      <w:proofErr w:type="spellEnd"/>
      <w:r w:rsidRPr="0073757E">
        <w:rPr>
          <w:rFonts w:ascii="Times New Roman" w:hAnsi="Times New Roman" w:cs="Times New Roman"/>
          <w:sz w:val="22"/>
        </w:rPr>
        <w:t xml:space="preserve"> uses noun, verb, adjective, and adverb categories mapped from NLTK part-of-speech tags; unmapped tags default to nouns. Lemmatization produces interpretable base forms. Stemming would be simpler but can produce truncated terms. Errors in tagging and lemmatization can still affect vocabulary quality.</w:t>
      </w:r>
    </w:p>
    <w:p w14:paraId="198C6412" w14:textId="77777777" w:rsidR="0073757E" w:rsidRPr="0073757E" w:rsidRDefault="0073757E" w:rsidP="0073757E">
      <w:pPr>
        <w:jc w:val="left"/>
        <w:rPr>
          <w:rFonts w:ascii="Times New Roman" w:hAnsi="Times New Roman" w:cs="Times New Roman"/>
          <w:sz w:val="22"/>
        </w:rPr>
      </w:pPr>
    </w:p>
    <w:p w14:paraId="4B14BE1D" w14:textId="77777777" w:rsidR="0073757E" w:rsidRDefault="0073757E" w:rsidP="0073757E">
      <w:pPr>
        <w:jc w:val="left"/>
        <w:rPr>
          <w:rFonts w:ascii="Times New Roman" w:hAnsi="Times New Roman" w:cs="Times New Roman"/>
          <w:sz w:val="22"/>
        </w:rPr>
      </w:pPr>
      <w:r w:rsidRPr="0073757E">
        <w:rPr>
          <w:rFonts w:ascii="Times New Roman" w:hAnsi="Times New Roman" w:cs="Times New Roman"/>
          <w:sz w:val="22"/>
        </w:rPr>
        <w:lastRenderedPageBreak/>
        <w:t>Only alphabetic lemmas of at least three characters are retained. This removes punctuation, numeric and mixed-character tokens, and short words. It also excludes some technical identifiers and numerical details that may matter for other analytical questions.</w:t>
      </w:r>
    </w:p>
    <w:p w14:paraId="0C841E59" w14:textId="77777777" w:rsidR="0073757E" w:rsidRPr="0073757E" w:rsidRDefault="0073757E" w:rsidP="0073757E">
      <w:pPr>
        <w:jc w:val="left"/>
        <w:rPr>
          <w:rFonts w:ascii="Times New Roman" w:hAnsi="Times New Roman" w:cs="Times New Roman"/>
          <w:sz w:val="22"/>
        </w:rPr>
      </w:pPr>
    </w:p>
    <w:p w14:paraId="75CE4D20" w14:textId="77777777" w:rsidR="0073757E" w:rsidRPr="0073757E" w:rsidRDefault="0073757E" w:rsidP="0073757E">
      <w:pPr>
        <w:jc w:val="left"/>
        <w:rPr>
          <w:rFonts w:ascii="Times New Roman" w:hAnsi="Times New Roman" w:cs="Times New Roman"/>
          <w:b/>
          <w:bCs/>
          <w:sz w:val="22"/>
        </w:rPr>
      </w:pPr>
      <w:r w:rsidRPr="0073757E">
        <w:rPr>
          <w:rFonts w:ascii="Times New Roman" w:hAnsi="Times New Roman" w:cs="Times New Roman"/>
          <w:b/>
          <w:bCs/>
          <w:sz w:val="22"/>
        </w:rPr>
        <w:t>Validation results</w:t>
      </w:r>
    </w:p>
    <w:p w14:paraId="0671C8BA" w14:textId="77777777" w:rsidR="0073757E" w:rsidRPr="0073757E" w:rsidRDefault="0073757E" w:rsidP="0073757E">
      <w:pPr>
        <w:jc w:val="left"/>
        <w:rPr>
          <w:rFonts w:ascii="Times New Roman" w:hAnsi="Times New Roman" w:cs="Times New Roman"/>
          <w:sz w:val="22"/>
        </w:rPr>
      </w:pPr>
      <w:r w:rsidRPr="0073757E">
        <w:rPr>
          <w:rFonts w:ascii="Times New Roman" w:hAnsi="Times New Roman" w:cs="Times New Roman"/>
          <w:sz w:val="22"/>
        </w:rPr>
        <w:t xml:space="preserve">All 20 documents remained nonempty after preprocessing, yielding 11,683 retained token occurrences and 2,441 unique terms. Checks confirmed token case, alphabetic content, minimum length, </w:t>
      </w:r>
      <w:proofErr w:type="spellStart"/>
      <w:r w:rsidRPr="0073757E">
        <w:rPr>
          <w:rFonts w:ascii="Times New Roman" w:hAnsi="Times New Roman" w:cs="Times New Roman"/>
          <w:sz w:val="22"/>
        </w:rPr>
        <w:t>stopword</w:t>
      </w:r>
      <w:proofErr w:type="spellEnd"/>
      <w:r w:rsidRPr="0073757E">
        <w:rPr>
          <w:rFonts w:ascii="Times New Roman" w:hAnsi="Times New Roman" w:cs="Times New Roman"/>
          <w:sz w:val="22"/>
        </w:rPr>
        <w:t xml:space="preserve"> exclusion, and preservation of reviewed text. Repeated preprocessing produced identical tokens. CSV reload checks confirmed serialization and document order.</w:t>
      </w:r>
    </w:p>
    <w:p w14:paraId="3EB8D055" w14:textId="77777777" w:rsidR="0073757E" w:rsidRDefault="0073757E" w:rsidP="0073757E">
      <w:pPr>
        <w:jc w:val="left"/>
        <w:rPr>
          <w:rFonts w:ascii="Times New Roman" w:hAnsi="Times New Roman" w:cs="Times New Roman"/>
          <w:sz w:val="22"/>
        </w:rPr>
      </w:pPr>
    </w:p>
    <w:p w14:paraId="510A1B87" w14:textId="444C507E" w:rsidR="0073757E" w:rsidRPr="0073757E" w:rsidRDefault="0073757E" w:rsidP="0073757E">
      <w:pPr>
        <w:jc w:val="left"/>
        <w:rPr>
          <w:rFonts w:ascii="Times New Roman" w:hAnsi="Times New Roman" w:cs="Times New Roman"/>
          <w:b/>
          <w:bCs/>
          <w:sz w:val="24"/>
          <w:szCs w:val="24"/>
        </w:rPr>
      </w:pPr>
      <w:r w:rsidRPr="0073757E">
        <w:rPr>
          <w:rFonts w:ascii="Times New Roman" w:hAnsi="Times New Roman" w:cs="Times New Roman"/>
          <w:b/>
          <w:bCs/>
          <w:sz w:val="24"/>
          <w:szCs w:val="24"/>
        </w:rPr>
        <w:t>Reproducibility and intended use</w:t>
      </w:r>
    </w:p>
    <w:p w14:paraId="0BCEDEDE" w14:textId="77777777" w:rsidR="0073757E" w:rsidRDefault="0073757E" w:rsidP="0073757E">
      <w:pPr>
        <w:jc w:val="left"/>
        <w:rPr>
          <w:rFonts w:ascii="Times New Roman" w:hAnsi="Times New Roman" w:cs="Times New Roman"/>
          <w:sz w:val="22"/>
        </w:rPr>
      </w:pPr>
      <w:r w:rsidRPr="0073757E">
        <w:rPr>
          <w:rFonts w:ascii="Times New Roman" w:hAnsi="Times New Roman" w:cs="Times New Roman"/>
          <w:sz w:val="22"/>
        </w:rPr>
        <w:t>The notebook uses relative data paths and seed 42 for stochastic steps. Collection configuration records package versions and acceptance settings. Preprocessing configuration records package versions, NLTK resource hashes, rules, document counts, and input and output hashes. Tokens are serialized as JSON lists inside the exported CSV. TF-IDF exports also record vocabulary and document order, settings, file hashes, and reload checks.</w:t>
      </w:r>
    </w:p>
    <w:p w14:paraId="21B66342" w14:textId="77777777" w:rsidR="0073757E" w:rsidRPr="0073757E" w:rsidRDefault="0073757E" w:rsidP="0073757E">
      <w:pPr>
        <w:jc w:val="left"/>
        <w:rPr>
          <w:rFonts w:ascii="Times New Roman" w:hAnsi="Times New Roman" w:cs="Times New Roman"/>
          <w:sz w:val="22"/>
        </w:rPr>
      </w:pPr>
    </w:p>
    <w:p w14:paraId="1A488F71" w14:textId="77777777" w:rsidR="0073757E" w:rsidRDefault="0073757E" w:rsidP="0073757E">
      <w:pPr>
        <w:jc w:val="left"/>
        <w:rPr>
          <w:rFonts w:ascii="Times New Roman" w:hAnsi="Times New Roman" w:cs="Times New Roman"/>
          <w:sz w:val="22"/>
        </w:rPr>
      </w:pPr>
      <w:r w:rsidRPr="0073757E">
        <w:rPr>
          <w:rFonts w:ascii="Times New Roman" w:hAnsi="Times New Roman" w:cs="Times New Roman"/>
          <w:sz w:val="22"/>
        </w:rPr>
        <w:t xml:space="preserve">The reviewed </w:t>
      </w:r>
      <w:proofErr w:type="spellStart"/>
      <w:r w:rsidRPr="0073757E">
        <w:rPr>
          <w:rFonts w:ascii="Times New Roman" w:hAnsi="Times New Roman" w:cs="Times New Roman"/>
          <w:sz w:val="22"/>
        </w:rPr>
        <w:t>text_for_nlp</w:t>
      </w:r>
      <w:proofErr w:type="spellEnd"/>
      <w:r w:rsidRPr="0073757E">
        <w:rPr>
          <w:rFonts w:ascii="Times New Roman" w:hAnsi="Times New Roman" w:cs="Times New Roman"/>
          <w:sz w:val="22"/>
        </w:rPr>
        <w:t xml:space="preserve"> field retains wording, punctuation, and context for later sentiment analysis. The </w:t>
      </w:r>
      <w:proofErr w:type="spellStart"/>
      <w:r w:rsidRPr="0073757E">
        <w:rPr>
          <w:rFonts w:ascii="Times New Roman" w:hAnsi="Times New Roman" w:cs="Times New Roman"/>
          <w:sz w:val="22"/>
        </w:rPr>
        <w:t>text_preprocessed</w:t>
      </w:r>
      <w:proofErr w:type="spellEnd"/>
      <w:r w:rsidRPr="0073757E">
        <w:rPr>
          <w:rFonts w:ascii="Times New Roman" w:hAnsi="Times New Roman" w:cs="Times New Roman"/>
          <w:sz w:val="22"/>
        </w:rPr>
        <w:t xml:space="preserve"> field supplies modeling tokens. TF-IDF produces a 20 by 2,441 matrix; LDA uses token counts from the same corpus and vocabulary. Topic-number comparison and manual labels are documented in the notebook.</w:t>
      </w:r>
    </w:p>
    <w:p w14:paraId="4AD3B51F" w14:textId="77777777" w:rsidR="0073757E" w:rsidRPr="0073757E" w:rsidRDefault="0073757E" w:rsidP="0073757E">
      <w:pPr>
        <w:jc w:val="left"/>
        <w:rPr>
          <w:rFonts w:ascii="Times New Roman" w:hAnsi="Times New Roman" w:cs="Times New Roman"/>
          <w:sz w:val="22"/>
        </w:rPr>
      </w:pPr>
    </w:p>
    <w:p w14:paraId="6CB39CA4" w14:textId="77777777" w:rsidR="0073757E" w:rsidRDefault="0073757E" w:rsidP="0073757E">
      <w:pPr>
        <w:jc w:val="left"/>
        <w:rPr>
          <w:rFonts w:ascii="Times New Roman" w:hAnsi="Times New Roman" w:cs="Times New Roman"/>
          <w:sz w:val="22"/>
        </w:rPr>
      </w:pPr>
      <w:r w:rsidRPr="0073757E">
        <w:rPr>
          <w:rFonts w:ascii="Times New Roman" w:hAnsi="Times New Roman" w:cs="Times New Roman"/>
          <w:sz w:val="22"/>
        </w:rPr>
        <w:t>Saved outputs confirm the staged checks described above. Final submission requires a clean-kernel run of the complete notebook. Cache-based replay requires the retained HTML snapshots and discovery logic that allows replay mode. NLTK resources must be installed before offline execution. Clean end-to-end execution has not yet been confirmed for the submitted notebook version.</w:t>
      </w:r>
    </w:p>
    <w:p w14:paraId="2000840D" w14:textId="77777777" w:rsidR="0073757E" w:rsidRPr="0073757E" w:rsidRDefault="0073757E" w:rsidP="0073757E">
      <w:pPr>
        <w:jc w:val="left"/>
        <w:rPr>
          <w:rFonts w:ascii="Times New Roman" w:hAnsi="Times New Roman" w:cs="Times New Roman"/>
          <w:sz w:val="22"/>
        </w:rPr>
      </w:pPr>
    </w:p>
    <w:p w14:paraId="418D416E" w14:textId="77777777" w:rsidR="0073757E" w:rsidRPr="0073757E" w:rsidRDefault="0073757E" w:rsidP="0073757E">
      <w:pPr>
        <w:jc w:val="left"/>
        <w:rPr>
          <w:rFonts w:ascii="Times New Roman" w:hAnsi="Times New Roman" w:cs="Times New Roman"/>
          <w:b/>
          <w:bCs/>
          <w:sz w:val="22"/>
        </w:rPr>
      </w:pPr>
      <w:r w:rsidRPr="0073757E">
        <w:rPr>
          <w:rFonts w:ascii="Times New Roman" w:hAnsi="Times New Roman" w:cs="Times New Roman"/>
          <w:b/>
          <w:bCs/>
          <w:sz w:val="22"/>
        </w:rPr>
        <w:t>Interpretation limits</w:t>
      </w:r>
    </w:p>
    <w:p w14:paraId="6313EA8E" w14:textId="77777777" w:rsidR="0073757E" w:rsidRDefault="0073757E" w:rsidP="0073757E">
      <w:pPr>
        <w:jc w:val="left"/>
        <w:rPr>
          <w:rFonts w:ascii="Times New Roman" w:hAnsi="Times New Roman" w:cs="Times New Roman"/>
          <w:sz w:val="22"/>
        </w:rPr>
      </w:pPr>
      <w:r w:rsidRPr="0073757E">
        <w:rPr>
          <w:rFonts w:ascii="Times New Roman" w:hAnsi="Times New Roman" w:cs="Times New Roman"/>
          <w:sz w:val="22"/>
        </w:rPr>
        <w:t>The corpus is a purposive selection from a limited set of accessible pages. Company content makes up 11 of 20 documents, and the editorial category contains only one review. Source categories therefore have unequal coverage. Historical and undated material can appear together because no publication-date cutoff was applied. Quoted experiences, company claims, and government program descriptions should retain their source context.</w:t>
      </w:r>
    </w:p>
    <w:p w14:paraId="1E1977D5" w14:textId="77777777" w:rsidR="0073757E" w:rsidRPr="0073757E" w:rsidRDefault="0073757E" w:rsidP="0073757E">
      <w:pPr>
        <w:jc w:val="left"/>
        <w:rPr>
          <w:rFonts w:ascii="Times New Roman" w:hAnsi="Times New Roman" w:cs="Times New Roman"/>
          <w:sz w:val="22"/>
        </w:rPr>
      </w:pPr>
    </w:p>
    <w:p w14:paraId="0E1A4260" w14:textId="77777777" w:rsidR="0073757E" w:rsidRDefault="0073757E" w:rsidP="0073757E">
      <w:pPr>
        <w:jc w:val="left"/>
        <w:rPr>
          <w:rFonts w:ascii="Times New Roman" w:hAnsi="Times New Roman" w:cs="Times New Roman"/>
          <w:sz w:val="22"/>
        </w:rPr>
      </w:pPr>
      <w:r w:rsidRPr="0073757E">
        <w:rPr>
          <w:rFonts w:ascii="Times New Roman" w:hAnsi="Times New Roman" w:cs="Times New Roman"/>
          <w:sz w:val="22"/>
        </w:rPr>
        <w:t>Results support exploratory descriptions of this corpus. They do not estimate public opinion, customer satisfaction, or independently validated product performance. Topic labels are human interpretations informed by keyword lists and article excerpts. A topic dominated by the Fari page reflects that page’s technical descriptions, not evidence of clinical effectiveness.</w:t>
      </w:r>
    </w:p>
    <w:p w14:paraId="565C426E" w14:textId="77777777" w:rsidR="0073757E" w:rsidRPr="0073757E" w:rsidRDefault="0073757E" w:rsidP="0073757E">
      <w:pPr>
        <w:jc w:val="left"/>
        <w:rPr>
          <w:rFonts w:ascii="Times New Roman" w:hAnsi="Times New Roman" w:cs="Times New Roman"/>
          <w:sz w:val="22"/>
        </w:rPr>
      </w:pPr>
    </w:p>
    <w:p w14:paraId="207108DC" w14:textId="77777777" w:rsidR="0073757E" w:rsidRPr="0073757E" w:rsidRDefault="0073757E" w:rsidP="0073757E">
      <w:pPr>
        <w:jc w:val="left"/>
        <w:rPr>
          <w:rFonts w:ascii="Times New Roman" w:hAnsi="Times New Roman" w:cs="Times New Roman"/>
          <w:b/>
          <w:bCs/>
          <w:sz w:val="22"/>
        </w:rPr>
      </w:pPr>
      <w:r w:rsidRPr="0073757E">
        <w:rPr>
          <w:rFonts w:ascii="Times New Roman" w:hAnsi="Times New Roman" w:cs="Times New Roman"/>
          <w:b/>
          <w:bCs/>
          <w:sz w:val="22"/>
        </w:rPr>
        <w:t>Collection entry points and supporting records</w:t>
      </w:r>
    </w:p>
    <w:p w14:paraId="7A55E93A" w14:textId="4CE140FE" w:rsidR="0073757E" w:rsidRPr="0073757E" w:rsidRDefault="0073757E" w:rsidP="0073757E">
      <w:pPr>
        <w:jc w:val="left"/>
        <w:rPr>
          <w:rFonts w:ascii="Times New Roman" w:hAnsi="Times New Roman" w:cs="Times New Roman" w:hint="eastAsia"/>
          <w:sz w:val="22"/>
        </w:rPr>
      </w:pPr>
      <w:r w:rsidRPr="0073757E">
        <w:rPr>
          <w:rFonts w:ascii="Times New Roman" w:hAnsi="Times New Roman" w:cs="Times New Roman"/>
          <w:sz w:val="22"/>
        </w:rPr>
        <w:t xml:space="preserve">These links identify the configured access locations. Individual requested and final article URLs are retained in the URL manifest and raw corpus; the AARP entry point differs from </w:t>
      </w:r>
      <w:r w:rsidRPr="0073757E">
        <w:rPr>
          <w:rFonts w:ascii="Times New Roman" w:hAnsi="Times New Roman" w:cs="Times New Roman"/>
          <w:sz w:val="22"/>
        </w:rPr>
        <w:lastRenderedPageBreak/>
        <w:t>the retained robotic-pet article. All source acquisition dates above are 6 October 2026 UTC.</w:t>
      </w:r>
    </w:p>
    <w:p w14:paraId="29517879" w14:textId="77777777" w:rsidR="0073757E" w:rsidRPr="0073757E" w:rsidRDefault="0073757E" w:rsidP="0073757E">
      <w:pPr>
        <w:jc w:val="left"/>
        <w:rPr>
          <w:rFonts w:ascii="Times New Roman" w:hAnsi="Times New Roman" w:cs="Times New Roman"/>
          <w:sz w:val="22"/>
        </w:rPr>
      </w:pPr>
      <w:hyperlink r:id="rId6">
        <w:r w:rsidRPr="0073757E">
          <w:rPr>
            <w:rStyle w:val="af4"/>
            <w:rFonts w:ascii="Times New Roman" w:hAnsi="Times New Roman" w:cs="Times New Roman"/>
            <w:sz w:val="22"/>
          </w:rPr>
          <w:t>[1] ElliQ blog index</w:t>
        </w:r>
      </w:hyperlink>
    </w:p>
    <w:p w14:paraId="35878915" w14:textId="77777777" w:rsidR="0073757E" w:rsidRPr="0073757E" w:rsidRDefault="0073757E" w:rsidP="0073757E">
      <w:pPr>
        <w:jc w:val="left"/>
        <w:rPr>
          <w:rFonts w:ascii="Times New Roman" w:hAnsi="Times New Roman" w:cs="Times New Roman"/>
          <w:sz w:val="22"/>
        </w:rPr>
      </w:pPr>
      <w:hyperlink r:id="rId7">
        <w:r w:rsidRPr="0073757E">
          <w:rPr>
            <w:rStyle w:val="af4"/>
            <w:rFonts w:ascii="Times New Roman" w:hAnsi="Times New Roman" w:cs="Times New Roman"/>
            <w:sz w:val="22"/>
          </w:rPr>
          <w:t>[2] InGen Dynamics Fari product page</w:t>
        </w:r>
      </w:hyperlink>
    </w:p>
    <w:p w14:paraId="2BA2BD47" w14:textId="77777777" w:rsidR="0073757E" w:rsidRPr="0073757E" w:rsidRDefault="0073757E" w:rsidP="0073757E">
      <w:pPr>
        <w:jc w:val="left"/>
        <w:rPr>
          <w:rFonts w:ascii="Times New Roman" w:hAnsi="Times New Roman" w:cs="Times New Roman"/>
          <w:sz w:val="22"/>
        </w:rPr>
      </w:pPr>
      <w:hyperlink r:id="rId8">
        <w:r w:rsidRPr="0073757E">
          <w:rPr>
            <w:rStyle w:val="af4"/>
            <w:rFonts w:ascii="Times New Roman" w:hAnsi="Times New Roman" w:cs="Times New Roman"/>
            <w:sz w:val="22"/>
          </w:rPr>
          <w:t>[3] The Senior List ElliQ review</w:t>
        </w:r>
      </w:hyperlink>
    </w:p>
    <w:p w14:paraId="1D440DAF" w14:textId="77777777" w:rsidR="0073757E" w:rsidRPr="0073757E" w:rsidRDefault="0073757E" w:rsidP="0073757E">
      <w:pPr>
        <w:jc w:val="left"/>
        <w:rPr>
          <w:rFonts w:ascii="Times New Roman" w:hAnsi="Times New Roman" w:cs="Times New Roman"/>
          <w:sz w:val="22"/>
        </w:rPr>
      </w:pPr>
      <w:r w:rsidRPr="0073757E">
        <w:rPr>
          <w:rFonts w:ascii="Times New Roman" w:hAnsi="Times New Roman" w:cs="Times New Roman"/>
          <w:sz w:val="22"/>
        </w:rPr>
        <w:t xml:space="preserve">[4] NYS government releases: </w:t>
      </w:r>
      <w:hyperlink r:id="rId9">
        <w:r w:rsidRPr="0073757E">
          <w:rPr>
            <w:rStyle w:val="af4"/>
            <w:rFonts w:ascii="Times New Roman" w:hAnsi="Times New Roman" w:cs="Times New Roman"/>
            <w:sz w:val="22"/>
          </w:rPr>
          <w:t>Release 1</w:t>
        </w:r>
      </w:hyperlink>
      <w:r w:rsidRPr="0073757E">
        <w:rPr>
          <w:rFonts w:ascii="Times New Roman" w:hAnsi="Times New Roman" w:cs="Times New Roman"/>
          <w:sz w:val="22"/>
        </w:rPr>
        <w:t xml:space="preserve"> and </w:t>
      </w:r>
      <w:hyperlink r:id="rId10">
        <w:r w:rsidRPr="0073757E">
          <w:rPr>
            <w:rStyle w:val="af4"/>
            <w:rFonts w:ascii="Times New Roman" w:hAnsi="Times New Roman" w:cs="Times New Roman"/>
            <w:sz w:val="22"/>
          </w:rPr>
          <w:t>Release 2</w:t>
        </w:r>
      </w:hyperlink>
    </w:p>
    <w:p w14:paraId="56CDB196" w14:textId="77777777" w:rsidR="0073757E" w:rsidRPr="0073757E" w:rsidRDefault="0073757E" w:rsidP="0073757E">
      <w:pPr>
        <w:jc w:val="left"/>
        <w:rPr>
          <w:rFonts w:ascii="Times New Roman" w:hAnsi="Times New Roman" w:cs="Times New Roman"/>
          <w:sz w:val="22"/>
        </w:rPr>
      </w:pPr>
      <w:hyperlink r:id="rId11">
        <w:r w:rsidRPr="0073757E">
          <w:rPr>
            <w:rStyle w:val="af4"/>
            <w:rFonts w:ascii="Times New Roman" w:hAnsi="Times New Roman" w:cs="Times New Roman"/>
            <w:sz w:val="22"/>
          </w:rPr>
          <w:t>[5] AARP configured discovery article</w:t>
        </w:r>
      </w:hyperlink>
    </w:p>
    <w:p w14:paraId="2C22BE7B" w14:textId="77777777" w:rsidR="0073757E" w:rsidRPr="0073757E" w:rsidRDefault="0073757E" w:rsidP="0073757E">
      <w:pPr>
        <w:jc w:val="left"/>
        <w:rPr>
          <w:rFonts w:ascii="Times New Roman" w:hAnsi="Times New Roman" w:cs="Times New Roman"/>
          <w:sz w:val="22"/>
        </w:rPr>
      </w:pPr>
      <w:hyperlink r:id="rId12">
        <w:r w:rsidRPr="0073757E">
          <w:rPr>
            <w:rStyle w:val="af4"/>
            <w:rFonts w:ascii="Times New Roman" w:hAnsi="Times New Roman" w:cs="Times New Roman"/>
            <w:sz w:val="22"/>
          </w:rPr>
          <w:t>[6] IEEE Spectrum ElliQ article</w:t>
        </w:r>
      </w:hyperlink>
    </w:p>
    <w:p w14:paraId="4BF2393E" w14:textId="77777777" w:rsidR="0073757E" w:rsidRPr="0073757E" w:rsidRDefault="0073757E" w:rsidP="0073757E">
      <w:pPr>
        <w:jc w:val="left"/>
        <w:rPr>
          <w:rFonts w:ascii="Times New Roman" w:hAnsi="Times New Roman" w:cs="Times New Roman"/>
          <w:sz w:val="22"/>
        </w:rPr>
      </w:pPr>
      <w:r w:rsidRPr="0073757E">
        <w:rPr>
          <w:rFonts w:ascii="Times New Roman" w:hAnsi="Times New Roman" w:cs="Times New Roman"/>
          <w:sz w:val="22"/>
        </w:rPr>
        <w:t xml:space="preserve">[7] The Guardian configured articles: </w:t>
      </w:r>
      <w:hyperlink r:id="rId13">
        <w:r w:rsidRPr="0073757E">
          <w:rPr>
            <w:rStyle w:val="af4"/>
            <w:rFonts w:ascii="Times New Roman" w:hAnsi="Times New Roman" w:cs="Times New Roman"/>
            <w:sz w:val="22"/>
          </w:rPr>
          <w:t>ElliQ companionship</w:t>
        </w:r>
      </w:hyperlink>
      <w:r w:rsidRPr="0073757E">
        <w:rPr>
          <w:rFonts w:ascii="Times New Roman" w:hAnsi="Times New Roman" w:cs="Times New Roman"/>
          <w:sz w:val="22"/>
        </w:rPr>
        <w:t xml:space="preserve">, </w:t>
      </w:r>
      <w:hyperlink r:id="rId14">
        <w:r w:rsidRPr="0073757E">
          <w:rPr>
            <w:rStyle w:val="af4"/>
            <w:rFonts w:ascii="Times New Roman" w:hAnsi="Times New Roman" w:cs="Times New Roman"/>
            <w:sz w:val="22"/>
          </w:rPr>
          <w:t>Care technology</w:t>
        </w:r>
      </w:hyperlink>
      <w:r w:rsidRPr="0073757E">
        <w:rPr>
          <w:rFonts w:ascii="Times New Roman" w:hAnsi="Times New Roman" w:cs="Times New Roman"/>
          <w:sz w:val="22"/>
        </w:rPr>
        <w:t xml:space="preserve">, and </w:t>
      </w:r>
      <w:hyperlink r:id="rId15">
        <w:r w:rsidRPr="0073757E">
          <w:rPr>
            <w:rStyle w:val="af4"/>
            <w:rFonts w:ascii="Times New Roman" w:hAnsi="Times New Roman" w:cs="Times New Roman"/>
            <w:sz w:val="22"/>
          </w:rPr>
          <w:t>Elder care</w:t>
        </w:r>
      </w:hyperlink>
    </w:p>
    <w:p w14:paraId="268AE115" w14:textId="77777777" w:rsidR="0073757E" w:rsidRDefault="0073757E" w:rsidP="0073757E">
      <w:pPr>
        <w:jc w:val="left"/>
        <w:rPr>
          <w:rFonts w:ascii="Times New Roman" w:hAnsi="Times New Roman" w:cs="Times New Roman"/>
          <w:sz w:val="22"/>
        </w:rPr>
      </w:pPr>
      <w:hyperlink r:id="rId16">
        <w:r w:rsidRPr="0073757E">
          <w:rPr>
            <w:rStyle w:val="af4"/>
            <w:rFonts w:ascii="Times New Roman" w:hAnsi="Times New Roman" w:cs="Times New Roman"/>
            <w:sz w:val="22"/>
          </w:rPr>
          <w:t>[8] WHYY companion-robot article</w:t>
        </w:r>
      </w:hyperlink>
    </w:p>
    <w:p w14:paraId="75925EC1" w14:textId="77777777" w:rsidR="0073757E" w:rsidRPr="0073757E" w:rsidRDefault="0073757E" w:rsidP="0073757E">
      <w:pPr>
        <w:jc w:val="left"/>
        <w:rPr>
          <w:rFonts w:ascii="Times New Roman" w:hAnsi="Times New Roman" w:cs="Times New Roman"/>
          <w:sz w:val="22"/>
        </w:rPr>
      </w:pPr>
    </w:p>
    <w:p w14:paraId="0485D7E5" w14:textId="38E9A923" w:rsidR="0073757E" w:rsidRPr="006C204C" w:rsidRDefault="0073757E" w:rsidP="0073757E">
      <w:pPr>
        <w:jc w:val="left"/>
        <w:rPr>
          <w:rFonts w:ascii="Times New Roman" w:hAnsi="Times New Roman" w:cs="Times New Roman" w:hint="eastAsia"/>
          <w:sz w:val="22"/>
        </w:rPr>
      </w:pPr>
      <w:r w:rsidRPr="0073757E">
        <w:rPr>
          <w:rFonts w:ascii="Times New Roman" w:hAnsi="Times New Roman" w:cs="Times New Roman"/>
          <w:sz w:val="22"/>
        </w:rPr>
        <w:t>Supporting records: W05_URL_Manifest.csv, W05_Collection_Log.csv, W05_Text_Corpus_Raw.csv, W05_Text_Corpus_Excluded.csv, W05_Text_Corpus_Reviewed.csv, W05_Corpus_Review_Log.csv, W05_Text_Corpus_Preprocessed.csv, and the collection and preprocessing configuration JSON files. Analytical outputs are documented in W05_NLP_Pipeline.ipynb.</w:t>
      </w:r>
    </w:p>
    <w:sectPr w:rsidR="0073757E" w:rsidRPr="006C204C" w:rsidSect="00576998">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94AB6" w14:textId="77777777" w:rsidR="004F2BDA" w:rsidRDefault="004F2BDA" w:rsidP="006C204C">
      <w:r>
        <w:separator/>
      </w:r>
    </w:p>
  </w:endnote>
  <w:endnote w:type="continuationSeparator" w:id="0">
    <w:p w14:paraId="73AD09F1" w14:textId="77777777" w:rsidR="004F2BDA" w:rsidRDefault="004F2BDA" w:rsidP="006C2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90ACC" w14:textId="77777777" w:rsidR="004F2BDA" w:rsidRDefault="004F2BDA" w:rsidP="006C204C">
      <w:r>
        <w:separator/>
      </w:r>
    </w:p>
  </w:footnote>
  <w:footnote w:type="continuationSeparator" w:id="0">
    <w:p w14:paraId="71B27B8F" w14:textId="77777777" w:rsidR="004F2BDA" w:rsidRDefault="004F2BDA" w:rsidP="006C20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3513"/>
    <w:rsid w:val="00170C37"/>
    <w:rsid w:val="004F2BDA"/>
    <w:rsid w:val="00576998"/>
    <w:rsid w:val="0064302F"/>
    <w:rsid w:val="006C204C"/>
    <w:rsid w:val="0073757E"/>
    <w:rsid w:val="007755A2"/>
    <w:rsid w:val="00903C2A"/>
    <w:rsid w:val="00D63513"/>
    <w:rsid w:val="00DE0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D71AA6"/>
  <w15:chartTrackingRefBased/>
  <w15:docId w15:val="{68702BDC-DD98-4438-A208-22F49BF80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35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635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5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35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351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6351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351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351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351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35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635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35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3513"/>
    <w:rPr>
      <w:rFonts w:cstheme="majorBidi"/>
      <w:color w:val="0F4761" w:themeColor="accent1" w:themeShade="BF"/>
      <w:sz w:val="28"/>
      <w:szCs w:val="28"/>
    </w:rPr>
  </w:style>
  <w:style w:type="character" w:customStyle="1" w:styleId="50">
    <w:name w:val="标题 5 字符"/>
    <w:basedOn w:val="a0"/>
    <w:link w:val="5"/>
    <w:uiPriority w:val="9"/>
    <w:semiHidden/>
    <w:rsid w:val="00D63513"/>
    <w:rPr>
      <w:rFonts w:cstheme="majorBidi"/>
      <w:color w:val="0F4761" w:themeColor="accent1" w:themeShade="BF"/>
      <w:sz w:val="24"/>
      <w:szCs w:val="24"/>
    </w:rPr>
  </w:style>
  <w:style w:type="character" w:customStyle="1" w:styleId="60">
    <w:name w:val="标题 6 字符"/>
    <w:basedOn w:val="a0"/>
    <w:link w:val="6"/>
    <w:uiPriority w:val="9"/>
    <w:semiHidden/>
    <w:rsid w:val="00D63513"/>
    <w:rPr>
      <w:rFonts w:cstheme="majorBidi"/>
      <w:b/>
      <w:bCs/>
      <w:color w:val="0F4761" w:themeColor="accent1" w:themeShade="BF"/>
    </w:rPr>
  </w:style>
  <w:style w:type="character" w:customStyle="1" w:styleId="70">
    <w:name w:val="标题 7 字符"/>
    <w:basedOn w:val="a0"/>
    <w:link w:val="7"/>
    <w:uiPriority w:val="9"/>
    <w:semiHidden/>
    <w:rsid w:val="00D63513"/>
    <w:rPr>
      <w:rFonts w:cstheme="majorBidi"/>
      <w:b/>
      <w:bCs/>
      <w:color w:val="595959" w:themeColor="text1" w:themeTint="A6"/>
    </w:rPr>
  </w:style>
  <w:style w:type="character" w:customStyle="1" w:styleId="80">
    <w:name w:val="标题 8 字符"/>
    <w:basedOn w:val="a0"/>
    <w:link w:val="8"/>
    <w:uiPriority w:val="9"/>
    <w:semiHidden/>
    <w:rsid w:val="00D63513"/>
    <w:rPr>
      <w:rFonts w:cstheme="majorBidi"/>
      <w:color w:val="595959" w:themeColor="text1" w:themeTint="A6"/>
    </w:rPr>
  </w:style>
  <w:style w:type="character" w:customStyle="1" w:styleId="90">
    <w:name w:val="标题 9 字符"/>
    <w:basedOn w:val="a0"/>
    <w:link w:val="9"/>
    <w:uiPriority w:val="9"/>
    <w:semiHidden/>
    <w:rsid w:val="00D63513"/>
    <w:rPr>
      <w:rFonts w:eastAsiaTheme="majorEastAsia" w:cstheme="majorBidi"/>
      <w:color w:val="595959" w:themeColor="text1" w:themeTint="A6"/>
    </w:rPr>
  </w:style>
  <w:style w:type="paragraph" w:styleId="a3">
    <w:name w:val="Title"/>
    <w:basedOn w:val="a"/>
    <w:next w:val="a"/>
    <w:link w:val="a4"/>
    <w:uiPriority w:val="10"/>
    <w:qFormat/>
    <w:rsid w:val="00D6351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35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51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35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513"/>
    <w:pPr>
      <w:spacing w:before="160" w:after="160"/>
      <w:jc w:val="center"/>
    </w:pPr>
    <w:rPr>
      <w:i/>
      <w:iCs/>
      <w:color w:val="404040" w:themeColor="text1" w:themeTint="BF"/>
    </w:rPr>
  </w:style>
  <w:style w:type="character" w:customStyle="1" w:styleId="a8">
    <w:name w:val="引用 字符"/>
    <w:basedOn w:val="a0"/>
    <w:link w:val="a7"/>
    <w:uiPriority w:val="29"/>
    <w:rsid w:val="00D63513"/>
    <w:rPr>
      <w:i/>
      <w:iCs/>
      <w:color w:val="404040" w:themeColor="text1" w:themeTint="BF"/>
    </w:rPr>
  </w:style>
  <w:style w:type="paragraph" w:styleId="a9">
    <w:name w:val="List Paragraph"/>
    <w:basedOn w:val="a"/>
    <w:uiPriority w:val="34"/>
    <w:qFormat/>
    <w:rsid w:val="00D63513"/>
    <w:pPr>
      <w:ind w:left="720"/>
      <w:contextualSpacing/>
    </w:pPr>
  </w:style>
  <w:style w:type="character" w:styleId="aa">
    <w:name w:val="Intense Emphasis"/>
    <w:basedOn w:val="a0"/>
    <w:uiPriority w:val="21"/>
    <w:qFormat/>
    <w:rsid w:val="00D63513"/>
    <w:rPr>
      <w:i/>
      <w:iCs/>
      <w:color w:val="0F4761" w:themeColor="accent1" w:themeShade="BF"/>
    </w:rPr>
  </w:style>
  <w:style w:type="paragraph" w:styleId="ab">
    <w:name w:val="Intense Quote"/>
    <w:basedOn w:val="a"/>
    <w:next w:val="a"/>
    <w:link w:val="ac"/>
    <w:uiPriority w:val="30"/>
    <w:qFormat/>
    <w:rsid w:val="00D63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3513"/>
    <w:rPr>
      <w:i/>
      <w:iCs/>
      <w:color w:val="0F4761" w:themeColor="accent1" w:themeShade="BF"/>
    </w:rPr>
  </w:style>
  <w:style w:type="character" w:styleId="ad">
    <w:name w:val="Intense Reference"/>
    <w:basedOn w:val="a0"/>
    <w:uiPriority w:val="32"/>
    <w:qFormat/>
    <w:rsid w:val="00D63513"/>
    <w:rPr>
      <w:b/>
      <w:bCs/>
      <w:smallCaps/>
      <w:color w:val="0F4761" w:themeColor="accent1" w:themeShade="BF"/>
      <w:spacing w:val="5"/>
    </w:rPr>
  </w:style>
  <w:style w:type="paragraph" w:styleId="ae">
    <w:name w:val="header"/>
    <w:basedOn w:val="a"/>
    <w:link w:val="af"/>
    <w:uiPriority w:val="99"/>
    <w:unhideWhenUsed/>
    <w:rsid w:val="006C204C"/>
    <w:pPr>
      <w:tabs>
        <w:tab w:val="center" w:pos="4153"/>
        <w:tab w:val="right" w:pos="8306"/>
      </w:tabs>
      <w:snapToGrid w:val="0"/>
      <w:jc w:val="center"/>
    </w:pPr>
    <w:rPr>
      <w:sz w:val="18"/>
      <w:szCs w:val="18"/>
    </w:rPr>
  </w:style>
  <w:style w:type="character" w:customStyle="1" w:styleId="af">
    <w:name w:val="页眉 字符"/>
    <w:basedOn w:val="a0"/>
    <w:link w:val="ae"/>
    <w:uiPriority w:val="99"/>
    <w:rsid w:val="006C204C"/>
    <w:rPr>
      <w:sz w:val="18"/>
      <w:szCs w:val="18"/>
    </w:rPr>
  </w:style>
  <w:style w:type="paragraph" w:styleId="af0">
    <w:name w:val="footer"/>
    <w:basedOn w:val="a"/>
    <w:link w:val="af1"/>
    <w:uiPriority w:val="99"/>
    <w:unhideWhenUsed/>
    <w:rsid w:val="006C204C"/>
    <w:pPr>
      <w:tabs>
        <w:tab w:val="center" w:pos="4153"/>
        <w:tab w:val="right" w:pos="8306"/>
      </w:tabs>
      <w:snapToGrid w:val="0"/>
      <w:jc w:val="left"/>
    </w:pPr>
    <w:rPr>
      <w:sz w:val="18"/>
      <w:szCs w:val="18"/>
    </w:rPr>
  </w:style>
  <w:style w:type="character" w:customStyle="1" w:styleId="af1">
    <w:name w:val="页脚 字符"/>
    <w:basedOn w:val="a0"/>
    <w:link w:val="af0"/>
    <w:uiPriority w:val="99"/>
    <w:rsid w:val="006C204C"/>
    <w:rPr>
      <w:sz w:val="18"/>
      <w:szCs w:val="18"/>
    </w:rPr>
  </w:style>
  <w:style w:type="paragraph" w:styleId="af2">
    <w:name w:val="Date"/>
    <w:basedOn w:val="a"/>
    <w:next w:val="a"/>
    <w:link w:val="af3"/>
    <w:uiPriority w:val="99"/>
    <w:semiHidden/>
    <w:unhideWhenUsed/>
    <w:rsid w:val="006C204C"/>
    <w:pPr>
      <w:ind w:leftChars="2500" w:left="100"/>
    </w:pPr>
  </w:style>
  <w:style w:type="character" w:customStyle="1" w:styleId="af3">
    <w:name w:val="日期 字符"/>
    <w:basedOn w:val="a0"/>
    <w:link w:val="af2"/>
    <w:uiPriority w:val="99"/>
    <w:semiHidden/>
    <w:rsid w:val="006C204C"/>
  </w:style>
  <w:style w:type="character" w:styleId="af4">
    <w:name w:val="Hyperlink"/>
    <w:basedOn w:val="a0"/>
    <w:uiPriority w:val="99"/>
    <w:unhideWhenUsed/>
    <w:rsid w:val="0073757E"/>
    <w:rPr>
      <w:color w:val="467886" w:themeColor="hyperlink"/>
      <w:u w:val="single"/>
    </w:rPr>
  </w:style>
  <w:style w:type="character" w:styleId="af5">
    <w:name w:val="Unresolved Mention"/>
    <w:basedOn w:val="a0"/>
    <w:uiPriority w:val="99"/>
    <w:semiHidden/>
    <w:unhideWhenUsed/>
    <w:rsid w:val="00737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seniorlist.com/aging-in-place/elliq/" TargetMode="External"/><Relationship Id="rId13" Type="http://schemas.openxmlformats.org/officeDocument/2006/relationships/hyperlink" Target="https://www.theguardian.com/us-news/2021/aug/13/elliq-robot-companion-seniors"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ingendynamics.com/fari.html" TargetMode="External"/><Relationship Id="rId12" Type="http://schemas.openxmlformats.org/officeDocument/2006/relationships/hyperlink" Target="https://spectrum.ieee.org/elliq-a-social-home-robot-for-older-adults-now-available-for-preorder"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hyy.org/segments/how-ai-companion-robots-are-helping-seniors-feel-less-lonely/" TargetMode="External"/><Relationship Id="rId1" Type="http://schemas.openxmlformats.org/officeDocument/2006/relationships/styles" Target="styles.xml"/><Relationship Id="rId6" Type="http://schemas.openxmlformats.org/officeDocument/2006/relationships/hyperlink" Target="https://elliq.com/blogs/elliq-blog" TargetMode="External"/><Relationship Id="rId11" Type="http://schemas.openxmlformats.org/officeDocument/2006/relationships/hyperlink" Target="https://www.aarp.org/health/conditions-treatments/ai-companion-bots-fight-loneliness-improve-health/" TargetMode="External"/><Relationship Id="rId5" Type="http://schemas.openxmlformats.org/officeDocument/2006/relationships/endnotes" Target="endnotes.xml"/><Relationship Id="rId15" Type="http://schemas.openxmlformats.org/officeDocument/2006/relationships/hyperlink" Target="https://www.theguardian.com/us-news/2021/jun/03/care-bots-on-the-rise-elder-care" TargetMode="External"/><Relationship Id="rId10" Type="http://schemas.openxmlformats.org/officeDocument/2006/relationships/hyperlink" Target="https://apps.cio.ny.gov/apps/mediacontact/public/view.cfm?parm=B77F3A9A-FB62-3F99-FD0B530026BAE616" TargetMode="External"/><Relationship Id="rId4" Type="http://schemas.openxmlformats.org/officeDocument/2006/relationships/footnotes" Target="footnotes.xml"/><Relationship Id="rId9" Type="http://schemas.openxmlformats.org/officeDocument/2006/relationships/hyperlink" Target="https://apps.cio.ny.gov/apps/mediacontact/public/view.cfm?parm=E4E6D5FF-C4A8-BF7F-60D8C2CB69442AF4" TargetMode="External"/><Relationship Id="rId14" Type="http://schemas.openxmlformats.org/officeDocument/2006/relationships/hyperlink" Target="https://www.theguardian.com/society/2023/may/21/care-bots-care-tech-uk-robots-carers-emily-kenwa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1688</Words>
  <Characters>10504</Characters>
  <Application>Microsoft Office Word</Application>
  <DocSecurity>0</DocSecurity>
  <Lines>205</Lines>
  <Paragraphs>123</Paragraphs>
  <ScaleCrop>false</ScaleCrop>
  <Company/>
  <LinksUpToDate>false</LinksUpToDate>
  <CharactersWithSpaces>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胤诚 张</dc:creator>
  <cp:keywords/>
  <dc:description/>
  <cp:lastModifiedBy>胤诚 张</cp:lastModifiedBy>
  <cp:revision>2</cp:revision>
  <dcterms:created xsi:type="dcterms:W3CDTF">2026-10-12T14:17:00Z</dcterms:created>
  <dcterms:modified xsi:type="dcterms:W3CDTF">2026-10-12T14:44:00Z</dcterms:modified>
</cp:coreProperties>
</file>