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6CBF6" w14:textId="441CF555" w:rsidR="00E35BBA" w:rsidRDefault="00E35BBA" w:rsidP="00E35BB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5BBA">
        <w:rPr>
          <w:rFonts w:ascii="Times New Roman" w:hAnsi="Times New Roman" w:cs="Times New Roman"/>
          <w:b/>
          <w:bCs/>
          <w:sz w:val="24"/>
          <w:szCs w:val="24"/>
        </w:rPr>
        <w:t>W01 Analytical Framework</w:t>
      </w:r>
    </w:p>
    <w:p w14:paraId="7229CBC6" w14:textId="2DB1E6A1" w:rsidR="00E35BBA" w:rsidRPr="00E35BBA" w:rsidRDefault="00E35BBA" w:rsidP="00E35BBA">
      <w:pPr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E35BBA">
        <w:rPr>
          <w:rFonts w:ascii="Times New Roman" w:hAnsi="Times New Roman" w:cs="Times New Roman"/>
          <w:sz w:val="20"/>
          <w:szCs w:val="20"/>
        </w:rPr>
        <w:t>Yincheng</w:t>
      </w:r>
      <w:proofErr w:type="spellEnd"/>
      <w:r w:rsidRPr="00E35BBA">
        <w:rPr>
          <w:rFonts w:ascii="Times New Roman" w:hAnsi="Times New Roman" w:cs="Times New Roman"/>
          <w:sz w:val="20"/>
          <w:szCs w:val="20"/>
        </w:rPr>
        <w:t xml:space="preserve"> Zhang |Week 1</w:t>
      </w:r>
    </w:p>
    <w:p w14:paraId="36FBDAA0" w14:textId="12CC95AD" w:rsidR="000258C2" w:rsidRPr="00E35BBA" w:rsidRDefault="000258C2" w:rsidP="000258C2">
      <w:pPr>
        <w:rPr>
          <w:rFonts w:ascii="Times New Roman" w:hAnsi="Times New Roman" w:cs="Times New Roman"/>
          <w:b/>
          <w:bCs/>
          <w:sz w:val="22"/>
        </w:rPr>
      </w:pPr>
      <w:r w:rsidRPr="00E35BBA">
        <w:rPr>
          <w:rFonts w:ascii="Times New Roman" w:hAnsi="Times New Roman" w:cs="Times New Roman"/>
          <w:b/>
          <w:bCs/>
          <w:sz w:val="22"/>
        </w:rPr>
        <w:t>Phase A — Market Intelligence</w:t>
      </w:r>
    </w:p>
    <w:p w14:paraId="7AFAD823" w14:textId="77777777" w:rsidR="000258C2" w:rsidRPr="00E35BBA" w:rsidRDefault="000258C2" w:rsidP="00E35BBA">
      <w:pPr>
        <w:jc w:val="left"/>
        <w:rPr>
          <w:rFonts w:ascii="Times New Roman" w:hAnsi="Times New Roman" w:cs="Times New Roman"/>
          <w:sz w:val="22"/>
        </w:rPr>
      </w:pPr>
      <w:r w:rsidRPr="00E35BBA">
        <w:rPr>
          <w:rFonts w:ascii="Times New Roman" w:hAnsi="Times New Roman" w:cs="Times New Roman"/>
          <w:sz w:val="22"/>
        </w:rPr>
        <w:t>Analytical Focus: Assess the physical AI market landscape through market sizing, comparable-company analysis, financial analysis, and technology-adoption trends.</w:t>
      </w:r>
    </w:p>
    <w:p w14:paraId="19BC311E" w14:textId="4484A10C" w:rsidR="00E35BBA" w:rsidRPr="00E35BBA" w:rsidRDefault="000258C2" w:rsidP="00E35BBA">
      <w:pPr>
        <w:jc w:val="left"/>
        <w:rPr>
          <w:rFonts w:ascii="Times New Roman" w:hAnsi="Times New Roman" w:cs="Times New Roman" w:hint="eastAsia"/>
          <w:sz w:val="22"/>
        </w:rPr>
      </w:pPr>
      <w:r w:rsidRPr="00E35BBA">
        <w:rPr>
          <w:rFonts w:ascii="Times New Roman" w:hAnsi="Times New Roman" w:cs="Times New Roman"/>
          <w:sz w:val="22"/>
        </w:rPr>
        <w:t xml:space="preserve">Data &amp; Proxy: Use SEC filings, IFR World Robotics statistics, company websites and press releases, and AARP surveys. Public industry and comparable-company data are treated as proxies for </w:t>
      </w:r>
      <w:proofErr w:type="spellStart"/>
      <w:r w:rsidRPr="00E35BBA">
        <w:rPr>
          <w:rFonts w:ascii="Times New Roman" w:hAnsi="Times New Roman" w:cs="Times New Roman"/>
          <w:sz w:val="22"/>
        </w:rPr>
        <w:t>InGen’s</w:t>
      </w:r>
      <w:proofErr w:type="spellEnd"/>
      <w:r w:rsidRPr="00E35BBA">
        <w:rPr>
          <w:rFonts w:ascii="Times New Roman" w:hAnsi="Times New Roman" w:cs="Times New Roman"/>
          <w:sz w:val="22"/>
        </w:rPr>
        <w:t xml:space="preserve"> commercial and adoption environment.</w:t>
      </w:r>
    </w:p>
    <w:p w14:paraId="2FDCAEAE" w14:textId="3F2BA8A2" w:rsidR="000258C2" w:rsidRPr="00E35BBA" w:rsidRDefault="000258C2" w:rsidP="00E35BBA">
      <w:pPr>
        <w:jc w:val="left"/>
        <w:rPr>
          <w:rFonts w:ascii="Times New Roman" w:hAnsi="Times New Roman" w:cs="Times New Roman"/>
          <w:sz w:val="22"/>
        </w:rPr>
      </w:pPr>
      <w:r w:rsidRPr="00E35BBA">
        <w:rPr>
          <w:rFonts w:ascii="Times New Roman" w:hAnsi="Times New Roman" w:cs="Times New Roman"/>
          <w:sz w:val="22"/>
        </w:rPr>
        <w:t xml:space="preserve">Limitation: Private-company disclosures are incomplete, market definitions vary across sources, and comparable companies may differ from </w:t>
      </w:r>
      <w:proofErr w:type="spellStart"/>
      <w:r w:rsidRPr="00E35BBA">
        <w:rPr>
          <w:rFonts w:ascii="Times New Roman" w:hAnsi="Times New Roman" w:cs="Times New Roman"/>
          <w:sz w:val="22"/>
        </w:rPr>
        <w:t>InGen</w:t>
      </w:r>
      <w:proofErr w:type="spellEnd"/>
      <w:r w:rsidRPr="00E35BBA">
        <w:rPr>
          <w:rFonts w:ascii="Times New Roman" w:hAnsi="Times New Roman" w:cs="Times New Roman"/>
          <w:sz w:val="22"/>
        </w:rPr>
        <w:t xml:space="preserve"> in product scope and business model.</w:t>
      </w:r>
    </w:p>
    <w:p w14:paraId="3A9A15E2" w14:textId="77777777" w:rsidR="000258C2" w:rsidRPr="00E35BBA" w:rsidRDefault="000258C2" w:rsidP="00E35BBA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E35BBA">
        <w:rPr>
          <w:rFonts w:ascii="Times New Roman" w:hAnsi="Times New Roman" w:cs="Times New Roman"/>
          <w:b/>
          <w:bCs/>
          <w:sz w:val="22"/>
        </w:rPr>
        <w:t>Phase B — Robot Performance Analytics</w:t>
      </w:r>
    </w:p>
    <w:p w14:paraId="34D7D377" w14:textId="56D856BE" w:rsidR="00E35BBA" w:rsidRPr="00E35BBA" w:rsidRDefault="000258C2" w:rsidP="00E35BBA">
      <w:pPr>
        <w:jc w:val="left"/>
        <w:rPr>
          <w:rFonts w:ascii="Times New Roman" w:hAnsi="Times New Roman" w:cs="Times New Roman" w:hint="eastAsia"/>
          <w:sz w:val="22"/>
        </w:rPr>
      </w:pPr>
      <w:r w:rsidRPr="00E35BBA">
        <w:rPr>
          <w:rFonts w:ascii="Times New Roman" w:hAnsi="Times New Roman" w:cs="Times New Roman"/>
          <w:sz w:val="22"/>
        </w:rPr>
        <w:t>Analytical Focus: Develop operational KPIs for Aido Rover and Sentinel Prime AI, construct clearly labelled synthetic performance data, and evaluate performance through EDA and dashboard visualization.</w:t>
      </w:r>
    </w:p>
    <w:p w14:paraId="59B22884" w14:textId="77777777" w:rsidR="000258C2" w:rsidRPr="00E35BBA" w:rsidRDefault="000258C2" w:rsidP="00E35BBA">
      <w:pPr>
        <w:jc w:val="left"/>
        <w:rPr>
          <w:rFonts w:ascii="Times New Roman" w:hAnsi="Times New Roman" w:cs="Times New Roman"/>
          <w:sz w:val="22"/>
        </w:rPr>
      </w:pPr>
      <w:r w:rsidRPr="00E35BBA">
        <w:rPr>
          <w:rFonts w:ascii="Times New Roman" w:hAnsi="Times New Roman" w:cs="Times New Roman"/>
          <w:sz w:val="22"/>
        </w:rPr>
        <w:t xml:space="preserve">Data &amp; Proxy: Use Knightscope operational disclosures, </w:t>
      </w:r>
      <w:proofErr w:type="spellStart"/>
      <w:r w:rsidRPr="00E35BBA">
        <w:rPr>
          <w:rFonts w:ascii="Times New Roman" w:hAnsi="Times New Roman" w:cs="Times New Roman"/>
          <w:sz w:val="22"/>
        </w:rPr>
        <w:t>InGen</w:t>
      </w:r>
      <w:proofErr w:type="spellEnd"/>
      <w:r w:rsidRPr="00E35BBA">
        <w:rPr>
          <w:rFonts w:ascii="Times New Roman" w:hAnsi="Times New Roman" w:cs="Times New Roman"/>
          <w:sz w:val="22"/>
        </w:rPr>
        <w:t xml:space="preserve"> public technical specifications, IFR benchmarks, and synthetic data informed by public reference ranges.</w:t>
      </w:r>
    </w:p>
    <w:p w14:paraId="22C92C31" w14:textId="77777777" w:rsidR="000258C2" w:rsidRPr="00E35BBA" w:rsidRDefault="000258C2" w:rsidP="00E35BBA">
      <w:pPr>
        <w:jc w:val="left"/>
        <w:rPr>
          <w:rFonts w:ascii="Times New Roman" w:hAnsi="Times New Roman" w:cs="Times New Roman"/>
          <w:sz w:val="22"/>
        </w:rPr>
      </w:pPr>
      <w:r w:rsidRPr="00E35BBA">
        <w:rPr>
          <w:rFonts w:ascii="Times New Roman" w:hAnsi="Times New Roman" w:cs="Times New Roman"/>
          <w:sz w:val="22"/>
        </w:rPr>
        <w:t xml:space="preserve">Limitation: No </w:t>
      </w:r>
      <w:proofErr w:type="spellStart"/>
      <w:r w:rsidRPr="00E35BBA">
        <w:rPr>
          <w:rFonts w:ascii="Times New Roman" w:hAnsi="Times New Roman" w:cs="Times New Roman"/>
          <w:sz w:val="22"/>
        </w:rPr>
        <w:t>InGen</w:t>
      </w:r>
      <w:proofErr w:type="spellEnd"/>
      <w:r w:rsidRPr="00E35BBA">
        <w:rPr>
          <w:rFonts w:ascii="Times New Roman" w:hAnsi="Times New Roman" w:cs="Times New Roman"/>
          <w:sz w:val="22"/>
        </w:rPr>
        <w:t xml:space="preserve"> internal robot-level data is available. Knightscope is only a partial proxy, particularly for Sentinel Prime AI, and </w:t>
      </w:r>
      <w:proofErr w:type="spellStart"/>
      <w:r w:rsidRPr="00E35BBA">
        <w:rPr>
          <w:rFonts w:ascii="Times New Roman" w:hAnsi="Times New Roman" w:cs="Times New Roman"/>
          <w:sz w:val="22"/>
        </w:rPr>
        <w:t>InGen’s</w:t>
      </w:r>
      <w:proofErr w:type="spellEnd"/>
      <w:r w:rsidRPr="00E35BBA">
        <w:rPr>
          <w:rFonts w:ascii="Times New Roman" w:hAnsi="Times New Roman" w:cs="Times New Roman"/>
          <w:sz w:val="22"/>
        </w:rPr>
        <w:t xml:space="preserve"> published performance figures are development targets rather than validated production results.</w:t>
      </w:r>
    </w:p>
    <w:p w14:paraId="1AB11E48" w14:textId="77777777" w:rsidR="000258C2" w:rsidRPr="00E35BBA" w:rsidRDefault="000258C2" w:rsidP="00E35BBA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E35BBA">
        <w:rPr>
          <w:rFonts w:ascii="Times New Roman" w:hAnsi="Times New Roman" w:cs="Times New Roman"/>
          <w:b/>
          <w:bCs/>
          <w:sz w:val="22"/>
        </w:rPr>
        <w:t>Phases C–D — NLP &amp; Predictive Analytics</w:t>
      </w:r>
    </w:p>
    <w:p w14:paraId="17E378C4" w14:textId="77777777" w:rsidR="000258C2" w:rsidRPr="00E35BBA" w:rsidRDefault="000258C2" w:rsidP="00E35BBA">
      <w:pPr>
        <w:jc w:val="left"/>
        <w:rPr>
          <w:rFonts w:ascii="Times New Roman" w:hAnsi="Times New Roman" w:cs="Times New Roman"/>
          <w:sz w:val="22"/>
        </w:rPr>
      </w:pPr>
      <w:r w:rsidRPr="00E35BBA">
        <w:rPr>
          <w:rFonts w:ascii="Times New Roman" w:hAnsi="Times New Roman" w:cs="Times New Roman"/>
          <w:sz w:val="22"/>
        </w:rPr>
        <w:t>Analytical Focus: Analyze public discourse about physical-AI products using TF-IDF, topic modeling, sentiment analysis, classification, and clustering, then extend the analysis into predictive modeling and enterprise deployment ROI.</w:t>
      </w:r>
    </w:p>
    <w:p w14:paraId="0C9CAB0F" w14:textId="77777777" w:rsidR="000258C2" w:rsidRPr="00E35BBA" w:rsidRDefault="000258C2" w:rsidP="00E35BBA">
      <w:pPr>
        <w:jc w:val="left"/>
        <w:rPr>
          <w:rFonts w:ascii="Times New Roman" w:hAnsi="Times New Roman" w:cs="Times New Roman"/>
          <w:sz w:val="22"/>
        </w:rPr>
      </w:pPr>
      <w:r w:rsidRPr="00E35BBA">
        <w:rPr>
          <w:rFonts w:ascii="Times New Roman" w:hAnsi="Times New Roman" w:cs="Times New Roman"/>
          <w:sz w:val="22"/>
        </w:rPr>
        <w:t>Data &amp; Proxy: Use public reviews, Reddit, news coverage, company posts, and Phase-B synthetic operational data. Public discourse is treated as a proxy for market perception, while synthetic data supports predictive-method testing.</w:t>
      </w:r>
    </w:p>
    <w:p w14:paraId="715B063C" w14:textId="77777777" w:rsidR="000258C2" w:rsidRDefault="000258C2" w:rsidP="00E35BBA">
      <w:pPr>
        <w:jc w:val="left"/>
        <w:rPr>
          <w:rFonts w:ascii="Times New Roman" w:hAnsi="Times New Roman" w:cs="Times New Roman"/>
          <w:sz w:val="22"/>
        </w:rPr>
      </w:pPr>
      <w:r w:rsidRPr="00E35BBA">
        <w:rPr>
          <w:rFonts w:ascii="Times New Roman" w:hAnsi="Times New Roman" w:cs="Times New Roman"/>
          <w:sz w:val="22"/>
        </w:rPr>
        <w:t xml:space="preserve">Limitation: Public text may contain selection bias, marketing language, and label noise, while predictive results based on simulated data do not represent observed </w:t>
      </w:r>
      <w:proofErr w:type="spellStart"/>
      <w:r w:rsidRPr="00E35BBA">
        <w:rPr>
          <w:rFonts w:ascii="Times New Roman" w:hAnsi="Times New Roman" w:cs="Times New Roman"/>
          <w:sz w:val="22"/>
        </w:rPr>
        <w:t>InGen</w:t>
      </w:r>
      <w:proofErr w:type="spellEnd"/>
      <w:r w:rsidRPr="00E35BBA">
        <w:rPr>
          <w:rFonts w:ascii="Times New Roman" w:hAnsi="Times New Roman" w:cs="Times New Roman"/>
          <w:sz w:val="22"/>
        </w:rPr>
        <w:t xml:space="preserve"> production performance.</w:t>
      </w:r>
    </w:p>
    <w:p w14:paraId="72B2BE58" w14:textId="77777777" w:rsidR="00E35BBA" w:rsidRPr="00E35BBA" w:rsidRDefault="00E35BBA" w:rsidP="00E35BBA">
      <w:pPr>
        <w:jc w:val="left"/>
        <w:rPr>
          <w:rFonts w:ascii="Times New Roman" w:hAnsi="Times New Roman" w:cs="Times New Roman"/>
          <w:sz w:val="22"/>
        </w:rPr>
      </w:pPr>
    </w:p>
    <w:p w14:paraId="02361AA4" w14:textId="77777777" w:rsidR="000258C2" w:rsidRPr="00E35BBA" w:rsidRDefault="000258C2" w:rsidP="00E35BBA">
      <w:pPr>
        <w:jc w:val="left"/>
        <w:rPr>
          <w:rFonts w:ascii="Times New Roman" w:hAnsi="Times New Roman" w:cs="Times New Roman"/>
          <w:b/>
          <w:bCs/>
          <w:sz w:val="22"/>
        </w:rPr>
      </w:pPr>
      <w:r w:rsidRPr="00E35BBA">
        <w:rPr>
          <w:rFonts w:ascii="Times New Roman" w:hAnsi="Times New Roman" w:cs="Times New Roman"/>
          <w:b/>
          <w:bCs/>
          <w:sz w:val="22"/>
        </w:rPr>
        <w:t>Tool Stack &amp; Automation</w:t>
      </w:r>
    </w:p>
    <w:p w14:paraId="70A8A7D1" w14:textId="77777777" w:rsidR="000258C2" w:rsidRPr="00E35BBA" w:rsidRDefault="000258C2" w:rsidP="00E35BBA">
      <w:pPr>
        <w:jc w:val="left"/>
        <w:rPr>
          <w:rFonts w:ascii="Times New Roman" w:hAnsi="Times New Roman" w:cs="Times New Roman"/>
          <w:sz w:val="22"/>
        </w:rPr>
      </w:pPr>
      <w:r w:rsidRPr="00E35BBA">
        <w:rPr>
          <w:rFonts w:ascii="Times New Roman" w:hAnsi="Times New Roman" w:cs="Times New Roman"/>
          <w:sz w:val="22"/>
        </w:rPr>
        <w:t>Tool Stack: Python will serve as the primary tool for data cleaning, KPI calculation, simulation, NLP, and predictive modeling. Tableau will be used for Phase-B dashboarding because it supports interactive KPI comparison, filtering, and rapid insight extraction. R or STATA will be used only where additional statistical validation is appropriate.</w:t>
      </w:r>
    </w:p>
    <w:p w14:paraId="113AFD82" w14:textId="77777777" w:rsidR="000258C2" w:rsidRPr="00E35BBA" w:rsidRDefault="000258C2" w:rsidP="00E35BBA">
      <w:pPr>
        <w:jc w:val="left"/>
        <w:rPr>
          <w:rFonts w:ascii="Times New Roman" w:hAnsi="Times New Roman" w:cs="Times New Roman"/>
          <w:sz w:val="22"/>
        </w:rPr>
      </w:pPr>
      <w:r w:rsidRPr="00E35BBA">
        <w:rPr>
          <w:rFonts w:ascii="Times New Roman" w:hAnsi="Times New Roman" w:cs="Times New Roman"/>
          <w:sz w:val="22"/>
        </w:rPr>
        <w:t xml:space="preserve">Phase </w:t>
      </w:r>
      <w:proofErr w:type="gramStart"/>
      <w:r w:rsidRPr="00E35BBA">
        <w:rPr>
          <w:rFonts w:ascii="Times New Roman" w:hAnsi="Times New Roman" w:cs="Times New Roman"/>
          <w:sz w:val="22"/>
        </w:rPr>
        <w:t>A</w:t>
      </w:r>
      <w:proofErr w:type="gramEnd"/>
      <w:r w:rsidRPr="00E35BBA">
        <w:rPr>
          <w:rFonts w:ascii="Times New Roman" w:hAnsi="Times New Roman" w:cs="Times New Roman"/>
          <w:sz w:val="22"/>
        </w:rPr>
        <w:t xml:space="preserve"> Automation: Automate comparable-company data standardization and repeated financial calculations. Estimated saving: ~45–70 minutes per data refresh.</w:t>
      </w:r>
    </w:p>
    <w:p w14:paraId="1F1C2318" w14:textId="77777777" w:rsidR="000258C2" w:rsidRPr="00E35BBA" w:rsidRDefault="000258C2" w:rsidP="00E35BBA">
      <w:pPr>
        <w:jc w:val="left"/>
        <w:rPr>
          <w:rFonts w:ascii="Times New Roman" w:hAnsi="Times New Roman" w:cs="Times New Roman"/>
          <w:sz w:val="22"/>
        </w:rPr>
      </w:pPr>
      <w:r w:rsidRPr="00E35BBA">
        <w:rPr>
          <w:rFonts w:ascii="Times New Roman" w:hAnsi="Times New Roman" w:cs="Times New Roman"/>
          <w:sz w:val="22"/>
        </w:rPr>
        <w:t>Phase B Automation: Automate synthetic robot-performance data generation and KPI calculation through a reproducible Python pipeline. Estimated saving: ~60–75 minutes per pipeline run.</w:t>
      </w:r>
    </w:p>
    <w:p w14:paraId="157B1268" w14:textId="77777777" w:rsidR="000258C2" w:rsidRPr="00E35BBA" w:rsidRDefault="000258C2" w:rsidP="00E35BBA">
      <w:pPr>
        <w:jc w:val="left"/>
        <w:rPr>
          <w:rFonts w:ascii="Times New Roman" w:hAnsi="Times New Roman" w:cs="Times New Roman"/>
          <w:sz w:val="22"/>
        </w:rPr>
      </w:pPr>
      <w:r w:rsidRPr="00E35BBA">
        <w:rPr>
          <w:rFonts w:ascii="Times New Roman" w:hAnsi="Times New Roman" w:cs="Times New Roman"/>
          <w:sz w:val="22"/>
        </w:rPr>
        <w:t>Phases C–D Automation: Automate repetitive text cleaning, feature generation, and model-ready dataset preparation. Estimated saving: ~1.5–2.5 hours per corpus refresh.</w:t>
      </w:r>
    </w:p>
    <w:p w14:paraId="19C21757" w14:textId="77777777" w:rsidR="00903C2A" w:rsidRPr="000258C2" w:rsidRDefault="00903C2A">
      <w:pPr>
        <w:rPr>
          <w:rFonts w:ascii="Times New Roman" w:hAnsi="Times New Roman" w:cs="Times New Roman"/>
          <w:sz w:val="24"/>
          <w:szCs w:val="24"/>
        </w:rPr>
      </w:pPr>
    </w:p>
    <w:sectPr w:rsidR="00903C2A" w:rsidRPr="000258C2" w:rsidSect="00576998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7E355" w14:textId="77777777" w:rsidR="00FB1ABB" w:rsidRDefault="00FB1ABB" w:rsidP="00205D1D">
      <w:r>
        <w:separator/>
      </w:r>
    </w:p>
  </w:endnote>
  <w:endnote w:type="continuationSeparator" w:id="0">
    <w:p w14:paraId="5CBAC559" w14:textId="77777777" w:rsidR="00FB1ABB" w:rsidRDefault="00FB1ABB" w:rsidP="00205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ADB8B" w14:textId="77777777" w:rsidR="00FB1ABB" w:rsidRDefault="00FB1ABB" w:rsidP="00205D1D">
      <w:r>
        <w:separator/>
      </w:r>
    </w:p>
  </w:footnote>
  <w:footnote w:type="continuationSeparator" w:id="0">
    <w:p w14:paraId="090A2DA4" w14:textId="77777777" w:rsidR="00FB1ABB" w:rsidRDefault="00FB1ABB" w:rsidP="00205D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7617"/>
    <w:rsid w:val="000258C2"/>
    <w:rsid w:val="00057617"/>
    <w:rsid w:val="000A7D34"/>
    <w:rsid w:val="001677A0"/>
    <w:rsid w:val="00205D1D"/>
    <w:rsid w:val="00576998"/>
    <w:rsid w:val="0064302F"/>
    <w:rsid w:val="007755A2"/>
    <w:rsid w:val="00843893"/>
    <w:rsid w:val="00903C2A"/>
    <w:rsid w:val="00A27392"/>
    <w:rsid w:val="00BB4D4B"/>
    <w:rsid w:val="00DE0BE6"/>
    <w:rsid w:val="00E35BBA"/>
    <w:rsid w:val="00FB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07B51"/>
  <w15:chartTrackingRefBased/>
  <w15:docId w15:val="{52C0E50F-0029-45F1-ABF5-3400904D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76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6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6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6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6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6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6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6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76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7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7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76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76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76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76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76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76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76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7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6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76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76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76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76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76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7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76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76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5D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5D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5D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5D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380</Words>
  <Characters>2502</Characters>
  <Application>Microsoft Office Word</Application>
  <DocSecurity>0</DocSecurity>
  <Lines>43</Lines>
  <Paragraphs>19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胤诚 张</dc:creator>
  <cp:keywords/>
  <dc:description/>
  <cp:lastModifiedBy>胤诚 张</cp:lastModifiedBy>
  <cp:revision>4</cp:revision>
  <dcterms:created xsi:type="dcterms:W3CDTF">2026-09-10T15:50:00Z</dcterms:created>
  <dcterms:modified xsi:type="dcterms:W3CDTF">2026-09-14T14:05:00Z</dcterms:modified>
</cp:coreProperties>
</file>