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B2B17" w14:textId="1F2499B2" w:rsidR="00723BC1" w:rsidRPr="00826F94" w:rsidRDefault="00826F94" w:rsidP="00723BC1">
      <w:pPr>
        <w:spacing w:after="0"/>
        <w:rPr>
          <w:rFonts w:ascii="AVENIR BOOK OBLIQUE" w:hAnsi="AVENIR BOOK OBLIQUE"/>
          <w:i/>
          <w:iCs/>
          <w:color w:val="000000"/>
          <w:sz w:val="28"/>
          <w:szCs w:val="28"/>
        </w:rPr>
      </w:pPr>
      <w:r w:rsidRPr="00826F94">
        <w:rPr>
          <w:rFonts w:ascii="AVENIR BOOK OBLIQUE" w:hAnsi="AVENIR BOOK OBLIQUE"/>
          <w:i/>
          <w:iCs/>
          <w:color w:val="000000"/>
          <w:sz w:val="28"/>
          <w:szCs w:val="28"/>
        </w:rPr>
        <w:t>LANCE ROMANOFF</w:t>
      </w:r>
    </w:p>
    <w:p w14:paraId="113FD937" w14:textId="3208FF57" w:rsidR="00723BC1" w:rsidRDefault="00534E22" w:rsidP="00723BC1">
      <w:pPr>
        <w:spacing w:after="0"/>
        <w:rPr>
          <w:rFonts w:ascii="Avenir" w:hAnsi="Avenir"/>
          <w:color w:val="000000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Los Angeles, C</w:t>
      </w:r>
      <w:r w:rsidR="00723BC1">
        <w:rPr>
          <w:rFonts w:ascii="Avenir" w:hAnsi="Avenir"/>
          <w:color w:val="000000"/>
          <w:sz w:val="15"/>
          <w:szCs w:val="15"/>
        </w:rPr>
        <w:t xml:space="preserve">A   </w:t>
      </w:r>
      <w:r w:rsidR="00723BC1" w:rsidRPr="00723BC1">
        <w:rPr>
          <w:rFonts w:ascii="Avenir" w:hAnsi="Avenir"/>
          <w:color w:val="000000"/>
          <w:sz w:val="15"/>
          <w:szCs w:val="15"/>
        </w:rPr>
        <w:t>ljr@ljonn.com</w:t>
      </w:r>
      <w:r w:rsidR="00723BC1">
        <w:rPr>
          <w:rFonts w:ascii="Avenir" w:hAnsi="Avenir"/>
          <w:color w:val="000000"/>
          <w:sz w:val="15"/>
          <w:szCs w:val="15"/>
        </w:rPr>
        <w:t xml:space="preserve">   </w:t>
      </w:r>
    </w:p>
    <w:p w14:paraId="00000005" w14:textId="105468A9" w:rsidR="0040480C" w:rsidRPr="00723BC1" w:rsidRDefault="00723BC1" w:rsidP="00723BC1">
      <w:pPr>
        <w:spacing w:after="0"/>
        <w:rPr>
          <w:rFonts w:ascii="AVENIR BOOK OBLIQUE" w:hAnsi="AVENIR BOOK OBLIQUE"/>
          <w:i/>
          <w:iCs/>
          <w:color w:val="000000"/>
          <w:sz w:val="28"/>
          <w:szCs w:val="28"/>
        </w:rPr>
      </w:pPr>
      <w:r w:rsidRPr="00723BC1">
        <w:rPr>
          <w:rFonts w:ascii="Avenir" w:hAnsi="Avenir"/>
          <w:color w:val="000000"/>
          <w:sz w:val="15"/>
          <w:szCs w:val="15"/>
        </w:rPr>
        <w:t>https://www.ljonn.com</w:t>
      </w:r>
      <w:r>
        <w:rPr>
          <w:rFonts w:ascii="Avenir" w:hAnsi="Avenir"/>
          <w:color w:val="000000"/>
          <w:sz w:val="15"/>
          <w:szCs w:val="15"/>
        </w:rPr>
        <w:t xml:space="preserve">   </w:t>
      </w:r>
      <w:r w:rsidR="00A322E0" w:rsidRPr="00723BC1">
        <w:rPr>
          <w:rFonts w:ascii="Avenir" w:hAnsi="Avenir"/>
          <w:color w:val="000000"/>
          <w:sz w:val="15"/>
          <w:szCs w:val="15"/>
        </w:rPr>
        <w:t>https://linkedin.com/in/lanceromanoff</w:t>
      </w:r>
    </w:p>
    <w:p w14:paraId="1F1F79B8" w14:textId="77777777" w:rsidR="00776BA8" w:rsidRPr="00723BC1" w:rsidRDefault="00776BA8">
      <w:pPr>
        <w:spacing w:after="0"/>
        <w:rPr>
          <w:rFonts w:ascii="Avenir" w:hAnsi="Avenir"/>
          <w:color w:val="000000"/>
          <w:sz w:val="16"/>
          <w:szCs w:val="16"/>
        </w:rPr>
        <w:sectPr w:rsidR="00776BA8" w:rsidRPr="00723BC1" w:rsidSect="00723BC1">
          <w:pgSz w:w="12240" w:h="15840"/>
          <w:pgMar w:top="414" w:right="720" w:bottom="720" w:left="720" w:header="720" w:footer="720" w:gutter="0"/>
          <w:pgNumType w:start="1"/>
          <w:cols w:num="2" w:space="720"/>
          <w:docGrid w:linePitch="299"/>
        </w:sectPr>
      </w:pPr>
    </w:p>
    <w:p w14:paraId="560F3F7A" w14:textId="77777777" w:rsidR="00776BA8" w:rsidRPr="00723BC1" w:rsidRDefault="00776BA8">
      <w:pPr>
        <w:spacing w:after="0"/>
        <w:rPr>
          <w:rFonts w:ascii="Avenir" w:hAnsi="Avenir"/>
          <w:color w:val="000000"/>
          <w:sz w:val="16"/>
          <w:szCs w:val="16"/>
        </w:rPr>
      </w:pPr>
    </w:p>
    <w:p w14:paraId="6DDE3EC2" w14:textId="021A983C" w:rsidR="00776BA8" w:rsidRDefault="008E69BF">
      <w:pPr>
        <w:spacing w:after="0"/>
        <w:rPr>
          <w:rFonts w:ascii="Avenir" w:hAnsi="Avenir"/>
          <w:color w:val="000000"/>
          <w:sz w:val="16"/>
          <w:szCs w:val="16"/>
        </w:rPr>
      </w:pPr>
      <w:r w:rsidRPr="00723BC1">
        <w:rPr>
          <w:rFonts w:ascii="Avenir" w:hAnsi="Avenir"/>
          <w:color w:val="000000"/>
          <w:sz w:val="16"/>
          <w:szCs w:val="16"/>
        </w:rPr>
        <w:t>I’m a UX writer with a strong background in UX/UI development and design, specializing in creating user-friendly, accessible digital interfaces. With over two decades of experience, I’m transitioning to UX writing to leverage my expertise in user-centered design and communication to craft clear, concise content that enhances the user experience.</w:t>
      </w:r>
    </w:p>
    <w:p w14:paraId="44598653" w14:textId="77777777" w:rsidR="00723BC1" w:rsidRDefault="00723BC1">
      <w:pPr>
        <w:spacing w:after="0"/>
        <w:rPr>
          <w:rFonts w:ascii="Avenir" w:hAnsi="Avenir"/>
          <w:color w:val="000000"/>
          <w:sz w:val="16"/>
          <w:szCs w:val="16"/>
        </w:rPr>
      </w:pPr>
    </w:p>
    <w:p w14:paraId="159B4DF6" w14:textId="77777777" w:rsidR="00723BC1" w:rsidRPr="00723BC1" w:rsidRDefault="00723BC1" w:rsidP="009F25A2">
      <w:pPr>
        <w:spacing w:after="0"/>
        <w:rPr>
          <w:rFonts w:ascii="Avenir" w:hAnsi="Avenir"/>
          <w:color w:val="666666"/>
          <w:sz w:val="16"/>
          <w:szCs w:val="16"/>
        </w:rPr>
      </w:pPr>
      <w:r w:rsidRPr="00723BC1">
        <w:rPr>
          <w:rFonts w:ascii="Avenir" w:hAnsi="Avenir"/>
          <w:color w:val="666666"/>
          <w:sz w:val="16"/>
          <w:szCs w:val="16"/>
        </w:rPr>
        <w:t>Work (User Experience)</w:t>
      </w:r>
    </w:p>
    <w:p w14:paraId="020AA26C" w14:textId="77777777" w:rsidR="00723BC1" w:rsidRPr="00723BC1" w:rsidRDefault="00723BC1" w:rsidP="009F25A2">
      <w:pPr>
        <w:spacing w:after="0"/>
        <w:rPr>
          <w:rFonts w:ascii="Avenir" w:hAnsi="Avenir"/>
          <w:color w:val="000000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FREELANCE UX/WEB CONSULTANT</w:t>
      </w:r>
    </w:p>
    <w:p w14:paraId="6D05CAB8" w14:textId="77777777" w:rsidR="00723BC1" w:rsidRPr="00723BC1" w:rsidRDefault="00723BC1" w:rsidP="009F25A2">
      <w:pPr>
        <w:spacing w:after="0"/>
        <w:rPr>
          <w:rFonts w:ascii="Avenir" w:hAnsi="Avenir"/>
          <w:color w:val="000000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Self-employed: recent clients (Fidelity Investments, Cramer, Cramer Health, Jack Morton Worldwide)</w:t>
      </w:r>
    </w:p>
    <w:p w14:paraId="123EEB9C" w14:textId="77777777" w:rsidR="00723BC1" w:rsidRPr="00723BC1" w:rsidRDefault="00723BC1" w:rsidP="009F25A2">
      <w:pPr>
        <w:spacing w:after="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666666"/>
          <w:sz w:val="15"/>
          <w:szCs w:val="15"/>
        </w:rPr>
        <w:t>Los Angeles, CA</w:t>
      </w:r>
    </w:p>
    <w:p w14:paraId="12E18655" w14:textId="77777777" w:rsidR="00723BC1" w:rsidRPr="00723BC1" w:rsidRDefault="00723BC1" w:rsidP="009F25A2">
      <w:pPr>
        <w:spacing w:after="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666666"/>
          <w:sz w:val="15"/>
          <w:szCs w:val="15"/>
        </w:rPr>
        <w:t>October 1999 to present</w:t>
      </w:r>
    </w:p>
    <w:p w14:paraId="70EB295E" w14:textId="77777777" w:rsidR="00723BC1" w:rsidRPr="00723BC1" w:rsidRDefault="00723BC1" w:rsidP="009F25A2">
      <w:pPr>
        <w:pStyle w:val="ListParagraph"/>
        <w:numPr>
          <w:ilvl w:val="0"/>
          <w:numId w:val="1"/>
        </w:numPr>
        <w:spacing w:after="0"/>
        <w:ind w:left="360"/>
        <w:rPr>
          <w:rFonts w:ascii="Avenir" w:hAnsi="Avenir"/>
          <w:color w:val="000000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I collaborate with cross-functional teams to develop user-friendly digital products, offering expertise in both content strategy and user experience.</w:t>
      </w:r>
    </w:p>
    <w:p w14:paraId="089EE7B9" w14:textId="77777777" w:rsidR="00723BC1" w:rsidRPr="00723BC1" w:rsidRDefault="00723BC1" w:rsidP="009F25A2">
      <w:pPr>
        <w:pStyle w:val="ListParagraph"/>
        <w:numPr>
          <w:ilvl w:val="0"/>
          <w:numId w:val="1"/>
        </w:numPr>
        <w:spacing w:after="0"/>
        <w:ind w:left="360"/>
        <w:rPr>
          <w:rFonts w:ascii="Avenir" w:hAnsi="Avenir"/>
          <w:color w:val="000000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I create clear, concise microcopy for websites and web applications.</w:t>
      </w:r>
    </w:p>
    <w:p w14:paraId="532C5F53" w14:textId="77777777" w:rsidR="00723BC1" w:rsidRPr="00723BC1" w:rsidRDefault="00723BC1" w:rsidP="009F25A2">
      <w:pPr>
        <w:pStyle w:val="ListParagraph"/>
        <w:numPr>
          <w:ilvl w:val="0"/>
          <w:numId w:val="1"/>
        </w:numPr>
        <w:spacing w:after="0"/>
        <w:ind w:left="360"/>
        <w:rPr>
          <w:rFonts w:ascii="Avenir" w:hAnsi="Avenir"/>
          <w:color w:val="000000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I consult on user experience, accessibility, and user-centered design, ensuring that content and interaction flows align with user needs.</w:t>
      </w:r>
    </w:p>
    <w:p w14:paraId="6851D90D" w14:textId="77777777" w:rsidR="00723BC1" w:rsidRPr="00723BC1" w:rsidRDefault="00723BC1" w:rsidP="009F25A2">
      <w:pPr>
        <w:pStyle w:val="ListParagraph"/>
        <w:numPr>
          <w:ilvl w:val="0"/>
          <w:numId w:val="1"/>
        </w:numPr>
        <w:spacing w:after="0"/>
        <w:ind w:left="36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I develop web content that adheres to Section 508 and WAI accessibility standards.</w:t>
      </w:r>
    </w:p>
    <w:p w14:paraId="2700C920" w14:textId="77777777" w:rsidR="00723BC1" w:rsidRPr="00723BC1" w:rsidRDefault="00723BC1" w:rsidP="009F25A2">
      <w:pPr>
        <w:pStyle w:val="ListParagraph"/>
        <w:numPr>
          <w:ilvl w:val="0"/>
          <w:numId w:val="1"/>
        </w:numPr>
        <w:spacing w:after="0"/>
        <w:ind w:left="36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I provide front-end development using HTML5, CSS3, SASS, Angular, and JavaScript.</w:t>
      </w:r>
    </w:p>
    <w:p w14:paraId="64309EB3" w14:textId="77777777" w:rsidR="00723BC1" w:rsidRPr="00723BC1" w:rsidRDefault="00723BC1" w:rsidP="009F25A2">
      <w:pPr>
        <w:pStyle w:val="ListParagraph"/>
        <w:numPr>
          <w:ilvl w:val="0"/>
          <w:numId w:val="1"/>
        </w:numPr>
        <w:spacing w:after="0"/>
        <w:ind w:left="36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I build wireframes, prototypes, and production-level UX/UI designs.</w:t>
      </w:r>
    </w:p>
    <w:p w14:paraId="38451D35" w14:textId="77777777" w:rsidR="00723BC1" w:rsidRPr="00723BC1" w:rsidRDefault="00723BC1" w:rsidP="009F25A2">
      <w:pPr>
        <w:pStyle w:val="ListParagraph"/>
        <w:spacing w:after="0"/>
        <w:ind w:left="0"/>
        <w:rPr>
          <w:rFonts w:ascii="Avenir" w:hAnsi="Avenir"/>
          <w:color w:val="666666"/>
          <w:sz w:val="15"/>
          <w:szCs w:val="15"/>
        </w:rPr>
      </w:pPr>
    </w:p>
    <w:p w14:paraId="4E7E4E79" w14:textId="77777777" w:rsidR="00723BC1" w:rsidRPr="00723BC1" w:rsidRDefault="00723BC1" w:rsidP="009F25A2">
      <w:pPr>
        <w:spacing w:after="0"/>
        <w:rPr>
          <w:rFonts w:ascii="Avenir" w:hAnsi="Avenir"/>
          <w:sz w:val="15"/>
          <w:szCs w:val="15"/>
        </w:rPr>
      </w:pPr>
      <w:r w:rsidRPr="00723BC1">
        <w:rPr>
          <w:rFonts w:ascii="Avenir" w:hAnsi="Avenir"/>
          <w:sz w:val="15"/>
          <w:szCs w:val="15"/>
        </w:rPr>
        <w:t>SENIOR DESIGN TECHNOLOGIST</w:t>
      </w:r>
    </w:p>
    <w:p w14:paraId="5E955817" w14:textId="77777777" w:rsidR="00723BC1" w:rsidRPr="00723BC1" w:rsidRDefault="00723BC1" w:rsidP="009F25A2">
      <w:pPr>
        <w:spacing w:after="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666666"/>
          <w:sz w:val="15"/>
          <w:szCs w:val="15"/>
        </w:rPr>
        <w:t>First American Financial - Los Angeles, CA</w:t>
      </w:r>
    </w:p>
    <w:p w14:paraId="226145EC" w14:textId="77777777" w:rsidR="00723BC1" w:rsidRPr="00723BC1" w:rsidRDefault="00723BC1" w:rsidP="009F25A2">
      <w:pPr>
        <w:spacing w:after="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666666"/>
          <w:sz w:val="15"/>
          <w:szCs w:val="15"/>
        </w:rPr>
        <w:t>April 2021 to December 2023</w:t>
      </w:r>
    </w:p>
    <w:p w14:paraId="08C420DD" w14:textId="77777777" w:rsidR="00723BC1" w:rsidRPr="00723BC1" w:rsidRDefault="00723BC1" w:rsidP="009F25A2">
      <w:pPr>
        <w:pStyle w:val="ListParagraph"/>
        <w:numPr>
          <w:ilvl w:val="0"/>
          <w:numId w:val="2"/>
        </w:numPr>
        <w:spacing w:after="0"/>
        <w:ind w:left="360"/>
        <w:rPr>
          <w:rFonts w:ascii="Avenir" w:hAnsi="Avenir"/>
          <w:sz w:val="15"/>
          <w:szCs w:val="15"/>
        </w:rPr>
      </w:pPr>
      <w:r w:rsidRPr="00723BC1">
        <w:rPr>
          <w:rFonts w:ascii="Avenir" w:hAnsi="Avenir"/>
          <w:sz w:val="15"/>
          <w:szCs w:val="15"/>
        </w:rPr>
        <w:t>Led the design system for First American’s primary web application, focusing on aligning visual and written content to enhance user engagement.</w:t>
      </w:r>
    </w:p>
    <w:p w14:paraId="672D859D" w14:textId="77777777" w:rsidR="00723BC1" w:rsidRPr="00723BC1" w:rsidRDefault="00723BC1" w:rsidP="009F25A2">
      <w:pPr>
        <w:pStyle w:val="ListParagraph"/>
        <w:numPr>
          <w:ilvl w:val="0"/>
          <w:numId w:val="2"/>
        </w:numPr>
        <w:spacing w:after="0"/>
        <w:ind w:left="360"/>
        <w:rPr>
          <w:rFonts w:ascii="Avenir" w:hAnsi="Avenir"/>
          <w:sz w:val="15"/>
          <w:szCs w:val="15"/>
        </w:rPr>
      </w:pPr>
      <w:r w:rsidRPr="00723BC1">
        <w:rPr>
          <w:rFonts w:ascii="Avenir" w:hAnsi="Avenir"/>
          <w:sz w:val="15"/>
          <w:szCs w:val="15"/>
        </w:rPr>
        <w:t>Collaborated with teams to develop and refine UX writing standards, ensuring that microcopy was accessible, clear, and consistent.</w:t>
      </w:r>
    </w:p>
    <w:p w14:paraId="586BD53D" w14:textId="77777777" w:rsidR="00723BC1" w:rsidRPr="00723BC1" w:rsidRDefault="00723BC1" w:rsidP="009F25A2">
      <w:pPr>
        <w:pStyle w:val="ListParagraph"/>
        <w:numPr>
          <w:ilvl w:val="0"/>
          <w:numId w:val="2"/>
        </w:numPr>
        <w:spacing w:after="0"/>
        <w:ind w:left="360"/>
        <w:rPr>
          <w:rFonts w:ascii="Avenir" w:hAnsi="Avenir"/>
          <w:sz w:val="15"/>
          <w:szCs w:val="15"/>
        </w:rPr>
      </w:pPr>
      <w:r w:rsidRPr="00723BC1">
        <w:rPr>
          <w:rFonts w:ascii="Avenir" w:hAnsi="Avenir"/>
          <w:sz w:val="15"/>
          <w:szCs w:val="15"/>
        </w:rPr>
        <w:t>Acted as a consultant on accessibility and usability best practices, influencing both design and content decisions.</w:t>
      </w:r>
    </w:p>
    <w:p w14:paraId="3BE07301" w14:textId="77777777" w:rsidR="00723BC1" w:rsidRPr="00723BC1" w:rsidRDefault="00723BC1" w:rsidP="009F25A2">
      <w:pPr>
        <w:pStyle w:val="ListParagraph"/>
        <w:numPr>
          <w:ilvl w:val="0"/>
          <w:numId w:val="2"/>
        </w:numPr>
        <w:spacing w:after="0"/>
        <w:ind w:left="360"/>
        <w:rPr>
          <w:rFonts w:ascii="Avenir" w:hAnsi="Avenir"/>
          <w:sz w:val="15"/>
          <w:szCs w:val="15"/>
        </w:rPr>
      </w:pPr>
      <w:r w:rsidRPr="00723BC1">
        <w:rPr>
          <w:rFonts w:ascii="Avenir" w:hAnsi="Avenir"/>
          <w:sz w:val="15"/>
          <w:szCs w:val="15"/>
        </w:rPr>
        <w:t>Worked on code development with a focus on the user interface but balanced this with maintaining content standards.</w:t>
      </w:r>
    </w:p>
    <w:p w14:paraId="705F5DB8" w14:textId="77777777" w:rsidR="00723BC1" w:rsidRPr="00723BC1" w:rsidRDefault="00723BC1">
      <w:pPr>
        <w:spacing w:after="0"/>
        <w:rPr>
          <w:rFonts w:ascii="Avenir" w:hAnsi="Avenir"/>
          <w:color w:val="000000"/>
          <w:sz w:val="16"/>
          <w:szCs w:val="16"/>
        </w:rPr>
      </w:pPr>
    </w:p>
    <w:p w14:paraId="7FBF6EBA" w14:textId="77777777" w:rsidR="00394DB9" w:rsidRPr="00723BC1" w:rsidRDefault="00394DB9">
      <w:pPr>
        <w:spacing w:after="0"/>
        <w:rPr>
          <w:rFonts w:ascii="Avenir" w:hAnsi="Avenir"/>
          <w:color w:val="666666"/>
          <w:sz w:val="16"/>
          <w:szCs w:val="16"/>
        </w:rPr>
        <w:sectPr w:rsidR="00394DB9" w:rsidRPr="00723BC1" w:rsidSect="00723BC1">
          <w:type w:val="continuous"/>
          <w:pgSz w:w="12240" w:h="15840"/>
          <w:pgMar w:top="432" w:right="720" w:bottom="720" w:left="720" w:header="720" w:footer="720" w:gutter="0"/>
          <w:pgNumType w:start="1"/>
          <w:cols w:space="720" w:equalWidth="0">
            <w:col w:w="10080"/>
          </w:cols>
          <w:docGrid w:linePitch="299"/>
        </w:sectPr>
      </w:pPr>
    </w:p>
    <w:p w14:paraId="0000001D" w14:textId="1105EE4E" w:rsidR="0040480C" w:rsidRPr="00723BC1" w:rsidRDefault="00534E22" w:rsidP="009F25A2">
      <w:pPr>
        <w:spacing w:after="0"/>
        <w:ind w:left="-720" w:right="-2070"/>
        <w:rPr>
          <w:rFonts w:ascii="Avenir" w:hAnsi="Avenir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CONSULTANT UX ADVISOR</w:t>
      </w:r>
    </w:p>
    <w:p w14:paraId="0000001E" w14:textId="77777777" w:rsidR="0040480C" w:rsidRPr="00723BC1" w:rsidRDefault="00534E22" w:rsidP="009F25A2">
      <w:pPr>
        <w:spacing w:after="0"/>
        <w:ind w:left="-720" w:right="-207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666666"/>
          <w:sz w:val="15"/>
          <w:szCs w:val="15"/>
        </w:rPr>
        <w:t>CVSHealth - Los Angeles, CA</w:t>
      </w:r>
    </w:p>
    <w:p w14:paraId="0000001F" w14:textId="77777777" w:rsidR="0040480C" w:rsidRPr="00723BC1" w:rsidRDefault="00534E22" w:rsidP="009F25A2">
      <w:pPr>
        <w:spacing w:after="0"/>
        <w:ind w:left="-720" w:right="-2070"/>
        <w:rPr>
          <w:rFonts w:ascii="Avenir" w:hAnsi="Avenir"/>
          <w:color w:val="666666"/>
          <w:sz w:val="15"/>
          <w:szCs w:val="15"/>
        </w:rPr>
      </w:pPr>
      <w:r w:rsidRPr="00723BC1">
        <w:rPr>
          <w:rFonts w:ascii="Avenir" w:hAnsi="Avenir"/>
          <w:color w:val="666666"/>
          <w:sz w:val="15"/>
          <w:szCs w:val="15"/>
        </w:rPr>
        <w:t>November 2016 to August 2018</w:t>
      </w:r>
    </w:p>
    <w:p w14:paraId="5AAC5432" w14:textId="38FA35D4" w:rsidR="00394DB9" w:rsidRPr="00723BC1" w:rsidRDefault="00394DB9" w:rsidP="009F25A2">
      <w:pPr>
        <w:pStyle w:val="ListParagraph"/>
        <w:numPr>
          <w:ilvl w:val="0"/>
          <w:numId w:val="3"/>
        </w:numPr>
        <w:spacing w:after="0"/>
        <w:ind w:left="-360" w:right="-1980"/>
        <w:rPr>
          <w:rFonts w:ascii="Avenir" w:hAnsi="Avenir"/>
          <w:color w:val="000000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Consulted on user-centered experience design for multiple CVS web products, including CVS.com and Omnicare.com.</w:t>
      </w:r>
    </w:p>
    <w:p w14:paraId="00000028" w14:textId="05CD804D" w:rsidR="0040480C" w:rsidRDefault="00394DB9" w:rsidP="009F25A2">
      <w:pPr>
        <w:pStyle w:val="ListParagraph"/>
        <w:numPr>
          <w:ilvl w:val="0"/>
          <w:numId w:val="3"/>
        </w:numPr>
        <w:spacing w:after="0"/>
        <w:ind w:left="-360" w:right="-2070"/>
        <w:rPr>
          <w:rFonts w:ascii="Avenir" w:hAnsi="Avenir"/>
          <w:color w:val="000000"/>
          <w:sz w:val="15"/>
          <w:szCs w:val="15"/>
        </w:rPr>
      </w:pPr>
      <w:r w:rsidRPr="00723BC1">
        <w:rPr>
          <w:rFonts w:ascii="Avenir" w:hAnsi="Avenir"/>
          <w:color w:val="000000"/>
          <w:sz w:val="15"/>
          <w:szCs w:val="15"/>
        </w:rPr>
        <w:t>Worked closely with design teams to create wireframes and prototypes, focusing on the integration of content and design to enhance user experiences.</w:t>
      </w:r>
    </w:p>
    <w:p w14:paraId="7420334B" w14:textId="77777777" w:rsidR="00723BC1" w:rsidRDefault="00723BC1" w:rsidP="009F25A2">
      <w:pPr>
        <w:spacing w:after="0"/>
        <w:ind w:left="-720" w:right="-2070"/>
        <w:rPr>
          <w:rFonts w:ascii="Avenir" w:hAnsi="Avenir"/>
          <w:color w:val="000000"/>
          <w:sz w:val="15"/>
          <w:szCs w:val="15"/>
        </w:rPr>
      </w:pPr>
    </w:p>
    <w:p w14:paraId="44EFBC4B" w14:textId="77777777" w:rsidR="00723BC1" w:rsidRPr="00723BC1" w:rsidRDefault="00723BC1" w:rsidP="009F25A2">
      <w:pPr>
        <w:spacing w:after="0"/>
        <w:ind w:left="-720" w:right="-2070"/>
        <w:rPr>
          <w:rFonts w:ascii="Avenir" w:hAnsi="Avenir"/>
          <w:color w:val="000000"/>
          <w:sz w:val="16"/>
          <w:szCs w:val="16"/>
        </w:rPr>
      </w:pPr>
      <w:r w:rsidRPr="00723BC1">
        <w:rPr>
          <w:rFonts w:ascii="Avenir" w:hAnsi="Avenir"/>
          <w:color w:val="000000"/>
          <w:sz w:val="16"/>
          <w:szCs w:val="16"/>
        </w:rPr>
        <w:t>CONSULTANT SENIOR WEB ENGINEER</w:t>
      </w:r>
    </w:p>
    <w:p w14:paraId="3C176569" w14:textId="77777777" w:rsidR="00723BC1" w:rsidRPr="00723BC1" w:rsidRDefault="00723BC1" w:rsidP="009F25A2">
      <w:pPr>
        <w:spacing w:after="0"/>
        <w:ind w:left="-720" w:right="-2070"/>
        <w:rPr>
          <w:rFonts w:ascii="Avenir" w:hAnsi="Avenir"/>
          <w:color w:val="666666"/>
          <w:sz w:val="16"/>
          <w:szCs w:val="16"/>
        </w:rPr>
      </w:pPr>
      <w:r w:rsidRPr="00723BC1">
        <w:rPr>
          <w:rFonts w:ascii="Avenir" w:hAnsi="Avenir"/>
          <w:color w:val="666666"/>
          <w:sz w:val="16"/>
          <w:szCs w:val="16"/>
        </w:rPr>
        <w:t>Houghton Mifflin Harcourt - Boston, MA</w:t>
      </w:r>
    </w:p>
    <w:p w14:paraId="689A30A7" w14:textId="77777777" w:rsidR="00723BC1" w:rsidRPr="00723BC1" w:rsidRDefault="00723BC1" w:rsidP="009F25A2">
      <w:pPr>
        <w:spacing w:after="0"/>
        <w:ind w:left="-720" w:right="-2070"/>
        <w:rPr>
          <w:rFonts w:ascii="Avenir" w:hAnsi="Avenir"/>
          <w:color w:val="666666"/>
          <w:sz w:val="16"/>
          <w:szCs w:val="16"/>
        </w:rPr>
      </w:pPr>
      <w:r w:rsidRPr="00723BC1">
        <w:rPr>
          <w:rFonts w:ascii="Avenir" w:hAnsi="Avenir"/>
          <w:color w:val="666666"/>
          <w:sz w:val="16"/>
          <w:szCs w:val="16"/>
        </w:rPr>
        <w:t>March 2016 to July 2016</w:t>
      </w:r>
    </w:p>
    <w:p w14:paraId="7E4969C1" w14:textId="77777777" w:rsidR="00723BC1" w:rsidRPr="00723BC1" w:rsidRDefault="00723BC1" w:rsidP="001A5DFE">
      <w:pPr>
        <w:pStyle w:val="ListParagraph"/>
        <w:numPr>
          <w:ilvl w:val="0"/>
          <w:numId w:val="4"/>
        </w:numPr>
        <w:spacing w:after="0"/>
        <w:ind w:left="-360" w:right="-1890"/>
        <w:rPr>
          <w:rFonts w:ascii="Avenir" w:hAnsi="Avenir"/>
          <w:color w:val="000000"/>
          <w:sz w:val="16"/>
          <w:szCs w:val="16"/>
        </w:rPr>
      </w:pPr>
      <w:r w:rsidRPr="00723BC1">
        <w:rPr>
          <w:rFonts w:ascii="Avenir" w:hAnsi="Avenir"/>
          <w:color w:val="000000"/>
          <w:sz w:val="16"/>
          <w:szCs w:val="16"/>
        </w:rPr>
        <w:t>Developed user-facing content for Houghton Mifflin’s e-commerce platform, ensuring that the tone and clarity aligned with brand standards.</w:t>
      </w:r>
    </w:p>
    <w:p w14:paraId="616B1150" w14:textId="77777777" w:rsidR="00723BC1" w:rsidRPr="00723BC1" w:rsidRDefault="00723BC1" w:rsidP="009F25A2">
      <w:pPr>
        <w:pStyle w:val="ListParagraph"/>
        <w:numPr>
          <w:ilvl w:val="0"/>
          <w:numId w:val="4"/>
        </w:numPr>
        <w:spacing w:after="0"/>
        <w:ind w:left="-360" w:right="-2070"/>
        <w:rPr>
          <w:rFonts w:ascii="Avenir" w:hAnsi="Avenir"/>
          <w:color w:val="000000"/>
          <w:sz w:val="16"/>
          <w:szCs w:val="16"/>
        </w:rPr>
      </w:pPr>
      <w:r w:rsidRPr="00723BC1">
        <w:rPr>
          <w:rFonts w:ascii="Avenir" w:hAnsi="Avenir"/>
          <w:color w:val="000000"/>
          <w:sz w:val="16"/>
          <w:szCs w:val="16"/>
        </w:rPr>
        <w:t>Consulted on accessibility and user experience, focusing on making content easily understandable for all users.</w:t>
      </w:r>
    </w:p>
    <w:p w14:paraId="6384222C" w14:textId="77777777" w:rsidR="00723BC1" w:rsidRDefault="00723BC1" w:rsidP="009F25A2">
      <w:pPr>
        <w:pStyle w:val="ListParagraph"/>
        <w:numPr>
          <w:ilvl w:val="0"/>
          <w:numId w:val="4"/>
        </w:numPr>
        <w:spacing w:after="0"/>
        <w:ind w:left="-360" w:right="-2070"/>
        <w:rPr>
          <w:rFonts w:ascii="Avenir" w:hAnsi="Avenir"/>
          <w:color w:val="000000"/>
          <w:sz w:val="16"/>
          <w:szCs w:val="16"/>
        </w:rPr>
      </w:pPr>
      <w:r w:rsidRPr="00723BC1">
        <w:rPr>
          <w:rFonts w:ascii="Avenir" w:hAnsi="Avenir"/>
          <w:color w:val="000000"/>
          <w:sz w:val="16"/>
          <w:szCs w:val="16"/>
        </w:rPr>
        <w:t>Provided development of functional prototypes and production code.</w:t>
      </w:r>
    </w:p>
    <w:p w14:paraId="6E1F7F30" w14:textId="77777777" w:rsidR="00723BC1" w:rsidRDefault="00723BC1" w:rsidP="009F25A2">
      <w:pPr>
        <w:spacing w:after="0"/>
        <w:ind w:left="-720" w:right="-2070"/>
        <w:rPr>
          <w:rFonts w:ascii="Avenir" w:hAnsi="Avenir"/>
          <w:color w:val="000000"/>
          <w:sz w:val="16"/>
          <w:szCs w:val="16"/>
        </w:rPr>
      </w:pPr>
    </w:p>
    <w:p w14:paraId="041F4E52" w14:textId="77777777" w:rsidR="00723BC1" w:rsidRPr="00723BC1" w:rsidRDefault="00723BC1" w:rsidP="009F25A2">
      <w:pPr>
        <w:spacing w:after="0"/>
        <w:ind w:left="-720" w:right="-2070"/>
        <w:rPr>
          <w:rFonts w:ascii="Avenir" w:hAnsi="Avenir"/>
          <w:color w:val="000000"/>
          <w:sz w:val="16"/>
          <w:szCs w:val="16"/>
        </w:rPr>
      </w:pPr>
      <w:r w:rsidRPr="00723BC1">
        <w:rPr>
          <w:rFonts w:ascii="Avenir" w:hAnsi="Avenir"/>
          <w:color w:val="000000"/>
          <w:sz w:val="16"/>
          <w:szCs w:val="16"/>
        </w:rPr>
        <w:t>CONSULTANT WEB DEVELOPER</w:t>
      </w:r>
    </w:p>
    <w:p w14:paraId="400C640D" w14:textId="77777777" w:rsidR="00723BC1" w:rsidRPr="00723BC1" w:rsidRDefault="00723BC1" w:rsidP="009F25A2">
      <w:pPr>
        <w:spacing w:after="0"/>
        <w:ind w:left="-720" w:right="-2070"/>
        <w:rPr>
          <w:rFonts w:ascii="Avenir" w:hAnsi="Avenir"/>
          <w:color w:val="666666"/>
          <w:sz w:val="16"/>
          <w:szCs w:val="16"/>
        </w:rPr>
      </w:pPr>
      <w:r w:rsidRPr="00723BC1">
        <w:rPr>
          <w:rFonts w:ascii="Avenir" w:hAnsi="Avenir"/>
          <w:color w:val="666666"/>
          <w:sz w:val="16"/>
          <w:szCs w:val="16"/>
        </w:rPr>
        <w:t>Jack Morton Worldwide - Boston, MA</w:t>
      </w:r>
    </w:p>
    <w:p w14:paraId="36670C68" w14:textId="77777777" w:rsidR="00723BC1" w:rsidRPr="00723BC1" w:rsidRDefault="00723BC1" w:rsidP="009F25A2">
      <w:pPr>
        <w:spacing w:after="0"/>
        <w:ind w:left="-720" w:right="-2070"/>
        <w:rPr>
          <w:rFonts w:ascii="Avenir" w:hAnsi="Avenir"/>
          <w:color w:val="666666"/>
          <w:sz w:val="16"/>
          <w:szCs w:val="16"/>
        </w:rPr>
      </w:pPr>
      <w:r w:rsidRPr="00723BC1">
        <w:rPr>
          <w:rFonts w:ascii="Avenir" w:hAnsi="Avenir"/>
          <w:color w:val="666666"/>
          <w:sz w:val="16"/>
          <w:szCs w:val="16"/>
        </w:rPr>
        <w:t>July 2015 to March 2016</w:t>
      </w:r>
    </w:p>
    <w:p w14:paraId="2A53C8C6" w14:textId="77777777" w:rsidR="00723BC1" w:rsidRPr="00723BC1" w:rsidRDefault="00723BC1" w:rsidP="009F25A2">
      <w:pPr>
        <w:pStyle w:val="ListParagraph"/>
        <w:numPr>
          <w:ilvl w:val="0"/>
          <w:numId w:val="5"/>
        </w:numPr>
        <w:spacing w:after="0"/>
        <w:ind w:left="-360" w:right="-2070"/>
        <w:rPr>
          <w:rFonts w:ascii="Avenir" w:hAnsi="Avenir"/>
          <w:color w:val="000000"/>
          <w:sz w:val="16"/>
          <w:szCs w:val="16"/>
        </w:rPr>
      </w:pPr>
      <w:r w:rsidRPr="00723BC1">
        <w:rPr>
          <w:rFonts w:ascii="Avenir" w:hAnsi="Avenir"/>
          <w:color w:val="000000"/>
          <w:sz w:val="16"/>
          <w:szCs w:val="16"/>
        </w:rPr>
        <w:t>Provided front-end development and UX design consulting for clients such as Liberty Mutual, Fidelity Investments, Eaton Power, and Subway Restaurants, ensuring seamless, user-focused digital experiences.</w:t>
      </w:r>
    </w:p>
    <w:p w14:paraId="7E1C1AC4" w14:textId="77777777" w:rsidR="00536652" w:rsidRDefault="00723BC1" w:rsidP="00536652">
      <w:pPr>
        <w:pStyle w:val="ListParagraph"/>
        <w:numPr>
          <w:ilvl w:val="0"/>
          <w:numId w:val="5"/>
        </w:numPr>
        <w:spacing w:after="0"/>
        <w:ind w:left="-360" w:right="-1800"/>
        <w:rPr>
          <w:rFonts w:ascii="Avenir" w:hAnsi="Avenir"/>
          <w:color w:val="000000"/>
          <w:sz w:val="16"/>
          <w:szCs w:val="16"/>
        </w:rPr>
      </w:pPr>
      <w:r w:rsidRPr="00723BC1">
        <w:rPr>
          <w:rFonts w:ascii="Avenir" w:hAnsi="Avenir"/>
          <w:color w:val="000000"/>
          <w:sz w:val="16"/>
          <w:szCs w:val="16"/>
        </w:rPr>
        <w:t>Collaborated with cross-functional teams to ensure user-centered design principles were implemented throughout the project lifecycle, balancing content clarity with design goals.</w:t>
      </w:r>
    </w:p>
    <w:p w14:paraId="1BA5C7B4" w14:textId="6644F29B" w:rsidR="00723BC1" w:rsidRPr="00536652" w:rsidRDefault="00723BC1" w:rsidP="00536652">
      <w:pPr>
        <w:spacing w:after="0"/>
        <w:ind w:left="-720" w:right="-1800"/>
        <w:rPr>
          <w:rFonts w:ascii="Avenir" w:hAnsi="Avenir"/>
          <w:color w:val="000000"/>
          <w:sz w:val="16"/>
          <w:szCs w:val="16"/>
        </w:rPr>
      </w:pPr>
      <w:r w:rsidRPr="00536652">
        <w:rPr>
          <w:rFonts w:ascii="Avenir" w:hAnsi="Avenir"/>
          <w:color w:val="666666"/>
          <w:sz w:val="16"/>
          <w:szCs w:val="16"/>
        </w:rPr>
        <w:t>Work (Writer)</w:t>
      </w:r>
    </w:p>
    <w:p w14:paraId="6E17129C" w14:textId="739111EC" w:rsidR="00723BC1" w:rsidRDefault="00723BC1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I have been a working, published short story fiction writer for nearly a decade.</w:t>
      </w:r>
    </w:p>
    <w:p w14:paraId="47F59EDA" w14:textId="77777777" w:rsidR="00536652" w:rsidRPr="00723BC1" w:rsidRDefault="00536652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</w:p>
    <w:p w14:paraId="0631ED47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“Isn’t It Good?”</w:t>
      </w:r>
    </w:p>
    <w:p w14:paraId="735D731E" w14:textId="18E268CA" w:rsidR="00723BC1" w:rsidRPr="00723BC1" w:rsidRDefault="00723BC1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Published in Riddle Fence, Issue 36, Summer 2020</w:t>
      </w:r>
    </w:p>
    <w:p w14:paraId="6316425A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</w:p>
    <w:p w14:paraId="67FC6BA8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“Isn’t it Good?”</w:t>
      </w:r>
    </w:p>
    <w:p w14:paraId="752DA9DB" w14:textId="40DABFA9" w:rsidR="00723BC1" w:rsidRPr="00723BC1" w:rsidRDefault="00723BC1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Reprinted in Charleston Anvil, Issue 13, Winter 2021</w:t>
      </w:r>
    </w:p>
    <w:p w14:paraId="73DA3FAD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</w:p>
    <w:p w14:paraId="16C9B920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“Sea of Tranquility”</w:t>
      </w:r>
    </w:p>
    <w:p w14:paraId="636DCD68" w14:textId="22F78BAA" w:rsidR="00723BC1" w:rsidRPr="00723BC1" w:rsidRDefault="00723BC1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Published in Door = Jar, Issue 24, Fall 2022</w:t>
      </w:r>
    </w:p>
    <w:p w14:paraId="066DFFB4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</w:p>
    <w:p w14:paraId="44F7459A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“Sea of Tranquility”</w:t>
      </w:r>
    </w:p>
    <w:p w14:paraId="7AEC7D28" w14:textId="0DB5C75C" w:rsidR="00723BC1" w:rsidRPr="00723BC1" w:rsidRDefault="00723BC1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Reprinted in Ginosko Literary Journal, Issue 32, 2024</w:t>
      </w:r>
    </w:p>
    <w:p w14:paraId="5D8A4F28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</w:p>
    <w:p w14:paraId="1E0B9377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“Sea of Tranquility”</w:t>
      </w:r>
    </w:p>
    <w:p w14:paraId="4F5FC9A8" w14:textId="11ADDCA8" w:rsidR="00723BC1" w:rsidRDefault="00723BC1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Reprinted in The Opiate, Volume 39, Fall 2024</w:t>
      </w:r>
    </w:p>
    <w:p w14:paraId="4B56E25F" w14:textId="77777777" w:rsidR="00536652" w:rsidRDefault="00536652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</w:p>
    <w:p w14:paraId="7CAB1410" w14:textId="77777777" w:rsidR="00536652" w:rsidRPr="00723BC1" w:rsidRDefault="00536652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“Sea of Tranquility”</w:t>
      </w:r>
    </w:p>
    <w:p w14:paraId="18B9C5AE" w14:textId="55F6D067" w:rsidR="00536652" w:rsidRDefault="00536652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 xml:space="preserve">Reprinted in </w:t>
      </w:r>
      <w:r>
        <w:rPr>
          <w:rFonts w:ascii="Avenir" w:hAnsi="Avenir"/>
          <w:color w:val="000000" w:themeColor="text1"/>
          <w:sz w:val="15"/>
          <w:szCs w:val="15"/>
        </w:rPr>
        <w:t>Bronze Bird Review</w:t>
      </w:r>
      <w:r w:rsidRPr="00723BC1">
        <w:rPr>
          <w:rFonts w:ascii="Avenir" w:hAnsi="Avenir"/>
          <w:color w:val="000000" w:themeColor="text1"/>
          <w:sz w:val="15"/>
          <w:szCs w:val="15"/>
        </w:rPr>
        <w:t xml:space="preserve">, </w:t>
      </w:r>
      <w:r>
        <w:rPr>
          <w:rFonts w:ascii="Avenir" w:hAnsi="Avenir"/>
          <w:color w:val="000000" w:themeColor="text1"/>
          <w:sz w:val="15"/>
          <w:szCs w:val="15"/>
        </w:rPr>
        <w:t>#1</w:t>
      </w:r>
      <w:r w:rsidRPr="00723BC1">
        <w:rPr>
          <w:rFonts w:ascii="Avenir" w:hAnsi="Avenir"/>
          <w:color w:val="000000" w:themeColor="text1"/>
          <w:sz w:val="15"/>
          <w:szCs w:val="15"/>
        </w:rPr>
        <w:t xml:space="preserve">, </w:t>
      </w:r>
      <w:r>
        <w:rPr>
          <w:rFonts w:ascii="Avenir" w:hAnsi="Avenir"/>
          <w:color w:val="000000" w:themeColor="text1"/>
          <w:sz w:val="15"/>
          <w:szCs w:val="15"/>
        </w:rPr>
        <w:t>November</w:t>
      </w:r>
      <w:r w:rsidRPr="00723BC1">
        <w:rPr>
          <w:rFonts w:ascii="Avenir" w:hAnsi="Avenir"/>
          <w:color w:val="000000" w:themeColor="text1"/>
          <w:sz w:val="15"/>
          <w:szCs w:val="15"/>
        </w:rPr>
        <w:t xml:space="preserve"> 2024</w:t>
      </w:r>
    </w:p>
    <w:p w14:paraId="0A8E6C2E" w14:textId="77777777" w:rsidR="00536652" w:rsidRDefault="00536652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</w:p>
    <w:p w14:paraId="1C0F2C1C" w14:textId="5D22BD01" w:rsidR="00723BC1" w:rsidRPr="00723BC1" w:rsidRDefault="00723BC1" w:rsidP="0053665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“The Lime Guitar”</w:t>
      </w:r>
    </w:p>
    <w:p w14:paraId="0D1BF9DA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Published in samfiftyfour, Issue XI, Winter 2024</w:t>
      </w:r>
    </w:p>
    <w:p w14:paraId="054CE535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</w:p>
    <w:p w14:paraId="7201E0E4" w14:textId="77777777" w:rsidR="00723BC1" w:rsidRPr="00723BC1" w:rsidRDefault="00723BC1" w:rsidP="009F25A2">
      <w:pPr>
        <w:spacing w:after="0"/>
        <w:ind w:left="-720" w:right="-720"/>
        <w:rPr>
          <w:rFonts w:ascii="Avenir" w:hAnsi="Avenir"/>
          <w:color w:val="000000" w:themeColor="text1"/>
          <w:sz w:val="15"/>
          <w:szCs w:val="15"/>
        </w:rPr>
      </w:pPr>
      <w:r w:rsidRPr="00723BC1">
        <w:rPr>
          <w:rFonts w:ascii="Avenir" w:hAnsi="Avenir"/>
          <w:color w:val="000000" w:themeColor="text1"/>
          <w:sz w:val="15"/>
          <w:szCs w:val="15"/>
        </w:rPr>
        <w:t>“Cleanup”</w:t>
      </w:r>
    </w:p>
    <w:p w14:paraId="68B63229" w14:textId="27D94E40" w:rsidR="009F25A2" w:rsidRDefault="00723BC1" w:rsidP="009F25A2">
      <w:pPr>
        <w:spacing w:after="0"/>
        <w:ind w:left="-720" w:right="-720"/>
        <w:rPr>
          <w:rFonts w:ascii="Avenir" w:hAnsi="Avenir"/>
          <w:color w:val="000000"/>
          <w:sz w:val="16"/>
          <w:szCs w:val="16"/>
        </w:rPr>
        <w:sectPr w:rsidR="009F25A2" w:rsidSect="00536652">
          <w:type w:val="continuous"/>
          <w:pgSz w:w="12240" w:h="15840"/>
          <w:pgMar w:top="387" w:right="1440" w:bottom="288" w:left="1440" w:header="720" w:footer="720" w:gutter="0"/>
          <w:cols w:num="2" w:space="3600"/>
        </w:sectPr>
      </w:pPr>
      <w:r w:rsidRPr="00723BC1">
        <w:rPr>
          <w:rFonts w:ascii="Avenir" w:hAnsi="Avenir"/>
          <w:color w:val="000000" w:themeColor="text1"/>
          <w:sz w:val="15"/>
          <w:szCs w:val="15"/>
        </w:rPr>
        <w:t>Published in The Orca, Issue 17, Winte</w:t>
      </w:r>
      <w:r w:rsidR="009F25A2">
        <w:rPr>
          <w:rFonts w:ascii="Avenir" w:hAnsi="Avenir"/>
          <w:color w:val="000000" w:themeColor="text1"/>
          <w:sz w:val="15"/>
          <w:szCs w:val="15"/>
        </w:rPr>
        <w:t>r 2024</w:t>
      </w:r>
    </w:p>
    <w:p w14:paraId="28533865" w14:textId="77777777" w:rsidR="009F25A2" w:rsidRDefault="009F25A2" w:rsidP="009F25A2">
      <w:pPr>
        <w:spacing w:after="0"/>
        <w:rPr>
          <w:rFonts w:ascii="Avenir" w:hAnsi="Avenir"/>
          <w:color w:val="000000"/>
          <w:sz w:val="16"/>
          <w:szCs w:val="16"/>
        </w:rPr>
        <w:sectPr w:rsidR="009F25A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CF" w14:textId="77777777" w:rsidR="0040480C" w:rsidRPr="00723BC1" w:rsidRDefault="0040480C" w:rsidP="00536652">
      <w:pPr>
        <w:spacing w:after="0"/>
        <w:rPr>
          <w:rFonts w:ascii="Avenir" w:hAnsi="Avenir"/>
          <w:color w:val="000000"/>
          <w:sz w:val="16"/>
          <w:szCs w:val="16"/>
        </w:rPr>
      </w:pPr>
    </w:p>
    <w:sectPr w:rsidR="0040480C" w:rsidRPr="00723BC1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6914"/>
    <w:multiLevelType w:val="hybridMultilevel"/>
    <w:tmpl w:val="02B6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021B"/>
    <w:multiLevelType w:val="hybridMultilevel"/>
    <w:tmpl w:val="FA20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D051D"/>
    <w:multiLevelType w:val="hybridMultilevel"/>
    <w:tmpl w:val="AA1A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17FE"/>
    <w:multiLevelType w:val="hybridMultilevel"/>
    <w:tmpl w:val="2758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1544D"/>
    <w:multiLevelType w:val="hybridMultilevel"/>
    <w:tmpl w:val="B6FE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E1303"/>
    <w:multiLevelType w:val="hybridMultilevel"/>
    <w:tmpl w:val="3F74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94400">
    <w:abstractNumId w:val="2"/>
  </w:num>
  <w:num w:numId="2" w16cid:durableId="1323243413">
    <w:abstractNumId w:val="5"/>
  </w:num>
  <w:num w:numId="3" w16cid:durableId="1108238622">
    <w:abstractNumId w:val="1"/>
  </w:num>
  <w:num w:numId="4" w16cid:durableId="1592006592">
    <w:abstractNumId w:val="4"/>
  </w:num>
  <w:num w:numId="5" w16cid:durableId="322660542">
    <w:abstractNumId w:val="0"/>
  </w:num>
  <w:num w:numId="6" w16cid:durableId="1876961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0C"/>
    <w:rsid w:val="0009007F"/>
    <w:rsid w:val="00094FF9"/>
    <w:rsid w:val="000B73AE"/>
    <w:rsid w:val="00100CAD"/>
    <w:rsid w:val="00127A0D"/>
    <w:rsid w:val="001A5DFE"/>
    <w:rsid w:val="002A12E5"/>
    <w:rsid w:val="00320FD9"/>
    <w:rsid w:val="003236A4"/>
    <w:rsid w:val="003436AC"/>
    <w:rsid w:val="003537B5"/>
    <w:rsid w:val="00394DB9"/>
    <w:rsid w:val="003A2D29"/>
    <w:rsid w:val="0040480C"/>
    <w:rsid w:val="00412D70"/>
    <w:rsid w:val="004E621F"/>
    <w:rsid w:val="004E7D8A"/>
    <w:rsid w:val="0050010D"/>
    <w:rsid w:val="0050362F"/>
    <w:rsid w:val="00534E22"/>
    <w:rsid w:val="00536652"/>
    <w:rsid w:val="005735A4"/>
    <w:rsid w:val="00647EB2"/>
    <w:rsid w:val="00661F02"/>
    <w:rsid w:val="006625D8"/>
    <w:rsid w:val="00667AF0"/>
    <w:rsid w:val="00687A7E"/>
    <w:rsid w:val="006D299A"/>
    <w:rsid w:val="00723BC1"/>
    <w:rsid w:val="00776BA8"/>
    <w:rsid w:val="007A06DC"/>
    <w:rsid w:val="007B3BB4"/>
    <w:rsid w:val="00826F94"/>
    <w:rsid w:val="008431EB"/>
    <w:rsid w:val="008B0239"/>
    <w:rsid w:val="008D7D4D"/>
    <w:rsid w:val="008E66A8"/>
    <w:rsid w:val="008E69BF"/>
    <w:rsid w:val="009F25A2"/>
    <w:rsid w:val="00A27C2D"/>
    <w:rsid w:val="00A322E0"/>
    <w:rsid w:val="00A458BC"/>
    <w:rsid w:val="00AA21F2"/>
    <w:rsid w:val="00AF6C1A"/>
    <w:rsid w:val="00B92381"/>
    <w:rsid w:val="00BE7EA0"/>
    <w:rsid w:val="00CC5627"/>
    <w:rsid w:val="00D83DBD"/>
    <w:rsid w:val="00DA261C"/>
    <w:rsid w:val="00E4017A"/>
    <w:rsid w:val="00E943A5"/>
    <w:rsid w:val="00EC4345"/>
    <w:rsid w:val="00F00F7C"/>
    <w:rsid w:val="00F024C0"/>
    <w:rsid w:val="00F131E2"/>
    <w:rsid w:val="00F54F04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C2FD"/>
  <w15:docId w15:val="{5D790CDC-F7A8-5240-84E2-330F26E2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32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2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B747A7-11D8-B549-8FAA-20CA4CB9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lancejonnromanoff</dc:creator>
  <cp:lastModifiedBy>Lance Romanoff</cp:lastModifiedBy>
  <cp:revision>9</cp:revision>
  <cp:lastPrinted>2020-08-23T03:47:00Z</cp:lastPrinted>
  <dcterms:created xsi:type="dcterms:W3CDTF">2024-10-14T21:45:00Z</dcterms:created>
  <dcterms:modified xsi:type="dcterms:W3CDTF">2024-11-19T21:10:00Z</dcterms:modified>
</cp:coreProperties>
</file>