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7B" w:rsidRPr="00754FC1" w:rsidRDefault="00F3237B" w:rsidP="00D27B16">
      <w:pPr>
        <w:rPr>
          <w:u w:val="single"/>
        </w:rPr>
      </w:pPr>
      <w:r w:rsidRPr="00754FC1">
        <w:rPr>
          <w:u w:val="single"/>
        </w:rPr>
        <w:t>Usage and mechanics</w:t>
      </w:r>
    </w:p>
    <w:p w:rsidR="00F3237B" w:rsidRDefault="00F3237B" w:rsidP="00D27B16">
      <w:r>
        <w:t>Punctuation: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237B" w:rsidTr="00F3237B">
        <w:tc>
          <w:tcPr>
            <w:tcW w:w="3116" w:type="dxa"/>
          </w:tcPr>
          <w:p w:rsidR="00F3237B" w:rsidRPr="00F3237B" w:rsidRDefault="00F3237B" w:rsidP="00F3237B">
            <w:pPr>
              <w:rPr>
                <w:b/>
              </w:rPr>
            </w:pPr>
            <w:r>
              <w:rPr>
                <w:b/>
              </w:rPr>
              <w:t>Sentence</w:t>
            </w:r>
          </w:p>
        </w:tc>
        <w:tc>
          <w:tcPr>
            <w:tcW w:w="3117" w:type="dxa"/>
          </w:tcPr>
          <w:p w:rsidR="00F3237B" w:rsidRPr="00F3237B" w:rsidRDefault="00F3237B" w:rsidP="00F3237B">
            <w:pPr>
              <w:rPr>
                <w:b/>
              </w:rPr>
            </w:pPr>
            <w:r>
              <w:rPr>
                <w:b/>
              </w:rPr>
              <w:t>Question/ Answer Choices</w:t>
            </w:r>
          </w:p>
        </w:tc>
        <w:tc>
          <w:tcPr>
            <w:tcW w:w="3117" w:type="dxa"/>
          </w:tcPr>
          <w:p w:rsidR="00F3237B" w:rsidRPr="00F3237B" w:rsidRDefault="00F3237B" w:rsidP="00F3237B">
            <w:pPr>
              <w:rPr>
                <w:b/>
              </w:rPr>
            </w:pPr>
            <w:r>
              <w:rPr>
                <w:b/>
              </w:rPr>
              <w:t>Answer/ Explanation</w:t>
            </w:r>
          </w:p>
        </w:tc>
      </w:tr>
      <w:tr w:rsidR="00F3237B" w:rsidTr="00F3237B">
        <w:tc>
          <w:tcPr>
            <w:tcW w:w="3116" w:type="dxa"/>
          </w:tcPr>
          <w:p w:rsidR="00F3237B" w:rsidRDefault="00F3237B" w:rsidP="00F3237B">
            <w:r w:rsidRPr="00F3237B">
              <w:rPr>
                <w:u w:val="single"/>
              </w:rPr>
              <w:t>When I was asleep I dreamed</w:t>
            </w:r>
            <w:r>
              <w:t xml:space="preserve"> I was a Gryffindor student at Hogwarts School of Witchcraft and </w:t>
            </w:r>
            <w:proofErr w:type="spellStart"/>
            <w:r>
              <w:t>Wizardy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F3237B" w:rsidRDefault="00F3237B" w:rsidP="00F3237B">
            <w:pPr>
              <w:pStyle w:val="ListParagraph"/>
              <w:numPr>
                <w:ilvl w:val="0"/>
                <w:numId w:val="5"/>
              </w:numPr>
            </w:pPr>
            <w:r>
              <w:t xml:space="preserve"> NO CHANGE</w:t>
            </w:r>
          </w:p>
          <w:p w:rsidR="00F3237B" w:rsidRDefault="00F3237B" w:rsidP="00F3237B">
            <w:pPr>
              <w:pStyle w:val="ListParagraph"/>
              <w:numPr>
                <w:ilvl w:val="0"/>
                <w:numId w:val="5"/>
              </w:numPr>
            </w:pPr>
            <w:r>
              <w:t>When I was asleep – I dreamed</w:t>
            </w:r>
          </w:p>
          <w:p w:rsidR="00F3237B" w:rsidRDefault="00F3237B" w:rsidP="00F3237B">
            <w:pPr>
              <w:pStyle w:val="ListParagraph"/>
              <w:numPr>
                <w:ilvl w:val="0"/>
                <w:numId w:val="5"/>
              </w:numPr>
            </w:pPr>
            <w:r>
              <w:t>When I was asleep; I dreamed</w:t>
            </w:r>
          </w:p>
          <w:p w:rsidR="00F3237B" w:rsidRDefault="00F3237B" w:rsidP="00F3237B">
            <w:pPr>
              <w:pStyle w:val="ListParagraph"/>
              <w:numPr>
                <w:ilvl w:val="0"/>
                <w:numId w:val="5"/>
              </w:numPr>
            </w:pPr>
            <w:r>
              <w:t>When I was asleep, I dreamed</w:t>
            </w:r>
          </w:p>
          <w:p w:rsidR="00F3237B" w:rsidRDefault="00F3237B" w:rsidP="00F3237B"/>
        </w:tc>
        <w:tc>
          <w:tcPr>
            <w:tcW w:w="3117" w:type="dxa"/>
          </w:tcPr>
          <w:p w:rsidR="00F3237B" w:rsidRDefault="00F3237B" w:rsidP="00F3237B">
            <w:r>
              <w:t>D. The comma is needed to separate the dependent clause at the beginning of the sentence from the rest of the sentence.</w:t>
            </w:r>
          </w:p>
        </w:tc>
      </w:tr>
      <w:tr w:rsidR="00F3237B" w:rsidTr="00F3237B">
        <w:tc>
          <w:tcPr>
            <w:tcW w:w="3116" w:type="dxa"/>
          </w:tcPr>
          <w:p w:rsidR="00F3237B" w:rsidRDefault="005F7613" w:rsidP="005F7613">
            <w:r>
              <w:t xml:space="preserve">The beach was </w:t>
            </w:r>
            <w:r w:rsidRPr="005F7613">
              <w:t xml:space="preserve">characterized </w:t>
            </w:r>
            <w:r w:rsidRPr="005F7613">
              <w:rPr>
                <w:u w:val="single"/>
              </w:rPr>
              <w:t>by the soothing sounds of crashing waves</w:t>
            </w:r>
            <w:r>
              <w:t xml:space="preserve"> and chirping seagulls.</w:t>
            </w:r>
          </w:p>
        </w:tc>
        <w:tc>
          <w:tcPr>
            <w:tcW w:w="3117" w:type="dxa"/>
          </w:tcPr>
          <w:p w:rsidR="005F7613" w:rsidRDefault="005F7613" w:rsidP="005F7613">
            <w:r>
              <w:t>Which of the following alternatives to the underlined portion would NOT be acceptable?</w:t>
            </w:r>
          </w:p>
          <w:p w:rsidR="00F3237B" w:rsidRDefault="005F7613" w:rsidP="005F7613">
            <w:pPr>
              <w:pStyle w:val="ListParagraph"/>
              <w:numPr>
                <w:ilvl w:val="0"/>
                <w:numId w:val="7"/>
              </w:numPr>
            </w:pPr>
            <w:r>
              <w:t>by soothing sounds: crashing waves</w:t>
            </w:r>
          </w:p>
          <w:p w:rsidR="005F7613" w:rsidRDefault="005F7613" w:rsidP="005F7613">
            <w:pPr>
              <w:pStyle w:val="ListParagraph"/>
              <w:numPr>
                <w:ilvl w:val="0"/>
                <w:numId w:val="7"/>
              </w:numPr>
            </w:pPr>
            <w:r>
              <w:t>by the soothing sounds of: crashing waves</w:t>
            </w:r>
          </w:p>
          <w:p w:rsidR="005F7613" w:rsidRDefault="005F7613" w:rsidP="005F7613">
            <w:pPr>
              <w:pStyle w:val="ListParagraph"/>
              <w:numPr>
                <w:ilvl w:val="0"/>
                <w:numId w:val="7"/>
              </w:numPr>
            </w:pPr>
            <w:r>
              <w:t>by many soothing sounds, including crashing waves</w:t>
            </w:r>
          </w:p>
          <w:p w:rsidR="005F7613" w:rsidRDefault="005F7613" w:rsidP="005F7613">
            <w:pPr>
              <w:pStyle w:val="ListParagraph"/>
              <w:numPr>
                <w:ilvl w:val="0"/>
                <w:numId w:val="7"/>
              </w:numPr>
            </w:pPr>
            <w:r>
              <w:t>by soothing sounds like crashing waves</w:t>
            </w:r>
          </w:p>
        </w:tc>
        <w:tc>
          <w:tcPr>
            <w:tcW w:w="3117" w:type="dxa"/>
          </w:tcPr>
          <w:p w:rsidR="00F3237B" w:rsidRDefault="001D4250" w:rsidP="007520E5">
            <w:r>
              <w:t xml:space="preserve">B. </w:t>
            </w:r>
            <w:r w:rsidR="007520E5">
              <w:t>S</w:t>
            </w:r>
            <w:r w:rsidR="007520E5" w:rsidRPr="007520E5">
              <w:t>emicolons must be between two complete sentences</w:t>
            </w:r>
            <w:r w:rsidR="007520E5">
              <w:t>.</w:t>
            </w:r>
            <w:r w:rsidR="007520E5" w:rsidRPr="007520E5">
              <w:t xml:space="preserve"> </w:t>
            </w:r>
            <w:r>
              <w:t>“The beach was characterized by the soothing sounds of” could not be a complete sentence on its own.</w:t>
            </w:r>
          </w:p>
        </w:tc>
      </w:tr>
      <w:tr w:rsidR="00062E0F" w:rsidTr="00F3237B">
        <w:tc>
          <w:tcPr>
            <w:tcW w:w="3116" w:type="dxa"/>
          </w:tcPr>
          <w:p w:rsidR="00062E0F" w:rsidRDefault="00062E0F" w:rsidP="005F7613">
            <w:r>
              <w:t xml:space="preserve">Germany is bordered by eight different </w:t>
            </w:r>
            <w:r w:rsidRPr="00062E0F">
              <w:rPr>
                <w:u w:val="single"/>
              </w:rPr>
              <w:t>countries; these are Poland</w:t>
            </w:r>
            <w:r>
              <w:t>, Denmark, the Netherlands, Belgium, France, Switzerland, Austria, and the Czech Republic.</w:t>
            </w:r>
          </w:p>
        </w:tc>
        <w:tc>
          <w:tcPr>
            <w:tcW w:w="3117" w:type="dxa"/>
          </w:tcPr>
          <w:p w:rsidR="00062E0F" w:rsidRDefault="00062E0F" w:rsidP="00062E0F">
            <w:r>
              <w:t>What is an additional acceptable alternative to the underlined portion?</w:t>
            </w:r>
          </w:p>
          <w:p w:rsidR="00062E0F" w:rsidRDefault="00062E0F" w:rsidP="00062E0F">
            <w:pPr>
              <w:pStyle w:val="ListParagraph"/>
              <w:numPr>
                <w:ilvl w:val="0"/>
                <w:numId w:val="20"/>
              </w:numPr>
            </w:pPr>
            <w:r>
              <w:t xml:space="preserve">countries: Poland, </w:t>
            </w:r>
          </w:p>
          <w:p w:rsidR="00062E0F" w:rsidRDefault="00062E0F" w:rsidP="00062E0F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countries</w:t>
            </w:r>
            <w:proofErr w:type="gramEnd"/>
            <w:r>
              <w:t>. Poland,</w:t>
            </w:r>
          </w:p>
          <w:p w:rsidR="00062E0F" w:rsidRDefault="00062E0F" w:rsidP="00062E0F">
            <w:pPr>
              <w:pStyle w:val="ListParagraph"/>
              <w:numPr>
                <w:ilvl w:val="0"/>
                <w:numId w:val="20"/>
              </w:numPr>
            </w:pPr>
            <w:r>
              <w:t xml:space="preserve">countries Poland, </w:t>
            </w:r>
          </w:p>
          <w:p w:rsidR="00062E0F" w:rsidRDefault="00062E0F" w:rsidP="00062E0F">
            <w:pPr>
              <w:pStyle w:val="ListParagraph"/>
              <w:numPr>
                <w:ilvl w:val="0"/>
                <w:numId w:val="20"/>
              </w:numPr>
            </w:pPr>
            <w:r>
              <w:t xml:space="preserve">countries; Poland, </w:t>
            </w:r>
          </w:p>
        </w:tc>
        <w:tc>
          <w:tcPr>
            <w:tcW w:w="3117" w:type="dxa"/>
          </w:tcPr>
          <w:p w:rsidR="00062E0F" w:rsidRDefault="00062E0F" w:rsidP="00062E0F">
            <w:r>
              <w:t>A. This option is correct because the colon separates an independent clause from a dependent clause in that order.</w:t>
            </w:r>
          </w:p>
        </w:tc>
      </w:tr>
      <w:tr w:rsidR="00F3237B" w:rsidTr="00F3237B">
        <w:tc>
          <w:tcPr>
            <w:tcW w:w="3116" w:type="dxa"/>
          </w:tcPr>
          <w:p w:rsidR="00F3237B" w:rsidRDefault="004144D5" w:rsidP="00F3237B">
            <w:r>
              <w:t>Before going on vacation, the mother of the family walked around the house</w:t>
            </w:r>
            <w:r w:rsidRPr="004144D5">
              <w:rPr>
                <w:u w:val="single"/>
              </w:rPr>
              <w:t xml:space="preserve">, making sure </w:t>
            </w:r>
            <w:r>
              <w:rPr>
                <w:u w:val="single"/>
              </w:rPr>
              <w:t xml:space="preserve">all </w:t>
            </w:r>
            <w:r w:rsidRPr="004144D5">
              <w:rPr>
                <w:u w:val="single"/>
              </w:rPr>
              <w:t xml:space="preserve">the </w:t>
            </w:r>
            <w:proofErr w:type="gramStart"/>
            <w:r w:rsidRPr="004144D5">
              <w:rPr>
                <w:u w:val="single"/>
              </w:rPr>
              <w:t>kids</w:t>
            </w:r>
            <w:proofErr w:type="gramEnd"/>
            <w:r w:rsidRPr="004144D5">
              <w:rPr>
                <w:u w:val="single"/>
              </w:rPr>
              <w:t xml:space="preserve"> rooms</w:t>
            </w:r>
            <w:r>
              <w:t xml:space="preserve"> were clean.</w:t>
            </w:r>
          </w:p>
        </w:tc>
        <w:tc>
          <w:tcPr>
            <w:tcW w:w="3117" w:type="dxa"/>
          </w:tcPr>
          <w:p w:rsidR="00270EB7" w:rsidRDefault="004144D5" w:rsidP="004144D5">
            <w:pPr>
              <w:pStyle w:val="ListParagraph"/>
              <w:numPr>
                <w:ilvl w:val="0"/>
                <w:numId w:val="11"/>
              </w:numPr>
            </w:pPr>
            <w:r>
              <w:t>making sure all the kids rooms</w:t>
            </w:r>
          </w:p>
          <w:p w:rsidR="004144D5" w:rsidRDefault="004144D5" w:rsidP="004144D5">
            <w:pPr>
              <w:pStyle w:val="ListParagraph"/>
              <w:numPr>
                <w:ilvl w:val="0"/>
                <w:numId w:val="11"/>
              </w:numPr>
            </w:pPr>
            <w:r>
              <w:t>making sure all the kid’s rooms</w:t>
            </w:r>
          </w:p>
          <w:p w:rsidR="004144D5" w:rsidRDefault="004144D5" w:rsidP="004144D5">
            <w:pPr>
              <w:pStyle w:val="ListParagraph"/>
              <w:numPr>
                <w:ilvl w:val="0"/>
                <w:numId w:val="11"/>
              </w:numPr>
            </w:pPr>
            <w:r>
              <w:t>making sure all the kids’ rooms</w:t>
            </w:r>
          </w:p>
          <w:p w:rsidR="004144D5" w:rsidRDefault="004144D5" w:rsidP="004144D5">
            <w:pPr>
              <w:pStyle w:val="ListParagraph"/>
              <w:numPr>
                <w:ilvl w:val="0"/>
                <w:numId w:val="11"/>
              </w:numPr>
            </w:pPr>
            <w:r>
              <w:t>making sure all the kids, the rooms</w:t>
            </w:r>
          </w:p>
        </w:tc>
        <w:tc>
          <w:tcPr>
            <w:tcW w:w="3117" w:type="dxa"/>
          </w:tcPr>
          <w:p w:rsidR="00F3237B" w:rsidRDefault="004144D5" w:rsidP="00F3237B">
            <w:r>
              <w:t xml:space="preserve">C. The apostrophe is needed to identify the rooms as possessions of the kids. The apostrophe follows </w:t>
            </w:r>
            <w:proofErr w:type="gramStart"/>
            <w:r>
              <w:t>the ‘s</w:t>
            </w:r>
            <w:proofErr w:type="gramEnd"/>
            <w:r>
              <w:t>,’ using the plural form, because the question stem uses the word ‘all,’ implying that there is more than one kid.</w:t>
            </w:r>
          </w:p>
        </w:tc>
      </w:tr>
      <w:tr w:rsidR="00F3237B" w:rsidTr="00F3237B">
        <w:tc>
          <w:tcPr>
            <w:tcW w:w="3116" w:type="dxa"/>
          </w:tcPr>
          <w:p w:rsidR="00F3237B" w:rsidRPr="00AA0371" w:rsidRDefault="0080251A" w:rsidP="00AA0371">
            <w:r>
              <w:t xml:space="preserve">It was </w:t>
            </w:r>
            <w:r w:rsidRPr="007B5558">
              <w:rPr>
                <w:u w:val="single"/>
              </w:rPr>
              <w:t>a warm, but sunny day</w:t>
            </w:r>
            <w:r>
              <w:t>.</w:t>
            </w:r>
          </w:p>
        </w:tc>
        <w:tc>
          <w:tcPr>
            <w:tcW w:w="3117" w:type="dxa"/>
          </w:tcPr>
          <w:p w:rsidR="0080251A" w:rsidRDefault="0080251A" w:rsidP="0080251A">
            <w:pPr>
              <w:pStyle w:val="ListParagraph"/>
              <w:numPr>
                <w:ilvl w:val="0"/>
                <w:numId w:val="12"/>
              </w:numPr>
            </w:pPr>
            <w:r>
              <w:t>NO CHANGE</w:t>
            </w:r>
          </w:p>
          <w:p w:rsidR="0080251A" w:rsidRDefault="0080251A" w:rsidP="0080251A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warm</w:t>
            </w:r>
            <w:proofErr w:type="gramEnd"/>
            <w:r>
              <w:t xml:space="preserve"> yet sunny, day.</w:t>
            </w:r>
          </w:p>
          <w:p w:rsidR="0080251A" w:rsidRDefault="0080251A" w:rsidP="0080251A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warm</w:t>
            </w:r>
            <w:proofErr w:type="gramEnd"/>
            <w:r>
              <w:t>, sunny, day.</w:t>
            </w:r>
          </w:p>
          <w:p w:rsidR="00F3237B" w:rsidRDefault="0080251A" w:rsidP="0080251A">
            <w:pPr>
              <w:pStyle w:val="ListParagraph"/>
              <w:numPr>
                <w:ilvl w:val="0"/>
                <w:numId w:val="12"/>
              </w:numPr>
            </w:pPr>
            <w:r>
              <w:t>warm, sunny day</w:t>
            </w:r>
          </w:p>
        </w:tc>
        <w:tc>
          <w:tcPr>
            <w:tcW w:w="3117" w:type="dxa"/>
          </w:tcPr>
          <w:p w:rsidR="00F3237B" w:rsidRDefault="0080251A" w:rsidP="0080251A">
            <w:r>
              <w:t xml:space="preserve">D. “warm” and “sunny” are complementing, rather than opposing, adjectives, so the conjunctions “but” and “yet” should not be used, ruling out A. and B. Further, commas with conjunctions separate two </w:t>
            </w:r>
            <w:r>
              <w:lastRenderedPageBreak/>
              <w:t>independent clauses, ruling out A. for another reason. Commas can separate adjectives but not the adjective and the noun it is describing, ruling out C.</w:t>
            </w:r>
          </w:p>
        </w:tc>
      </w:tr>
      <w:tr w:rsidR="00F3237B" w:rsidTr="00F3237B">
        <w:tc>
          <w:tcPr>
            <w:tcW w:w="3116" w:type="dxa"/>
          </w:tcPr>
          <w:p w:rsidR="00F3237B" w:rsidRDefault="0013771A" w:rsidP="00F3237B">
            <w:r w:rsidRPr="00BB1B81">
              <w:rPr>
                <w:u w:val="single"/>
              </w:rPr>
              <w:lastRenderedPageBreak/>
              <w:t>Caffeine, usually in the form of coffee, is</w:t>
            </w:r>
            <w:r>
              <w:t xml:space="preserve"> the </w:t>
            </w:r>
            <w:proofErr w:type="gramStart"/>
            <w:r>
              <w:t>world’s</w:t>
            </w:r>
            <w:proofErr w:type="gramEnd"/>
            <w:r>
              <w:t xml:space="preserve"> most widely consumed psychoactive drug.</w:t>
            </w:r>
          </w:p>
        </w:tc>
        <w:tc>
          <w:tcPr>
            <w:tcW w:w="3117" w:type="dxa"/>
          </w:tcPr>
          <w:p w:rsidR="00F3237B" w:rsidRDefault="0013771A" w:rsidP="0013771A">
            <w:pPr>
              <w:pStyle w:val="ListParagraph"/>
              <w:numPr>
                <w:ilvl w:val="0"/>
                <w:numId w:val="18"/>
              </w:numPr>
            </w:pPr>
            <w:r>
              <w:t>NO CHANGE</w:t>
            </w:r>
          </w:p>
          <w:p w:rsidR="0013771A" w:rsidRDefault="0013771A" w:rsidP="0013771A">
            <w:pPr>
              <w:pStyle w:val="ListParagraph"/>
              <w:numPr>
                <w:ilvl w:val="0"/>
                <w:numId w:val="18"/>
              </w:numPr>
            </w:pPr>
            <w:r>
              <w:t>Caffeine: usually in the form of coffee; is</w:t>
            </w:r>
          </w:p>
          <w:p w:rsidR="0013771A" w:rsidRDefault="0013771A" w:rsidP="0013771A">
            <w:pPr>
              <w:pStyle w:val="ListParagraph"/>
              <w:numPr>
                <w:ilvl w:val="0"/>
                <w:numId w:val="18"/>
              </w:numPr>
            </w:pPr>
            <w:r>
              <w:t>Caffeine, usually in the form of coffee:</w:t>
            </w:r>
          </w:p>
          <w:p w:rsidR="0013771A" w:rsidRDefault="0013771A" w:rsidP="0013771A">
            <w:pPr>
              <w:pStyle w:val="ListParagraph"/>
              <w:numPr>
                <w:ilvl w:val="0"/>
                <w:numId w:val="18"/>
              </w:numPr>
            </w:pPr>
            <w:r>
              <w:t>Caffeine usually in the form of coffee; is</w:t>
            </w:r>
          </w:p>
        </w:tc>
        <w:tc>
          <w:tcPr>
            <w:tcW w:w="3117" w:type="dxa"/>
          </w:tcPr>
          <w:p w:rsidR="00F3237B" w:rsidRDefault="007520E5" w:rsidP="007520E5">
            <w:r>
              <w:t>A. Complete sentences must come</w:t>
            </w:r>
            <w:r w:rsidR="0013771A">
              <w:t xml:space="preserve"> before semicolons and col</w:t>
            </w:r>
            <w:r>
              <w:t>ons.</w:t>
            </w:r>
          </w:p>
        </w:tc>
      </w:tr>
    </w:tbl>
    <w:p w:rsidR="00F3237B" w:rsidRDefault="00F3237B" w:rsidP="00F3237B"/>
    <w:p w:rsidR="00270EB7" w:rsidRDefault="00270EB7" w:rsidP="00F3237B"/>
    <w:p w:rsidR="00C622EE" w:rsidRDefault="00754FC1" w:rsidP="00F3237B">
      <w:r>
        <w:t xml:space="preserve">Word Usage and </w:t>
      </w:r>
      <w:r w:rsidR="00C622EE">
        <w:t>Grammar: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2EE" w:rsidTr="00C622EE">
        <w:tc>
          <w:tcPr>
            <w:tcW w:w="3116" w:type="dxa"/>
          </w:tcPr>
          <w:p w:rsidR="00C622EE" w:rsidRDefault="00C622EE" w:rsidP="00C622EE">
            <w:r>
              <w:rPr>
                <w:b/>
              </w:rPr>
              <w:t>Sentence</w:t>
            </w:r>
          </w:p>
        </w:tc>
        <w:tc>
          <w:tcPr>
            <w:tcW w:w="3117" w:type="dxa"/>
          </w:tcPr>
          <w:p w:rsidR="00C622EE" w:rsidRDefault="00C622EE" w:rsidP="00C622EE">
            <w:r>
              <w:rPr>
                <w:b/>
              </w:rPr>
              <w:t>Question/ Answer Choices</w:t>
            </w:r>
          </w:p>
        </w:tc>
        <w:tc>
          <w:tcPr>
            <w:tcW w:w="3117" w:type="dxa"/>
          </w:tcPr>
          <w:p w:rsidR="00C622EE" w:rsidRPr="00F3237B" w:rsidRDefault="00C622EE" w:rsidP="00C622EE">
            <w:pPr>
              <w:rPr>
                <w:b/>
              </w:rPr>
            </w:pPr>
            <w:r>
              <w:rPr>
                <w:b/>
              </w:rPr>
              <w:t>Answer/ Explanation</w:t>
            </w:r>
          </w:p>
        </w:tc>
      </w:tr>
      <w:tr w:rsidR="00C622EE" w:rsidTr="00C622EE">
        <w:tc>
          <w:tcPr>
            <w:tcW w:w="3116" w:type="dxa"/>
          </w:tcPr>
          <w:p w:rsidR="00C622EE" w:rsidRDefault="00C622EE" w:rsidP="00C622EE">
            <w:r>
              <w:t xml:space="preserve">Amina sat down at the piano and </w:t>
            </w:r>
            <w:r>
              <w:rPr>
                <w:u w:val="single"/>
              </w:rPr>
              <w:t>begun</w:t>
            </w:r>
            <w:r>
              <w:t xml:space="preserve"> a beautiful performance that took the breath of the audience away.</w:t>
            </w:r>
          </w:p>
        </w:tc>
        <w:tc>
          <w:tcPr>
            <w:tcW w:w="3117" w:type="dxa"/>
          </w:tcPr>
          <w:p w:rsidR="00C622EE" w:rsidRDefault="00C622EE" w:rsidP="00C622EE">
            <w:pPr>
              <w:pStyle w:val="ListParagraph"/>
              <w:numPr>
                <w:ilvl w:val="0"/>
                <w:numId w:val="14"/>
              </w:numPr>
            </w:pPr>
            <w:r>
              <w:t>NO CHANGE</w:t>
            </w:r>
          </w:p>
          <w:p w:rsidR="00C622EE" w:rsidRDefault="00C622EE" w:rsidP="00C622EE">
            <w:pPr>
              <w:pStyle w:val="ListParagraph"/>
              <w:numPr>
                <w:ilvl w:val="0"/>
                <w:numId w:val="14"/>
              </w:numPr>
            </w:pPr>
            <w:r>
              <w:t>begin</w:t>
            </w:r>
          </w:p>
          <w:p w:rsidR="007B5558" w:rsidRDefault="00C622EE" w:rsidP="007B5558">
            <w:pPr>
              <w:pStyle w:val="ListParagraph"/>
              <w:numPr>
                <w:ilvl w:val="0"/>
                <w:numId w:val="14"/>
              </w:numPr>
            </w:pPr>
            <w:r>
              <w:t xml:space="preserve">began </w:t>
            </w:r>
          </w:p>
          <w:p w:rsidR="00C622EE" w:rsidRDefault="00C622EE" w:rsidP="007B5558">
            <w:pPr>
              <w:pStyle w:val="ListParagraph"/>
              <w:numPr>
                <w:ilvl w:val="0"/>
                <w:numId w:val="14"/>
              </w:numPr>
            </w:pPr>
            <w:r>
              <w:t>had begun</w:t>
            </w:r>
          </w:p>
        </w:tc>
        <w:tc>
          <w:tcPr>
            <w:tcW w:w="3117" w:type="dxa"/>
          </w:tcPr>
          <w:p w:rsidR="00C622EE" w:rsidRDefault="007B5558" w:rsidP="007B5558">
            <w:r>
              <w:t>C. The sentence occurs in the past, indicated by the first verb, “sat.” The second verb should match this tense. The correct answer is “began,” as it is the past-tense of the verb “begin.” “Begun” is the past participle of “begin” and should be used with helping or auxiliary verbs, eliminating A.</w:t>
            </w:r>
          </w:p>
        </w:tc>
      </w:tr>
      <w:tr w:rsidR="00C622EE" w:rsidTr="00C622EE">
        <w:tc>
          <w:tcPr>
            <w:tcW w:w="3116" w:type="dxa"/>
          </w:tcPr>
          <w:p w:rsidR="00C622EE" w:rsidRDefault="00B671B0" w:rsidP="00C622EE">
            <w:r>
              <w:t xml:space="preserve">Sarah took a selfie with her best friend, </w:t>
            </w:r>
            <w:r w:rsidRPr="00B671B0">
              <w:rPr>
                <w:u w:val="single"/>
              </w:rPr>
              <w:t>whom was</w:t>
            </w:r>
            <w:r>
              <w:t xml:space="preserve"> dressed very nicely that day for her graduation ceremony.</w:t>
            </w:r>
          </w:p>
        </w:tc>
        <w:tc>
          <w:tcPr>
            <w:tcW w:w="3117" w:type="dxa"/>
          </w:tcPr>
          <w:p w:rsidR="00C622EE" w:rsidRDefault="00B671B0" w:rsidP="00B671B0">
            <w:pPr>
              <w:pStyle w:val="ListParagraph"/>
              <w:numPr>
                <w:ilvl w:val="0"/>
                <w:numId w:val="15"/>
              </w:numPr>
            </w:pPr>
            <w:r>
              <w:t>NO CHANGE</w:t>
            </w:r>
          </w:p>
          <w:p w:rsidR="00B671B0" w:rsidRDefault="00B671B0" w:rsidP="00B671B0">
            <w:pPr>
              <w:pStyle w:val="ListParagraph"/>
              <w:numPr>
                <w:ilvl w:val="0"/>
                <w:numId w:val="15"/>
              </w:numPr>
            </w:pPr>
            <w:r>
              <w:t>whom</w:t>
            </w:r>
          </w:p>
          <w:p w:rsidR="00B671B0" w:rsidRDefault="00B671B0" w:rsidP="00B671B0">
            <w:pPr>
              <w:pStyle w:val="ListParagraph"/>
              <w:numPr>
                <w:ilvl w:val="0"/>
                <w:numId w:val="15"/>
              </w:numPr>
            </w:pPr>
            <w:r>
              <w:t>who have</w:t>
            </w:r>
          </w:p>
          <w:p w:rsidR="00B671B0" w:rsidRDefault="00B671B0" w:rsidP="00B671B0">
            <w:pPr>
              <w:pStyle w:val="ListParagraph"/>
              <w:numPr>
                <w:ilvl w:val="0"/>
                <w:numId w:val="15"/>
              </w:numPr>
            </w:pPr>
            <w:r>
              <w:t>who was</w:t>
            </w:r>
          </w:p>
        </w:tc>
        <w:tc>
          <w:tcPr>
            <w:tcW w:w="3117" w:type="dxa"/>
          </w:tcPr>
          <w:p w:rsidR="00C622EE" w:rsidRDefault="00C84050" w:rsidP="00C84050">
            <w:r>
              <w:t xml:space="preserve">D. If the underlined word is replaced, the correct pronoun would be she or he, not her or him, so the word “who” should be used. </w:t>
            </w:r>
          </w:p>
        </w:tc>
      </w:tr>
      <w:tr w:rsidR="00C622EE" w:rsidTr="00C622EE">
        <w:tc>
          <w:tcPr>
            <w:tcW w:w="3116" w:type="dxa"/>
          </w:tcPr>
          <w:p w:rsidR="00C622EE" w:rsidRDefault="00C84050" w:rsidP="0013771A">
            <w:r>
              <w:t xml:space="preserve">Adam was in awe of his </w:t>
            </w:r>
            <w:r w:rsidR="0013771A">
              <w:t xml:space="preserve">younger brother, Ryan, which I learned during our last conversation. </w:t>
            </w:r>
            <w:r w:rsidRPr="00C84050">
              <w:rPr>
                <w:u w:val="single"/>
              </w:rPr>
              <w:t>He described</w:t>
            </w:r>
            <w:r>
              <w:t xml:space="preserve"> </w:t>
            </w:r>
            <w:r w:rsidR="0013771A">
              <w:t>Ryan</w:t>
            </w:r>
            <w:r>
              <w:t xml:space="preserve"> as </w:t>
            </w:r>
            <w:r w:rsidR="0013771A">
              <w:t>the family comedian</w:t>
            </w:r>
            <w:r>
              <w:t xml:space="preserve">, </w:t>
            </w:r>
            <w:r w:rsidR="0013771A">
              <w:t>a generous soul</w:t>
            </w:r>
            <w:r>
              <w:t>, loving to all of his friends, and highly precocious.</w:t>
            </w:r>
          </w:p>
        </w:tc>
        <w:tc>
          <w:tcPr>
            <w:tcW w:w="3117" w:type="dxa"/>
          </w:tcPr>
          <w:p w:rsidR="00C622EE" w:rsidRDefault="00C84050" w:rsidP="00C84050">
            <w:pPr>
              <w:pStyle w:val="ListParagraph"/>
              <w:numPr>
                <w:ilvl w:val="0"/>
                <w:numId w:val="16"/>
              </w:numPr>
            </w:pPr>
            <w:r>
              <w:t>NO CHANGE</w:t>
            </w:r>
          </w:p>
          <w:p w:rsidR="00C84050" w:rsidRDefault="00C84050" w:rsidP="00C84050">
            <w:pPr>
              <w:pStyle w:val="ListParagraph"/>
              <w:numPr>
                <w:ilvl w:val="0"/>
                <w:numId w:val="16"/>
              </w:numPr>
            </w:pPr>
            <w:r>
              <w:t>He describes</w:t>
            </w:r>
          </w:p>
          <w:p w:rsidR="00C84050" w:rsidRDefault="00C84050" w:rsidP="00C84050">
            <w:pPr>
              <w:pStyle w:val="ListParagraph"/>
              <w:numPr>
                <w:ilvl w:val="0"/>
                <w:numId w:val="16"/>
              </w:numPr>
            </w:pPr>
            <w:r>
              <w:t>Describing</w:t>
            </w:r>
          </w:p>
          <w:p w:rsidR="00C84050" w:rsidRDefault="00C84050" w:rsidP="00C84050">
            <w:pPr>
              <w:pStyle w:val="ListParagraph"/>
              <w:numPr>
                <w:ilvl w:val="0"/>
                <w:numId w:val="16"/>
              </w:numPr>
            </w:pPr>
            <w:r>
              <w:t>Because he described</w:t>
            </w:r>
          </w:p>
        </w:tc>
        <w:tc>
          <w:tcPr>
            <w:tcW w:w="3117" w:type="dxa"/>
          </w:tcPr>
          <w:p w:rsidR="00C622EE" w:rsidRDefault="00C84050" w:rsidP="00C84050">
            <w:r>
              <w:t>A. T</w:t>
            </w:r>
            <w:r w:rsidR="0013771A">
              <w:t>he verb should maintain the tense of the paragraph and assume the past tense, ruling out B. Answer choice C. and D. yield an incomplete sentence.</w:t>
            </w:r>
          </w:p>
        </w:tc>
      </w:tr>
      <w:tr w:rsidR="00C622EE" w:rsidTr="00C622EE">
        <w:tc>
          <w:tcPr>
            <w:tcW w:w="3116" w:type="dxa"/>
          </w:tcPr>
          <w:p w:rsidR="00C622EE" w:rsidRDefault="00754FC1" w:rsidP="00C622EE">
            <w:r>
              <w:t xml:space="preserve">Our geography teacher told </w:t>
            </w:r>
            <w:r w:rsidRPr="00754FC1">
              <w:rPr>
                <w:u w:val="single"/>
              </w:rPr>
              <w:t xml:space="preserve">Moe and </w:t>
            </w:r>
            <w:proofErr w:type="gramStart"/>
            <w:r w:rsidRPr="00754FC1">
              <w:rPr>
                <w:u w:val="single"/>
              </w:rPr>
              <w:t>I</w:t>
            </w:r>
            <w:proofErr w:type="gramEnd"/>
            <w:r>
              <w:t xml:space="preserve"> that Mount Everest has the highest elevation above sea level compared to all other mountains in the world.</w:t>
            </w:r>
          </w:p>
        </w:tc>
        <w:tc>
          <w:tcPr>
            <w:tcW w:w="3117" w:type="dxa"/>
          </w:tcPr>
          <w:p w:rsidR="00C622EE" w:rsidRDefault="00754FC1" w:rsidP="00754FC1">
            <w:pPr>
              <w:pStyle w:val="ListParagraph"/>
              <w:numPr>
                <w:ilvl w:val="0"/>
                <w:numId w:val="22"/>
              </w:numPr>
            </w:pPr>
            <w:r>
              <w:t>NO CHANGE</w:t>
            </w:r>
          </w:p>
          <w:p w:rsidR="00754FC1" w:rsidRDefault="00754FC1" w:rsidP="00754FC1">
            <w:pPr>
              <w:pStyle w:val="ListParagraph"/>
              <w:numPr>
                <w:ilvl w:val="0"/>
                <w:numId w:val="22"/>
              </w:numPr>
            </w:pPr>
            <w:r>
              <w:t>Moe and myself</w:t>
            </w:r>
          </w:p>
          <w:p w:rsidR="00754FC1" w:rsidRDefault="00754FC1" w:rsidP="00754FC1">
            <w:pPr>
              <w:pStyle w:val="ListParagraph"/>
              <w:numPr>
                <w:ilvl w:val="0"/>
                <w:numId w:val="22"/>
              </w:numPr>
            </w:pPr>
            <w:r>
              <w:t>Moe and me</w:t>
            </w:r>
          </w:p>
          <w:p w:rsidR="00754FC1" w:rsidRDefault="00754FC1" w:rsidP="00754FC1">
            <w:pPr>
              <w:pStyle w:val="ListParagraph"/>
              <w:numPr>
                <w:ilvl w:val="0"/>
                <w:numId w:val="22"/>
              </w:numPr>
            </w:pPr>
            <w:r>
              <w:t>us, that is, Moe and I</w:t>
            </w:r>
          </w:p>
        </w:tc>
        <w:tc>
          <w:tcPr>
            <w:tcW w:w="3117" w:type="dxa"/>
          </w:tcPr>
          <w:p w:rsidR="00C622EE" w:rsidRDefault="00754FC1" w:rsidP="007520E5">
            <w:r>
              <w:t xml:space="preserve">C. </w:t>
            </w:r>
            <w:r w:rsidR="007520E5">
              <w:t>Take out the name “</w:t>
            </w:r>
            <w:r w:rsidR="007520E5" w:rsidRPr="007520E5">
              <w:t>Moe</w:t>
            </w:r>
            <w:r w:rsidR="007520E5">
              <w:t>”</w:t>
            </w:r>
            <w:r w:rsidR="007520E5" w:rsidRPr="007520E5">
              <w:t xml:space="preserve"> to see</w:t>
            </w:r>
            <w:r w:rsidR="007520E5">
              <w:t xml:space="preserve"> if it should be “I” or “me”. Does “</w:t>
            </w:r>
            <w:r w:rsidR="007520E5" w:rsidRPr="007520E5">
              <w:t>teac</w:t>
            </w:r>
            <w:r w:rsidR="007520E5">
              <w:t xml:space="preserve">her told me” or “teacher told </w:t>
            </w:r>
            <w:proofErr w:type="gramStart"/>
            <w:r w:rsidR="007520E5">
              <w:t>I</w:t>
            </w:r>
            <w:proofErr w:type="gramEnd"/>
            <w:r w:rsidR="007520E5">
              <w:t>”</w:t>
            </w:r>
            <w:r w:rsidR="007520E5" w:rsidRPr="007520E5">
              <w:t xml:space="preserve"> sound right? Therefore, it should be </w:t>
            </w:r>
            <w:r w:rsidR="007520E5">
              <w:t>“</w:t>
            </w:r>
            <w:r w:rsidR="007520E5" w:rsidRPr="007520E5">
              <w:t>teacher told Moe and</w:t>
            </w:r>
            <w:r w:rsidR="007520E5">
              <w:t xml:space="preserve"> me”</w:t>
            </w:r>
          </w:p>
        </w:tc>
      </w:tr>
      <w:tr w:rsidR="00C622EE" w:rsidTr="00C622EE">
        <w:tc>
          <w:tcPr>
            <w:tcW w:w="3116" w:type="dxa"/>
          </w:tcPr>
          <w:p w:rsidR="00C622EE" w:rsidRDefault="00754FC1" w:rsidP="00C622EE">
            <w:r>
              <w:t xml:space="preserve">The teachers created study </w:t>
            </w:r>
            <w:r>
              <w:lastRenderedPageBreak/>
              <w:t xml:space="preserve">guides, </w:t>
            </w:r>
            <w:r w:rsidRPr="00270EB7">
              <w:rPr>
                <w:u w:val="single"/>
              </w:rPr>
              <w:t>so they</w:t>
            </w:r>
            <w:r>
              <w:t xml:space="preserve"> would have an exam review to help them assess their preparedness for the test.</w:t>
            </w:r>
          </w:p>
        </w:tc>
        <w:tc>
          <w:tcPr>
            <w:tcW w:w="3117" w:type="dxa"/>
          </w:tcPr>
          <w:p w:rsidR="00754FC1" w:rsidRDefault="00754FC1" w:rsidP="00754FC1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NO CHANGE</w:t>
            </w:r>
          </w:p>
          <w:p w:rsidR="00754FC1" w:rsidRDefault="00754FC1" w:rsidP="00754FC1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which</w:t>
            </w:r>
          </w:p>
          <w:p w:rsidR="00754FC1" w:rsidRDefault="00754FC1" w:rsidP="00754FC1">
            <w:pPr>
              <w:pStyle w:val="ListParagraph"/>
              <w:numPr>
                <w:ilvl w:val="0"/>
                <w:numId w:val="23"/>
              </w:numPr>
            </w:pPr>
            <w:r>
              <w:t>so the students</w:t>
            </w:r>
          </w:p>
          <w:p w:rsidR="00C622EE" w:rsidRDefault="00754FC1" w:rsidP="00754FC1">
            <w:pPr>
              <w:pStyle w:val="ListParagraph"/>
              <w:numPr>
                <w:ilvl w:val="0"/>
                <w:numId w:val="23"/>
              </w:numPr>
            </w:pPr>
            <w:r>
              <w:t>for it</w:t>
            </w:r>
          </w:p>
        </w:tc>
        <w:tc>
          <w:tcPr>
            <w:tcW w:w="3117" w:type="dxa"/>
          </w:tcPr>
          <w:p w:rsidR="00C622EE" w:rsidRDefault="00754FC1" w:rsidP="00C622EE">
            <w:r>
              <w:lastRenderedPageBreak/>
              <w:t xml:space="preserve">C. The antecedent of the word </w:t>
            </w:r>
            <w:r>
              <w:lastRenderedPageBreak/>
              <w:t xml:space="preserve">‘they’ cannot be the teachers, since the teachers did not create the study guides for </w:t>
            </w:r>
            <w:proofErr w:type="gramStart"/>
            <w:r>
              <w:t>themselves</w:t>
            </w:r>
            <w:proofErr w:type="gramEnd"/>
            <w:r>
              <w:t xml:space="preserve">. It must clarify </w:t>
            </w:r>
            <w:r w:rsidRPr="00270EB7">
              <w:rPr>
                <w:i/>
              </w:rPr>
              <w:t xml:space="preserve">who </w:t>
            </w:r>
            <w:r>
              <w:t>would have an exam review. This rules out A and leaves C. as the only correct option.</w:t>
            </w:r>
          </w:p>
        </w:tc>
      </w:tr>
      <w:tr w:rsidR="00C622EE" w:rsidTr="00C622EE">
        <w:tc>
          <w:tcPr>
            <w:tcW w:w="3116" w:type="dxa"/>
          </w:tcPr>
          <w:p w:rsidR="00C622EE" w:rsidRDefault="00C270E2" w:rsidP="00C270E2">
            <w:r>
              <w:lastRenderedPageBreak/>
              <w:t xml:space="preserve">Lena is both very bold and comical, so Nora and her classmate </w:t>
            </w:r>
            <w:proofErr w:type="gramStart"/>
            <w:r w:rsidRPr="00C270E2">
              <w:rPr>
                <w:u w:val="single"/>
              </w:rPr>
              <w:t>makes</w:t>
            </w:r>
            <w:proofErr w:type="gramEnd"/>
            <w:r>
              <w:t xml:space="preserve"> sure to watch her Snapchat Story every day. </w:t>
            </w:r>
          </w:p>
        </w:tc>
        <w:tc>
          <w:tcPr>
            <w:tcW w:w="3117" w:type="dxa"/>
          </w:tcPr>
          <w:p w:rsidR="00C622EE" w:rsidRDefault="00C270E2" w:rsidP="00C270E2">
            <w:pPr>
              <w:pStyle w:val="ListParagraph"/>
              <w:numPr>
                <w:ilvl w:val="0"/>
                <w:numId w:val="24"/>
              </w:numPr>
            </w:pPr>
            <w:r>
              <w:t>NO CHANGE</w:t>
            </w:r>
          </w:p>
          <w:p w:rsidR="00C270E2" w:rsidRDefault="00C270E2" w:rsidP="00C270E2">
            <w:pPr>
              <w:pStyle w:val="ListParagraph"/>
              <w:numPr>
                <w:ilvl w:val="0"/>
                <w:numId w:val="24"/>
              </w:numPr>
            </w:pPr>
            <w:r>
              <w:t>making</w:t>
            </w:r>
          </w:p>
          <w:p w:rsidR="00C270E2" w:rsidRDefault="00C270E2" w:rsidP="00C270E2">
            <w:pPr>
              <w:pStyle w:val="ListParagraph"/>
              <w:numPr>
                <w:ilvl w:val="0"/>
                <w:numId w:val="24"/>
              </w:numPr>
            </w:pPr>
            <w:r>
              <w:t xml:space="preserve">is making </w:t>
            </w:r>
          </w:p>
          <w:p w:rsidR="00C270E2" w:rsidRDefault="00C270E2" w:rsidP="00C270E2">
            <w:pPr>
              <w:pStyle w:val="ListParagraph"/>
              <w:numPr>
                <w:ilvl w:val="0"/>
                <w:numId w:val="24"/>
              </w:numPr>
            </w:pPr>
            <w:r>
              <w:t>make</w:t>
            </w:r>
          </w:p>
        </w:tc>
        <w:tc>
          <w:tcPr>
            <w:tcW w:w="3117" w:type="dxa"/>
          </w:tcPr>
          <w:p w:rsidR="00C622EE" w:rsidRDefault="00C270E2" w:rsidP="00C270E2">
            <w:r>
              <w:t xml:space="preserve">D. The subject of the verb in the second </w:t>
            </w:r>
            <w:proofErr w:type="spellStart"/>
            <w:r>
              <w:t>phra</w:t>
            </w:r>
            <w:bookmarkStart w:id="0" w:name="_GoBack"/>
            <w:bookmarkEnd w:id="0"/>
            <w:r>
              <w:t>se</w:t>
            </w:r>
            <w:proofErr w:type="spellEnd"/>
            <w:r>
              <w:t xml:space="preserve"> of the sentence is plural. Using the rules of subject-and-verb agreement, it can be determined that the verb should also be in the plural form, “make.”</w:t>
            </w:r>
          </w:p>
        </w:tc>
      </w:tr>
      <w:tr w:rsidR="00372AE4" w:rsidTr="00C622EE">
        <w:tc>
          <w:tcPr>
            <w:tcW w:w="3116" w:type="dxa"/>
          </w:tcPr>
          <w:p w:rsidR="00372AE4" w:rsidRDefault="00372AE4" w:rsidP="00372AE4">
            <w:r w:rsidRPr="00372AE4">
              <w:rPr>
                <w:u w:val="single"/>
              </w:rPr>
              <w:t>Each of the ingredients</w:t>
            </w:r>
            <w:r>
              <w:t xml:space="preserve"> listed on the recipe are already in Suzie’s pantry at home.</w:t>
            </w:r>
          </w:p>
        </w:tc>
        <w:tc>
          <w:tcPr>
            <w:tcW w:w="3117" w:type="dxa"/>
          </w:tcPr>
          <w:p w:rsidR="00372AE4" w:rsidRDefault="00372AE4" w:rsidP="00372AE4">
            <w:pPr>
              <w:pStyle w:val="ListParagraph"/>
              <w:numPr>
                <w:ilvl w:val="0"/>
                <w:numId w:val="28"/>
              </w:numPr>
            </w:pPr>
            <w:r>
              <w:t>NO CHANGE</w:t>
            </w:r>
          </w:p>
          <w:p w:rsidR="00372AE4" w:rsidRDefault="00372AE4" w:rsidP="00372AE4">
            <w:pPr>
              <w:pStyle w:val="ListParagraph"/>
              <w:numPr>
                <w:ilvl w:val="0"/>
                <w:numId w:val="28"/>
              </w:numPr>
            </w:pPr>
            <w:r>
              <w:t>Many of the ingredients</w:t>
            </w:r>
          </w:p>
          <w:p w:rsidR="00372AE4" w:rsidRDefault="00372AE4" w:rsidP="00372AE4">
            <w:pPr>
              <w:pStyle w:val="ListParagraph"/>
              <w:numPr>
                <w:ilvl w:val="0"/>
                <w:numId w:val="28"/>
              </w:numPr>
            </w:pPr>
            <w:r>
              <w:t>One of the ingredients</w:t>
            </w:r>
          </w:p>
          <w:p w:rsidR="00372AE4" w:rsidRDefault="00372AE4" w:rsidP="003C5AF3">
            <w:pPr>
              <w:pStyle w:val="ListParagraph"/>
              <w:numPr>
                <w:ilvl w:val="0"/>
                <w:numId w:val="28"/>
              </w:numPr>
            </w:pPr>
            <w:r>
              <w:t xml:space="preserve"> </w:t>
            </w:r>
            <w:r w:rsidR="003C5AF3">
              <w:t>The ingredient</w:t>
            </w:r>
          </w:p>
        </w:tc>
        <w:tc>
          <w:tcPr>
            <w:tcW w:w="3117" w:type="dxa"/>
          </w:tcPr>
          <w:p w:rsidR="00372AE4" w:rsidRDefault="003C5AF3" w:rsidP="007520E5">
            <w:r>
              <w:t>B. This question test subject-and-verb agreement. The verb of the sentence is “are,” so the subject must be plural</w:t>
            </w:r>
            <w:r w:rsidR="007520E5">
              <w:t>. The subjects “each, ingredient, one” are all singular so they don’t match.</w:t>
            </w:r>
          </w:p>
        </w:tc>
      </w:tr>
      <w:tr w:rsidR="00C622EE" w:rsidTr="00C622EE">
        <w:tc>
          <w:tcPr>
            <w:tcW w:w="3116" w:type="dxa"/>
          </w:tcPr>
          <w:p w:rsidR="00C622EE" w:rsidRDefault="001D12CC" w:rsidP="001D12CC">
            <w:r>
              <w:t xml:space="preserve">When Emma spotted a fin in the water, she </w:t>
            </w:r>
            <w:r w:rsidRPr="001D12CC">
              <w:rPr>
                <w:u w:val="single"/>
              </w:rPr>
              <w:t xml:space="preserve">swam </w:t>
            </w:r>
            <w:proofErr w:type="gramStart"/>
            <w:r w:rsidRPr="001D12CC">
              <w:rPr>
                <w:u w:val="single"/>
              </w:rPr>
              <w:t>quick</w:t>
            </w:r>
            <w:proofErr w:type="gramEnd"/>
            <w:r w:rsidRPr="001D12CC">
              <w:rPr>
                <w:u w:val="single"/>
              </w:rPr>
              <w:t xml:space="preserve"> </w:t>
            </w:r>
            <w:r>
              <w:t>to shore.</w:t>
            </w:r>
          </w:p>
        </w:tc>
        <w:tc>
          <w:tcPr>
            <w:tcW w:w="3117" w:type="dxa"/>
          </w:tcPr>
          <w:p w:rsidR="00C622EE" w:rsidRDefault="001D12CC" w:rsidP="001D12CC">
            <w:pPr>
              <w:pStyle w:val="ListParagraph"/>
              <w:numPr>
                <w:ilvl w:val="0"/>
                <w:numId w:val="25"/>
              </w:numPr>
            </w:pPr>
            <w:r>
              <w:t>NO CHANGE</w:t>
            </w:r>
          </w:p>
          <w:p w:rsidR="001D12CC" w:rsidRDefault="001D12CC" w:rsidP="001D12CC">
            <w:pPr>
              <w:pStyle w:val="ListParagraph"/>
              <w:numPr>
                <w:ilvl w:val="0"/>
                <w:numId w:val="25"/>
              </w:numPr>
            </w:pPr>
            <w:r>
              <w:t>swam quickly</w:t>
            </w:r>
          </w:p>
          <w:p w:rsidR="001D12CC" w:rsidRDefault="001D12CC" w:rsidP="001D12CC">
            <w:pPr>
              <w:pStyle w:val="ListParagraph"/>
              <w:numPr>
                <w:ilvl w:val="0"/>
                <w:numId w:val="25"/>
              </w:numPr>
            </w:pPr>
            <w:r>
              <w:t>swam in quick</w:t>
            </w:r>
          </w:p>
          <w:p w:rsidR="001D12CC" w:rsidRDefault="001D12CC" w:rsidP="001D12CC">
            <w:pPr>
              <w:pStyle w:val="ListParagraph"/>
              <w:numPr>
                <w:ilvl w:val="0"/>
                <w:numId w:val="25"/>
              </w:numPr>
            </w:pPr>
            <w:r>
              <w:t>swam of quickness</w:t>
            </w:r>
          </w:p>
        </w:tc>
        <w:tc>
          <w:tcPr>
            <w:tcW w:w="3117" w:type="dxa"/>
          </w:tcPr>
          <w:p w:rsidR="00C622EE" w:rsidRDefault="001D12CC" w:rsidP="00C622EE">
            <w:r>
              <w:t>B. “quick” is characterizing the way in which Emma swam, making it an adverb.</w:t>
            </w:r>
          </w:p>
        </w:tc>
      </w:tr>
    </w:tbl>
    <w:p w:rsidR="00C622EE" w:rsidRDefault="00C622EE" w:rsidP="00F3237B"/>
    <w:p w:rsidR="00C622EE" w:rsidRDefault="00C622EE" w:rsidP="00F3237B">
      <w:r>
        <w:t>Sentence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2EE" w:rsidTr="00C622EE">
        <w:tc>
          <w:tcPr>
            <w:tcW w:w="3116" w:type="dxa"/>
          </w:tcPr>
          <w:p w:rsidR="00C622EE" w:rsidRDefault="00C622EE" w:rsidP="00C622EE">
            <w:r>
              <w:rPr>
                <w:b/>
              </w:rPr>
              <w:t>Sentence</w:t>
            </w:r>
          </w:p>
        </w:tc>
        <w:tc>
          <w:tcPr>
            <w:tcW w:w="3117" w:type="dxa"/>
          </w:tcPr>
          <w:p w:rsidR="00C622EE" w:rsidRDefault="00C622EE" w:rsidP="00C622EE">
            <w:r>
              <w:rPr>
                <w:b/>
              </w:rPr>
              <w:t>Question/ Answer Choices</w:t>
            </w:r>
          </w:p>
        </w:tc>
        <w:tc>
          <w:tcPr>
            <w:tcW w:w="3117" w:type="dxa"/>
          </w:tcPr>
          <w:p w:rsidR="00C622EE" w:rsidRPr="00F3237B" w:rsidRDefault="00C622EE" w:rsidP="00C622EE">
            <w:pPr>
              <w:rPr>
                <w:b/>
              </w:rPr>
            </w:pPr>
            <w:r>
              <w:rPr>
                <w:b/>
              </w:rPr>
              <w:t>Answer/ Explanation</w:t>
            </w:r>
          </w:p>
        </w:tc>
      </w:tr>
      <w:tr w:rsidR="00C622EE" w:rsidTr="00C622EE">
        <w:tc>
          <w:tcPr>
            <w:tcW w:w="3116" w:type="dxa"/>
          </w:tcPr>
          <w:p w:rsidR="00C622EE" w:rsidRDefault="00EE4D7E" w:rsidP="00A85D49">
            <w:r>
              <w:t xml:space="preserve">Craving something buttery to munch on during </w:t>
            </w:r>
            <w:r w:rsidRPr="00EE4D7E">
              <w:rPr>
                <w:u w:val="single"/>
              </w:rPr>
              <w:t xml:space="preserve">the movie, popcorn was the solution for </w:t>
            </w:r>
            <w:proofErr w:type="spellStart"/>
            <w:r w:rsidRPr="00EE4D7E">
              <w:rPr>
                <w:u w:val="single"/>
              </w:rPr>
              <w:t>Jubel</w:t>
            </w:r>
            <w:proofErr w:type="spellEnd"/>
            <w:r w:rsidRPr="00EE4D7E">
              <w:rPr>
                <w:u w:val="single"/>
              </w:rPr>
              <w:t>.</w:t>
            </w:r>
          </w:p>
        </w:tc>
        <w:tc>
          <w:tcPr>
            <w:tcW w:w="3117" w:type="dxa"/>
          </w:tcPr>
          <w:p w:rsidR="00A85D49" w:rsidRDefault="00EE4D7E" w:rsidP="00A85D49">
            <w:pPr>
              <w:pStyle w:val="ListParagraph"/>
              <w:numPr>
                <w:ilvl w:val="0"/>
                <w:numId w:val="26"/>
              </w:numPr>
            </w:pPr>
            <w:r>
              <w:t>NO CHANGE</w:t>
            </w:r>
          </w:p>
          <w:p w:rsidR="00EE4D7E" w:rsidRDefault="00EE4D7E" w:rsidP="00EE4D7E">
            <w:pPr>
              <w:pStyle w:val="ListParagraph"/>
              <w:numPr>
                <w:ilvl w:val="0"/>
                <w:numId w:val="26"/>
              </w:numPr>
            </w:pPr>
            <w:proofErr w:type="gramStart"/>
            <w:r>
              <w:t>the</w:t>
            </w:r>
            <w:proofErr w:type="gramEnd"/>
            <w:r>
              <w:t xml:space="preserve"> movie, the solution for </w:t>
            </w:r>
            <w:proofErr w:type="spellStart"/>
            <w:r>
              <w:t>Jubel</w:t>
            </w:r>
            <w:proofErr w:type="spellEnd"/>
            <w:r>
              <w:t xml:space="preserve"> was popcorn.</w:t>
            </w:r>
          </w:p>
          <w:p w:rsidR="00EE4D7E" w:rsidRDefault="00EE4D7E" w:rsidP="00EE4D7E">
            <w:pPr>
              <w:pStyle w:val="ListParagraph"/>
              <w:numPr>
                <w:ilvl w:val="0"/>
                <w:numId w:val="26"/>
              </w:numPr>
            </w:pPr>
            <w:proofErr w:type="gramStart"/>
            <w:r>
              <w:t>the</w:t>
            </w:r>
            <w:proofErr w:type="gramEnd"/>
            <w:r>
              <w:t xml:space="preserve"> movie, </w:t>
            </w:r>
            <w:proofErr w:type="spellStart"/>
            <w:r>
              <w:t>Jubel</w:t>
            </w:r>
            <w:proofErr w:type="spellEnd"/>
            <w:r>
              <w:t xml:space="preserve"> purchased some popcorn.</w:t>
            </w:r>
          </w:p>
          <w:p w:rsidR="00EE4D7E" w:rsidRDefault="00EE4D7E" w:rsidP="00EE4D7E">
            <w:pPr>
              <w:pStyle w:val="ListParagraph"/>
              <w:numPr>
                <w:ilvl w:val="0"/>
                <w:numId w:val="26"/>
              </w:numPr>
            </w:pPr>
            <w:proofErr w:type="gramStart"/>
            <w:r>
              <w:t>the</w:t>
            </w:r>
            <w:proofErr w:type="gramEnd"/>
            <w:r>
              <w:t xml:space="preserve"> movie, </w:t>
            </w:r>
            <w:r w:rsidR="004A70B1">
              <w:t xml:space="preserve">the theater sold popcorn for </w:t>
            </w:r>
            <w:proofErr w:type="spellStart"/>
            <w:r w:rsidR="004A70B1">
              <w:t>Jubel</w:t>
            </w:r>
            <w:proofErr w:type="spellEnd"/>
            <w:r w:rsidR="004A70B1">
              <w:t xml:space="preserve"> to purchase.</w:t>
            </w:r>
          </w:p>
        </w:tc>
        <w:tc>
          <w:tcPr>
            <w:tcW w:w="3117" w:type="dxa"/>
          </w:tcPr>
          <w:p w:rsidR="00C622EE" w:rsidRDefault="004A70B1" w:rsidP="00A85D49">
            <w:r>
              <w:t xml:space="preserve">C. the subject of the sentence doing the craving is </w:t>
            </w:r>
            <w:proofErr w:type="spellStart"/>
            <w:r>
              <w:t>Jubel</w:t>
            </w:r>
            <w:proofErr w:type="spellEnd"/>
            <w:r>
              <w:t>, not the popcorn (answer choice A), the solution (answer choice B), or the theater (answer choice D).</w:t>
            </w:r>
          </w:p>
        </w:tc>
      </w:tr>
      <w:tr w:rsidR="00C622EE" w:rsidTr="00C622EE">
        <w:tc>
          <w:tcPr>
            <w:tcW w:w="3116" w:type="dxa"/>
          </w:tcPr>
          <w:p w:rsidR="00C622EE" w:rsidRDefault="00A85D49" w:rsidP="00C622EE">
            <w:r>
              <w:t xml:space="preserve">After four </w:t>
            </w:r>
            <w:r w:rsidRPr="00372AE4">
              <w:rPr>
                <w:u w:val="single"/>
              </w:rPr>
              <w:t>months of having his dog, Sri</w:t>
            </w:r>
            <w:r>
              <w:t xml:space="preserve"> finally named his dog.</w:t>
            </w:r>
          </w:p>
        </w:tc>
        <w:tc>
          <w:tcPr>
            <w:tcW w:w="3117" w:type="dxa"/>
          </w:tcPr>
          <w:p w:rsidR="00A85D49" w:rsidRDefault="00A85D49" w:rsidP="00A85D49">
            <w:pPr>
              <w:pStyle w:val="ListParagraph"/>
              <w:numPr>
                <w:ilvl w:val="0"/>
                <w:numId w:val="27"/>
              </w:numPr>
            </w:pPr>
            <w:r>
              <w:t>NO CHANGE</w:t>
            </w:r>
          </w:p>
          <w:p w:rsidR="00C622EE" w:rsidRDefault="00372AE4" w:rsidP="00A85D49">
            <w:pPr>
              <w:pStyle w:val="ListParagraph"/>
              <w:numPr>
                <w:ilvl w:val="0"/>
                <w:numId w:val="27"/>
              </w:numPr>
            </w:pPr>
            <w:r>
              <w:t xml:space="preserve">months of </w:t>
            </w:r>
            <w:r w:rsidR="00A85D49">
              <w:t xml:space="preserve">having his pet, Sri </w:t>
            </w:r>
          </w:p>
          <w:p w:rsidR="00A85D49" w:rsidRDefault="00372AE4" w:rsidP="00372AE4">
            <w:pPr>
              <w:pStyle w:val="ListParagraph"/>
              <w:numPr>
                <w:ilvl w:val="0"/>
                <w:numId w:val="27"/>
              </w:numPr>
            </w:pPr>
            <w:r>
              <w:t xml:space="preserve">months of </w:t>
            </w:r>
            <w:r w:rsidR="00A85D49">
              <w:t>having, Sri</w:t>
            </w:r>
          </w:p>
          <w:p w:rsidR="00372AE4" w:rsidRDefault="00372AE4" w:rsidP="00372AE4">
            <w:pPr>
              <w:pStyle w:val="ListParagraph"/>
              <w:numPr>
                <w:ilvl w:val="0"/>
                <w:numId w:val="27"/>
              </w:numPr>
            </w:pPr>
            <w:r>
              <w:t>months, Sri</w:t>
            </w:r>
          </w:p>
        </w:tc>
        <w:tc>
          <w:tcPr>
            <w:tcW w:w="3117" w:type="dxa"/>
          </w:tcPr>
          <w:p w:rsidR="00C622EE" w:rsidRDefault="00372AE4" w:rsidP="00372AE4">
            <w:r>
              <w:t>D. The portion of the sentence, “of having his dog,” provides information that the latter half of the sentence already provides. This information becomes redundant and should be removed.</w:t>
            </w:r>
          </w:p>
        </w:tc>
      </w:tr>
      <w:tr w:rsidR="00C622EE" w:rsidTr="00C622EE">
        <w:tc>
          <w:tcPr>
            <w:tcW w:w="3116" w:type="dxa"/>
          </w:tcPr>
          <w:p w:rsidR="00C622EE" w:rsidRDefault="00A4767D" w:rsidP="00C622EE">
            <w:r>
              <w:t xml:space="preserve">Because there is no gravity in outer </w:t>
            </w:r>
            <w:r w:rsidRPr="00A4767D">
              <w:rPr>
                <w:u w:val="single"/>
              </w:rPr>
              <w:t>space tears, will not</w:t>
            </w:r>
            <w:r>
              <w:t xml:space="preserve"> flow, </w:t>
            </w:r>
            <w:r>
              <w:lastRenderedPageBreak/>
              <w:t>so astronauts cannot cry.</w:t>
            </w:r>
          </w:p>
        </w:tc>
        <w:tc>
          <w:tcPr>
            <w:tcW w:w="3117" w:type="dxa"/>
          </w:tcPr>
          <w:p w:rsidR="00C622EE" w:rsidRDefault="00A4767D" w:rsidP="00A4767D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NO CHANGE</w:t>
            </w:r>
          </w:p>
          <w:p w:rsidR="00A4767D" w:rsidRDefault="00A4767D" w:rsidP="00A4767D">
            <w:pPr>
              <w:pStyle w:val="ListParagraph"/>
              <w:numPr>
                <w:ilvl w:val="0"/>
                <w:numId w:val="30"/>
              </w:numPr>
            </w:pPr>
            <w:r>
              <w:t>space tears will, not</w:t>
            </w:r>
          </w:p>
          <w:p w:rsidR="00A4767D" w:rsidRDefault="00A4767D" w:rsidP="00A4767D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space, tears will not</w:t>
            </w:r>
          </w:p>
          <w:p w:rsidR="00A4767D" w:rsidRDefault="00A4767D" w:rsidP="00A4767D">
            <w:pPr>
              <w:pStyle w:val="ListParagraph"/>
              <w:numPr>
                <w:ilvl w:val="0"/>
                <w:numId w:val="30"/>
              </w:numPr>
            </w:pPr>
            <w:r>
              <w:t>space, tears, will not</w:t>
            </w:r>
          </w:p>
        </w:tc>
        <w:tc>
          <w:tcPr>
            <w:tcW w:w="3117" w:type="dxa"/>
          </w:tcPr>
          <w:p w:rsidR="00C622EE" w:rsidRDefault="00A4767D" w:rsidP="00C622EE">
            <w:r>
              <w:lastRenderedPageBreak/>
              <w:t xml:space="preserve">C. The dependent clause must be separated from the </w:t>
            </w:r>
            <w:r>
              <w:lastRenderedPageBreak/>
              <w:t>independent clause using a comma.</w:t>
            </w:r>
          </w:p>
        </w:tc>
      </w:tr>
      <w:tr w:rsidR="00C622EE" w:rsidTr="00C622EE">
        <w:tc>
          <w:tcPr>
            <w:tcW w:w="3116" w:type="dxa"/>
          </w:tcPr>
          <w:p w:rsidR="00C622EE" w:rsidRDefault="00EE4D7E" w:rsidP="00C622EE">
            <w:r>
              <w:lastRenderedPageBreak/>
              <w:t xml:space="preserve">Over their summer vacation, the Lucien family went sight-seeing in Colorado, horseback-riding in the forest, tubing on the river, </w:t>
            </w:r>
            <w:r w:rsidRPr="00A85D49">
              <w:rPr>
                <w:u w:val="single"/>
              </w:rPr>
              <w:t>and hiked in</w:t>
            </w:r>
            <w:r>
              <w:t xml:space="preserve"> the Rocky Mountains.</w:t>
            </w:r>
          </w:p>
        </w:tc>
        <w:tc>
          <w:tcPr>
            <w:tcW w:w="3117" w:type="dxa"/>
          </w:tcPr>
          <w:p w:rsidR="00EE4D7E" w:rsidRDefault="00EE4D7E" w:rsidP="00EE4D7E">
            <w:pPr>
              <w:pStyle w:val="ListParagraph"/>
              <w:numPr>
                <w:ilvl w:val="0"/>
                <w:numId w:val="33"/>
              </w:numPr>
            </w:pPr>
            <w:r>
              <w:t>NO CHANGE</w:t>
            </w:r>
          </w:p>
          <w:p w:rsidR="00EE4D7E" w:rsidRDefault="00EE4D7E" w:rsidP="00EE4D7E">
            <w:pPr>
              <w:pStyle w:val="ListParagraph"/>
              <w:numPr>
                <w:ilvl w:val="0"/>
                <w:numId w:val="33"/>
              </w:numPr>
            </w:pPr>
            <w:r>
              <w:t>hiked</w:t>
            </w:r>
          </w:p>
          <w:p w:rsidR="00EE4D7E" w:rsidRDefault="00EE4D7E" w:rsidP="00EE4D7E">
            <w:pPr>
              <w:pStyle w:val="ListParagraph"/>
              <w:numPr>
                <w:ilvl w:val="0"/>
                <w:numId w:val="33"/>
              </w:numPr>
            </w:pPr>
            <w:r>
              <w:t xml:space="preserve">hiking </w:t>
            </w:r>
          </w:p>
          <w:p w:rsidR="00C622EE" w:rsidRDefault="00EE4D7E" w:rsidP="00EE4D7E">
            <w:pPr>
              <w:pStyle w:val="ListParagraph"/>
              <w:numPr>
                <w:ilvl w:val="0"/>
                <w:numId w:val="33"/>
              </w:numPr>
            </w:pPr>
            <w:r>
              <w:t>and hiking</w:t>
            </w:r>
          </w:p>
        </w:tc>
        <w:tc>
          <w:tcPr>
            <w:tcW w:w="3117" w:type="dxa"/>
          </w:tcPr>
          <w:p w:rsidR="00C622EE" w:rsidRDefault="00EE4D7E" w:rsidP="00C622EE">
            <w:r>
              <w:t>D. The phrases in this sentence should be parallel. The verb tense should remain the same, ruling out A. and B. Without the conjunction after the comma, there is a comma splice, ruling out C.</w:t>
            </w:r>
          </w:p>
        </w:tc>
      </w:tr>
      <w:tr w:rsidR="00C622EE" w:rsidTr="00C622EE">
        <w:tc>
          <w:tcPr>
            <w:tcW w:w="3116" w:type="dxa"/>
          </w:tcPr>
          <w:p w:rsidR="00C622EE" w:rsidRDefault="005B69C0" w:rsidP="00C622EE">
            <w:r>
              <w:t xml:space="preserve">When Hassan returned home, he told his mother, “I saw </w:t>
            </w:r>
            <w:r w:rsidRPr="005B69C0">
              <w:rPr>
                <w:u w:val="single"/>
              </w:rPr>
              <w:t>a few deer driving to school today.”</w:t>
            </w:r>
          </w:p>
        </w:tc>
        <w:tc>
          <w:tcPr>
            <w:tcW w:w="3117" w:type="dxa"/>
          </w:tcPr>
          <w:p w:rsidR="00C622EE" w:rsidRDefault="005B69C0" w:rsidP="005B69C0">
            <w:pPr>
              <w:pStyle w:val="ListParagraph"/>
              <w:numPr>
                <w:ilvl w:val="0"/>
                <w:numId w:val="34"/>
              </w:numPr>
            </w:pPr>
            <w:r>
              <w:t>NO CHANGE</w:t>
            </w:r>
          </w:p>
          <w:p w:rsidR="005B69C0" w:rsidRDefault="005B69C0" w:rsidP="005B69C0">
            <w:pPr>
              <w:pStyle w:val="ListParagraph"/>
              <w:numPr>
                <w:ilvl w:val="0"/>
                <w:numId w:val="34"/>
              </w:numPr>
            </w:pPr>
            <w:proofErr w:type="gramStart"/>
            <w:r>
              <w:t>a</w:t>
            </w:r>
            <w:proofErr w:type="gramEnd"/>
            <w:r>
              <w:t xml:space="preserve"> few deer while I was driving to school today.”</w:t>
            </w:r>
          </w:p>
          <w:p w:rsidR="005B69C0" w:rsidRDefault="005B69C0" w:rsidP="005B69C0">
            <w:pPr>
              <w:pStyle w:val="ListParagraph"/>
              <w:numPr>
                <w:ilvl w:val="0"/>
                <w:numId w:val="34"/>
              </w:numPr>
            </w:pPr>
            <w:proofErr w:type="gramStart"/>
            <w:r>
              <w:t>driving</w:t>
            </w:r>
            <w:proofErr w:type="gramEnd"/>
            <w:r>
              <w:t xml:space="preserve"> to school a few deer.</w:t>
            </w:r>
          </w:p>
          <w:p w:rsidR="005B69C0" w:rsidRDefault="005B69C0" w:rsidP="005B69C0">
            <w:pPr>
              <w:pStyle w:val="ListParagraph"/>
              <w:numPr>
                <w:ilvl w:val="0"/>
                <w:numId w:val="34"/>
              </w:numPr>
            </w:pPr>
            <w:proofErr w:type="gramStart"/>
            <w:r>
              <w:t>a</w:t>
            </w:r>
            <w:proofErr w:type="gramEnd"/>
            <w:r>
              <w:t xml:space="preserve"> few deer driving to school.”</w:t>
            </w:r>
          </w:p>
        </w:tc>
        <w:tc>
          <w:tcPr>
            <w:tcW w:w="3117" w:type="dxa"/>
          </w:tcPr>
          <w:p w:rsidR="00C622EE" w:rsidRDefault="005B69C0" w:rsidP="00C622EE">
            <w:r>
              <w:t>B. The phrase “driving to school today” is a modifier. Found next to the noun “deer,” the sentence as is implies the deer were the ones driving to school. Option B. resolves this issue.</w:t>
            </w:r>
          </w:p>
        </w:tc>
      </w:tr>
      <w:tr w:rsidR="00C622EE" w:rsidTr="00C622EE">
        <w:tc>
          <w:tcPr>
            <w:tcW w:w="3116" w:type="dxa"/>
          </w:tcPr>
          <w:p w:rsidR="00C622EE" w:rsidRDefault="002C3D7B" w:rsidP="002C3D7B">
            <w:r>
              <w:t>Upon entering the first grade in Germany, children receive toys and candy.</w:t>
            </w:r>
          </w:p>
        </w:tc>
        <w:tc>
          <w:tcPr>
            <w:tcW w:w="3117" w:type="dxa"/>
          </w:tcPr>
          <w:p w:rsidR="00C622EE" w:rsidRDefault="002C3D7B" w:rsidP="002C3D7B">
            <w:pPr>
              <w:pStyle w:val="ListParagraph"/>
              <w:numPr>
                <w:ilvl w:val="0"/>
                <w:numId w:val="31"/>
              </w:numPr>
            </w:pPr>
            <w:r>
              <w:t>NO CHANGE</w:t>
            </w:r>
          </w:p>
          <w:p w:rsidR="002C3D7B" w:rsidRDefault="002C3D7B" w:rsidP="002C3D7B">
            <w:pPr>
              <w:pStyle w:val="ListParagraph"/>
              <w:numPr>
                <w:ilvl w:val="0"/>
                <w:numId w:val="31"/>
              </w:numPr>
            </w:pPr>
            <w:r>
              <w:t>Upon entering, the first grade in Germany, children</w:t>
            </w:r>
          </w:p>
          <w:p w:rsidR="002C3D7B" w:rsidRDefault="002C3D7B" w:rsidP="002C3D7B">
            <w:pPr>
              <w:pStyle w:val="ListParagraph"/>
              <w:numPr>
                <w:ilvl w:val="0"/>
                <w:numId w:val="31"/>
              </w:numPr>
            </w:pPr>
            <w:r>
              <w:t>Upon entering the first grade in Germany children</w:t>
            </w:r>
          </w:p>
          <w:p w:rsidR="002C3D7B" w:rsidRDefault="002C3D7B" w:rsidP="002C3D7B">
            <w:pPr>
              <w:pStyle w:val="ListParagraph"/>
              <w:numPr>
                <w:ilvl w:val="0"/>
                <w:numId w:val="31"/>
              </w:numPr>
            </w:pPr>
            <w:r>
              <w:t>Upon entering the first grade, in Germany children</w:t>
            </w:r>
          </w:p>
        </w:tc>
        <w:tc>
          <w:tcPr>
            <w:tcW w:w="3117" w:type="dxa"/>
          </w:tcPr>
          <w:p w:rsidR="00C622EE" w:rsidRDefault="002C3D7B" w:rsidP="002C3D7B">
            <w:r>
              <w:t>A. The dependent clause must be separated from the independent clause using a comma.</w:t>
            </w:r>
          </w:p>
        </w:tc>
      </w:tr>
    </w:tbl>
    <w:p w:rsidR="00754FC1" w:rsidRDefault="00754FC1" w:rsidP="00F3237B"/>
    <w:sectPr w:rsidR="0075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FC2"/>
    <w:multiLevelType w:val="hybridMultilevel"/>
    <w:tmpl w:val="7996D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A01EB"/>
    <w:multiLevelType w:val="hybridMultilevel"/>
    <w:tmpl w:val="4058E3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862C0"/>
    <w:multiLevelType w:val="hybridMultilevel"/>
    <w:tmpl w:val="506214EA"/>
    <w:lvl w:ilvl="0" w:tplc="473AEE4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40F13"/>
    <w:multiLevelType w:val="hybridMultilevel"/>
    <w:tmpl w:val="CB446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923BA"/>
    <w:multiLevelType w:val="hybridMultilevel"/>
    <w:tmpl w:val="402672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A5C48"/>
    <w:multiLevelType w:val="hybridMultilevel"/>
    <w:tmpl w:val="97004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A19A2"/>
    <w:multiLevelType w:val="hybridMultilevel"/>
    <w:tmpl w:val="97C29C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410F8"/>
    <w:multiLevelType w:val="hybridMultilevel"/>
    <w:tmpl w:val="D4B82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776FE"/>
    <w:multiLevelType w:val="hybridMultilevel"/>
    <w:tmpl w:val="B66AB506"/>
    <w:lvl w:ilvl="0" w:tplc="542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215AE"/>
    <w:multiLevelType w:val="hybridMultilevel"/>
    <w:tmpl w:val="B1664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E36DB"/>
    <w:multiLevelType w:val="hybridMultilevel"/>
    <w:tmpl w:val="CAF2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126F6"/>
    <w:multiLevelType w:val="hybridMultilevel"/>
    <w:tmpl w:val="A4284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75713"/>
    <w:multiLevelType w:val="hybridMultilevel"/>
    <w:tmpl w:val="7C4866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4598F"/>
    <w:multiLevelType w:val="hybridMultilevel"/>
    <w:tmpl w:val="EB8E60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14566"/>
    <w:multiLevelType w:val="hybridMultilevel"/>
    <w:tmpl w:val="D9844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74455"/>
    <w:multiLevelType w:val="hybridMultilevel"/>
    <w:tmpl w:val="12D86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72A87"/>
    <w:multiLevelType w:val="hybridMultilevel"/>
    <w:tmpl w:val="72742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3361B"/>
    <w:multiLevelType w:val="hybridMultilevel"/>
    <w:tmpl w:val="B1664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2D000B"/>
    <w:multiLevelType w:val="hybridMultilevel"/>
    <w:tmpl w:val="AB28C35A"/>
    <w:lvl w:ilvl="0" w:tplc="4CB2A63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BE67A1"/>
    <w:multiLevelType w:val="hybridMultilevel"/>
    <w:tmpl w:val="D39A7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0D2C46"/>
    <w:multiLevelType w:val="hybridMultilevel"/>
    <w:tmpl w:val="DCF098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B057B2"/>
    <w:multiLevelType w:val="hybridMultilevel"/>
    <w:tmpl w:val="AAC6E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D69A1"/>
    <w:multiLevelType w:val="hybridMultilevel"/>
    <w:tmpl w:val="44A6E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0C434E"/>
    <w:multiLevelType w:val="hybridMultilevel"/>
    <w:tmpl w:val="F02091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74C6C"/>
    <w:multiLevelType w:val="hybridMultilevel"/>
    <w:tmpl w:val="92AC6C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64295"/>
    <w:multiLevelType w:val="hybridMultilevel"/>
    <w:tmpl w:val="847C1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35DCA"/>
    <w:multiLevelType w:val="hybridMultilevel"/>
    <w:tmpl w:val="A3685D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CA47C9"/>
    <w:multiLevelType w:val="hybridMultilevel"/>
    <w:tmpl w:val="7354CF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040E10"/>
    <w:multiLevelType w:val="hybridMultilevel"/>
    <w:tmpl w:val="3BB88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8C231F"/>
    <w:multiLevelType w:val="hybridMultilevel"/>
    <w:tmpl w:val="A3CC60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A23BF"/>
    <w:multiLevelType w:val="hybridMultilevel"/>
    <w:tmpl w:val="CCCE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EC66DF"/>
    <w:multiLevelType w:val="hybridMultilevel"/>
    <w:tmpl w:val="8EE0C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C40893"/>
    <w:multiLevelType w:val="hybridMultilevel"/>
    <w:tmpl w:val="4058E3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662E39"/>
    <w:multiLevelType w:val="hybridMultilevel"/>
    <w:tmpl w:val="D39A7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21"/>
  </w:num>
  <w:num w:numId="4">
    <w:abstractNumId w:val="10"/>
  </w:num>
  <w:num w:numId="5">
    <w:abstractNumId w:val="4"/>
  </w:num>
  <w:num w:numId="6">
    <w:abstractNumId w:val="0"/>
  </w:num>
  <w:num w:numId="7">
    <w:abstractNumId w:val="27"/>
  </w:num>
  <w:num w:numId="8">
    <w:abstractNumId w:val="11"/>
  </w:num>
  <w:num w:numId="9">
    <w:abstractNumId w:val="32"/>
  </w:num>
  <w:num w:numId="10">
    <w:abstractNumId w:val="18"/>
  </w:num>
  <w:num w:numId="11">
    <w:abstractNumId w:val="28"/>
  </w:num>
  <w:num w:numId="12">
    <w:abstractNumId w:val="24"/>
  </w:num>
  <w:num w:numId="13">
    <w:abstractNumId w:val="9"/>
  </w:num>
  <w:num w:numId="14">
    <w:abstractNumId w:val="17"/>
  </w:num>
  <w:num w:numId="15">
    <w:abstractNumId w:val="14"/>
  </w:num>
  <w:num w:numId="16">
    <w:abstractNumId w:val="23"/>
  </w:num>
  <w:num w:numId="17">
    <w:abstractNumId w:val="6"/>
  </w:num>
  <w:num w:numId="18">
    <w:abstractNumId w:val="25"/>
  </w:num>
  <w:num w:numId="19">
    <w:abstractNumId w:val="20"/>
  </w:num>
  <w:num w:numId="20">
    <w:abstractNumId w:val="29"/>
  </w:num>
  <w:num w:numId="21">
    <w:abstractNumId w:val="13"/>
  </w:num>
  <w:num w:numId="22">
    <w:abstractNumId w:val="31"/>
  </w:num>
  <w:num w:numId="23">
    <w:abstractNumId w:val="1"/>
  </w:num>
  <w:num w:numId="24">
    <w:abstractNumId w:val="16"/>
  </w:num>
  <w:num w:numId="25">
    <w:abstractNumId w:val="15"/>
  </w:num>
  <w:num w:numId="26">
    <w:abstractNumId w:val="33"/>
  </w:num>
  <w:num w:numId="27">
    <w:abstractNumId w:val="7"/>
  </w:num>
  <w:num w:numId="28">
    <w:abstractNumId w:val="5"/>
  </w:num>
  <w:num w:numId="29">
    <w:abstractNumId w:val="2"/>
  </w:num>
  <w:num w:numId="30">
    <w:abstractNumId w:val="22"/>
  </w:num>
  <w:num w:numId="31">
    <w:abstractNumId w:val="12"/>
  </w:num>
  <w:num w:numId="32">
    <w:abstractNumId w:val="26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16"/>
    <w:rsid w:val="00062E0F"/>
    <w:rsid w:val="0013771A"/>
    <w:rsid w:val="001D12CC"/>
    <w:rsid w:val="001D4250"/>
    <w:rsid w:val="001F5C4D"/>
    <w:rsid w:val="00270EB7"/>
    <w:rsid w:val="002C3D7B"/>
    <w:rsid w:val="002F41D0"/>
    <w:rsid w:val="00372AE4"/>
    <w:rsid w:val="003C5AF3"/>
    <w:rsid w:val="004144D5"/>
    <w:rsid w:val="004A70B1"/>
    <w:rsid w:val="005515FE"/>
    <w:rsid w:val="005B69C0"/>
    <w:rsid w:val="005F7613"/>
    <w:rsid w:val="007520E5"/>
    <w:rsid w:val="00754FC1"/>
    <w:rsid w:val="007B5558"/>
    <w:rsid w:val="0080251A"/>
    <w:rsid w:val="00A4767D"/>
    <w:rsid w:val="00A85D49"/>
    <w:rsid w:val="00AA0371"/>
    <w:rsid w:val="00B671B0"/>
    <w:rsid w:val="00BB1B81"/>
    <w:rsid w:val="00C270E2"/>
    <w:rsid w:val="00C622EE"/>
    <w:rsid w:val="00C84050"/>
    <w:rsid w:val="00D27B16"/>
    <w:rsid w:val="00E15847"/>
    <w:rsid w:val="00EE4D7E"/>
    <w:rsid w:val="00F3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16"/>
    <w:pPr>
      <w:ind w:left="720"/>
      <w:contextualSpacing/>
    </w:pPr>
  </w:style>
  <w:style w:type="table" w:styleId="TableGrid">
    <w:name w:val="Table Grid"/>
    <w:basedOn w:val="TableNormal"/>
    <w:uiPriority w:val="39"/>
    <w:rsid w:val="00F3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3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7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16"/>
    <w:pPr>
      <w:ind w:left="720"/>
      <w:contextualSpacing/>
    </w:pPr>
  </w:style>
  <w:style w:type="table" w:styleId="TableGrid">
    <w:name w:val="Table Grid"/>
    <w:basedOn w:val="TableNormal"/>
    <w:uiPriority w:val="39"/>
    <w:rsid w:val="00F3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3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Khalil</dc:creator>
  <cp:lastModifiedBy>Loni Lebanoff</cp:lastModifiedBy>
  <cp:revision>2</cp:revision>
  <dcterms:created xsi:type="dcterms:W3CDTF">2016-03-25T20:37:00Z</dcterms:created>
  <dcterms:modified xsi:type="dcterms:W3CDTF">2016-03-25T20:37:00Z</dcterms:modified>
</cp:coreProperties>
</file>