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2E74B5"/>
          <w:sz w:val="40"/>
        </w:rPr>
        <w:t>Thais / Fibula Port Test Report</w:t>
      </w:r>
    </w:p>
    <w:p>
      <w:pPr>
        <w:spacing w:after="160"/>
      </w:pPr>
      <w:r>
        <w:rPr>
          <w:rFonts w:ascii="Calibri" w:hAnsi="Calibri"/>
          <w:sz w:val="21"/>
        </w:rPr>
        <w:t>Server: TFS 1.5 Nekiro 7.72 | Date: 2026-07-05 | Scope: 31880,32000 -&gt; 32527,32500 excluding Rookgaard</w:t>
      </w:r>
    </w:p>
    <w:p>
      <w:pPr>
        <w:spacing w:before="360" w:after="160"/>
      </w:pPr>
      <w:r>
        <w:rPr>
          <w:rFonts w:ascii="Calibri" w:hAnsi="Calibri"/>
          <w:b/>
          <w:color w:val="2E74B5"/>
          <w:sz w:val="32"/>
        </w:rPr>
        <w:t>Implementation Summary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Rookgaard was left untouched in this pass.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Legacy Thais/Fibula NPC set was ported and re-spawned from the extracted region list (57 NPCs).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Only one region-specific action required a new port: Action ID 102 for draw wells.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Generic existing systems were intentionally kept for doors, quest doors, level gates, citizenship teleports, quests 2000/2001, pick, rope, and shovel.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NPC compatibility was added centrally so old legacy scripts can run with focus aliasing, getDataDir(), titleCase(), and delayed npcHandler:say(number) calls.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TFS startup was validated after the port with no loader errors.</w:t>
      </w:r>
    </w:p>
    <w:p>
      <w:pPr>
        <w:spacing w:before="360" w:after="160"/>
      </w:pPr>
      <w:r>
        <w:rPr>
          <w:rFonts w:ascii="Calibri" w:hAnsi="Calibri"/>
          <w:b/>
          <w:color w:val="2E74B5"/>
          <w:sz w:val="32"/>
        </w:rPr>
        <w:t>Changed Files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server\data\actions\actions.xml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server\data\actions\scripts\other\draw_well.lua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server\data\lib\compat\compat.lua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server\data\npc\lib\npcsystem\npchandler.lua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server\data\npc\scripts\lib\greeting.lua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server\data\world\world-spawn.xml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server\data\npc\*.xml (Thais/Fibula batch from legacy)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server\data\npc\scripts\*.lua (Thais/Fibula batch from legacy)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server\data\npc\NPCS ANTIGOS\Thais\* (backups of replaced local files)</w:t>
      </w:r>
    </w:p>
    <w:p>
      <w:pPr>
        <w:spacing w:before="360" w:after="160"/>
      </w:pPr>
      <w:r>
        <w:rPr>
          <w:rFonts w:ascii="Calibri" w:hAnsi="Calibri"/>
          <w:b/>
          <w:color w:val="2E74B5"/>
          <w:sz w:val="32"/>
        </w:rPr>
        <w:t>Action IDs To Test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1296"/>
        <w:gridCol w:w="2304"/>
        <w:gridCol w:w="2448"/>
        <w:gridCol w:w="1728"/>
        <w:gridCol w:w="576"/>
      </w:tblGrid>
      <w:tr>
        <w:trPr>
          <w:tblHeader w:val="true"/>
        </w:trPr>
        <w:tc>
          <w:tcPr>
            <w:tcW w:type="dxa" w:w="1560"/>
          </w:tcPr>
          <w:p>
            <w:r/>
            <w:r>
              <w:rPr>
                <w:rFonts w:ascii="Calibri" w:hAnsi="Calibri"/>
                <w:sz w:val="21"/>
              </w:rPr>
              <w:t>AID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21"/>
              </w:rPr>
              <w:t>Item IDs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21"/>
              </w:rPr>
              <w:t>Function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21"/>
              </w:rPr>
              <w:t>Handler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21"/>
              </w:rPr>
              <w:t>Example Pos</w:t>
            </w:r>
          </w:p>
        </w:tc>
        <w:tc>
          <w:tcPr>
            <w:tcW w:type="dxa" w:w="1560"/>
          </w:tcPr>
          <w:p>
            <w:r/>
            <w:r>
              <w:rPr>
                <w:rFonts w:ascii="Calibri" w:hAnsi="Calibri"/>
                <w:sz w:val="21"/>
              </w:rPr>
              <w:t>Qty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355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Hidden muddy floor / pick hole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tool logic in data/actions/lib/actions.lua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32328,32413,7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101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1209, 1210, 1212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Locked/key doors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door/key handling in data/scripts/actions/others/doors.lua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32308,32183,6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1368, 1369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Draw well teleport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Specific port in data/actions/scripts/other/draw_well.lua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32171,32439,7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2016, 2018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Pools / fluid spots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Normal pool-fluids behavior; no dedicated legacy script found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32511,32068,8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242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1223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Quest door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quest-door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32515,32248,8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1025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1229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Gate of expertise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level-door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32325,32389,9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1030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1227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Gate of expertise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level-door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32424,32145,15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1035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1229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Gate of expertise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level-door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32448,32042,8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1040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1227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Gate of expertise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level-door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32353,32073,11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1050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1229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Gate of expertise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level-door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32212,32435,10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3142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1209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Locked door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locked-door + key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32450,32044,8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3600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1209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Locked door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locked-door + key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32506,32175,14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3940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1212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Locked door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locked-door + key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32190,32432,8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3980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1212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Locked door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locked-door + key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32277,32420,10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25003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1225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Quest door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Generic quest-door handling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32423,32096,15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30023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21"/>
              </w:rPr>
              <w:t>Citizenship teleport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21"/>
              </w:rPr>
              <w:t>Movement handler in data/movements/scripts/citizen.lua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1"/>
              </w:rPr>
              <w:t>32369,32246,6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sz w:val="21"/>
              </w:rPr>
              <w:t>1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sz w:val="22"/>
        </w:rPr>
        <w:t>Recommended action test order: 102 (draw well), 30023 (citizenship teleport if reachable), then doors/gates 101/242/1025+/25003 only where accessible in your current route.</w:t>
      </w:r>
    </w:p>
    <w:p>
      <w:pPr>
        <w:spacing w:before="360" w:after="160"/>
      </w:pPr>
      <w:r>
        <w:rPr>
          <w:rFonts w:ascii="Calibri" w:hAnsi="Calibri"/>
          <w:b/>
          <w:color w:val="2E74B5"/>
          <w:sz w:val="32"/>
        </w:rPr>
        <w:t>Teleports In Region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1008"/>
        <w:gridCol w:w="1152"/>
        <w:gridCol w:w="2376"/>
        <w:gridCol w:w="2880"/>
      </w:tblGrid>
      <w:tr>
        <w:trPr>
          <w:tblHeader w:val="true"/>
        </w:trPr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Origin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SID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AID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Destination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Notes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32307,32210,6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3588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0,0,0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No destination stored in map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32307,32211,6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3589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0,0,0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No destination stored in map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32369,32246,6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30023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32369,32241,7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Citizenship teleport logic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32233,32276,9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32225,32265,10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Map destination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32208,32433,10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32167,32438,9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Map destination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32212,32433,10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32282,32388,10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Map destination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32225,32276,10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32225,32276,9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Map destination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32120,32046,12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32169,32061,12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Map destination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Calibri" w:hAnsi="Calibri"/>
                <w:sz w:val="21"/>
              </w:rPr>
              <w:t>32526,32155,12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1387</w:t>
            </w:r>
          </w:p>
        </w:tc>
        <w:tc>
          <w:tcPr>
            <w:tcW w:type="dxa" w:w="1152"/>
          </w:tcPr>
          <w:p>
            <w:r/>
            <w:r>
              <w:rPr>
                <w:rFonts w:ascii="Calibri" w:hAnsi="Calibri"/>
                <w:sz w:val="21"/>
              </w:rPr>
              <w:t>0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sz w:val="21"/>
              </w:rPr>
              <w:t>32554,32212,11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1"/>
              </w:rPr>
              <w:t>Map destination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2E74B5"/>
          <w:sz w:val="32"/>
        </w:rPr>
        <w:t>NPC Test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1656"/>
        <w:gridCol w:w="1584"/>
        <w:gridCol w:w="1008"/>
        <w:gridCol w:w="2592"/>
      </w:tblGrid>
      <w:tr>
        <w:trPr>
          <w:tblHeader w:val="true"/>
        </w:trPr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NPC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Type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Position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Shop</w:t>
            </w:r>
          </w:p>
        </w:tc>
        <w:tc>
          <w:tcPr>
            <w:tcW w:type="dxa" w:w="1872"/>
          </w:tcPr>
          <w:p>
            <w:r/>
            <w:r>
              <w:rPr>
                <w:rFonts w:ascii="Calibri" w:hAnsi="Calibri"/>
                <w:sz w:val="21"/>
              </w:rPr>
              <w:t>Primary Test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Trimegis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32307,32185,5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Robin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32287,32252,6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Lungelen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32303,32267,6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Stutch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Healer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32310,32170,6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heal flow and basic greeting.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Captain Bluebear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Travel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32310,32210,6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route list, premium fare, and destination arrival.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King Tibianus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32311,32171,6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Harsky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Healer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32312,32170,6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heal flow and basic greeting.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Noodles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32315,32178,6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Galuna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Equipment Shop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32342,32245,6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and one ammo/weapon purchase.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Norf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Healer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32346,32363,6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heal flow and basic greeting.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Chester Kahs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Healer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32348,32184,6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heal flow and basic greeting.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Todd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32362,32210,6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Gregor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32406,32202,6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Tim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32425,32223,6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Dermot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32165,32437,7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Eddy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32169,32428,7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Simon the Beggar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32186,32468,7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Timur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32191,32443,7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Tokel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32255,32056,7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Hardek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32272,32339,7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Ulrik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32281,32056,7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Kulag, The Guard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32287,32264,7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Muriel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32296,32262,7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Bozo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32314,32182,7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Suzy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32320,32258,7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Baxter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32322,32189,7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Wyat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32325,32276,7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Lynda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Healer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32331,32199,7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heal flow and basic greeting.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Walter, The Guard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32341,32278,7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Harkath Bloodblade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32342,32184,7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Elane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32343,32236,7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Edowir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32346,32362,7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Benjamin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Postal Shop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32349,32219,7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parcel/letter purchase.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Frodo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Tavern Shop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32358,32209,7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and at least one food purchase.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Sam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Blacksmith Shop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32360,32198,7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backpack quest / magic plate dialogue.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Aruda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32368,32215,7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Grof, The Guard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32371,32182,7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Quentin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Healer / Starter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32371,32240,7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heal flow while injured/poisoned and starter guidance keywords.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Gorn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General Store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32377,32199,7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and one utility item purchase.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Oswald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32380,32220,7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Quero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32390,32220,7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Sherry McRonald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Farm Shop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32390,32243,7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and bread/crops dialogue.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Donald McRonald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Farm Shop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32391,32229,7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and local farm keywords.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Loria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32394,32117,7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Xodet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Magic Shop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32397,32221,7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window, vial sale, wand/rod dialogue.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Hanna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32407,32219,7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Gamon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32408,32170,7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Turvy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32413,32177,7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Topsy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32415,32171,7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Lubo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32488,32119,7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Partos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32323,32280,8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Gamel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Merchant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32336,32207,8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trade window plus one representative buy/sell flow.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Lugri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32389,32118,8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Marvik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 / Lore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32443,32213,8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plus 1-2 key legacy keywords or branch triggers.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Skjaar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Healer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32450,32038,8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heal flow and basic greeting.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A Prisoner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32393,32137,13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Yes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and prisoner quest branch.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Calibri" w:hAnsi="Calibri"/>
                <w:sz w:val="21"/>
              </w:rPr>
              <w:t>Markwin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/>
                <w:sz w:val="21"/>
              </w:rPr>
              <w:t>Quest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sz w:val="21"/>
              </w:rPr>
              <w:t>32418,32147,15</w:t>
            </w:r>
          </w:p>
        </w:tc>
        <w:tc>
          <w:tcPr>
            <w:tcW w:type="dxa" w:w="1008"/>
          </w:tcPr>
          <w:p>
            <w:r/>
            <w:r>
              <w:rPr>
                <w:rFonts w:ascii="Calibri" w:hAnsi="Calibri"/>
                <w:sz w:val="21"/>
              </w:rPr>
              <w:t>No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/>
                <w:sz w:val="21"/>
              </w:rPr>
              <w:t>Test greet and special dialogue only; deep quest flow can be deferred.</w:t>
            </w:r>
          </w:p>
        </w:tc>
      </w:tr>
    </w:tbl>
    <w:p>
      <w:pPr>
        <w:spacing w:before="360" w:after="160"/>
      </w:pPr>
      <w:r>
        <w:rPr>
          <w:rFonts w:ascii="Calibri" w:hAnsi="Calibri"/>
          <w:b/>
          <w:color w:val="2E74B5"/>
          <w:sz w:val="32"/>
        </w:rPr>
        <w:t>Known Pending Checks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Loader/startup is clean, but quest branches and rare dialogue trees still require in-game confirmation.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Old legacy NPC scripts now run through compatibility helpers; if any specific NPC misbehaves, the next pass should patch that single script instead of widening the core compatibility further.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Teleports were reported, not re-authored, because you said map destinations already look correct in this region.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Action IDs 2000, 2001, pick, rope, and shovel were intentionally excluded from this pass because they were already handled before Thais.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