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20" w:after="120" w:line="360" w:lineRule="auto"/>
        <w:jc w:val="center"/>
        <w:rPr>
          <w:rFonts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FF0000"/>
          <w:sz w:val="36"/>
          <w:szCs w:val="36"/>
        </w:rPr>
        <w:t>第3章SQL Server 2019基础自测</w:t>
      </w:r>
    </w:p>
    <w:p>
      <w:pPr>
        <w:spacing w:line="340" w:lineRule="exact"/>
        <w:jc w:val="center"/>
        <w:rPr>
          <w:rFonts w:ascii="宋体" w:hAnsi="宋体"/>
        </w:rPr>
      </w:pPr>
      <w:r>
        <w:rPr>
          <w:rFonts w:hint="eastAsia" w:ascii="宋体" w:hAnsi="宋体"/>
        </w:rPr>
        <w:t>（习题集及课后自测参考答案）</w:t>
      </w:r>
    </w:p>
    <w:p>
      <w:pPr>
        <w:snapToGrid w:val="0"/>
        <w:spacing w:beforeLines="100" w:afterLines="100" w:line="240" w:lineRule="auto"/>
        <w:jc w:val="center"/>
        <w:outlineLvl w:val="1"/>
        <w:rPr>
          <w:b/>
          <w:i/>
        </w:rPr>
      </w:pPr>
      <w:r>
        <w:rPr>
          <w:rFonts w:ascii="宋体" w:hAnsi="宋体"/>
          <w:b/>
          <w:iCs/>
          <w:sz w:val="28"/>
          <w:szCs w:val="28"/>
        </w:rPr>
        <w:t>3.7 练习与实践</w:t>
      </w:r>
      <w:r>
        <w:rPr>
          <w:rFonts w:hint="eastAsia" w:ascii="宋体" w:hAnsi="宋体"/>
          <w:b/>
          <w:iCs/>
          <w:sz w:val="28"/>
          <w:szCs w:val="28"/>
        </w:rPr>
        <w:t>3</w:t>
      </w:r>
    </w:p>
    <w:p>
      <w:pPr>
        <w:widowControl w:val="0"/>
        <w:spacing w:line="240" w:lineRule="auto"/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一、单选题</w:t>
      </w:r>
    </w:p>
    <w:p>
      <w:pPr>
        <w:pStyle w:val="22"/>
        <w:spacing w:beforeLines="50" w:afterLines="50" w:line="240" w:lineRule="auto"/>
        <w:ind w:left="418" w:leftChars="190" w:firstLine="23"/>
        <w:rPr>
          <w:rFonts w:ascii="Times New Roman" w:hAnsi="Times New Roman"/>
        </w:rPr>
      </w:pPr>
      <w:r>
        <w:rPr>
          <w:rFonts w:hint="eastAsia" w:ascii="宋体" w:hAnsi="宋体" w:eastAsia="宋体" w:cs="Times New Roman"/>
          <w:bCs w:val="0"/>
          <w:color w:val="FF0000"/>
          <w:kern w:val="0"/>
          <w:sz w:val="22"/>
          <w:szCs w:val="22"/>
        </w:rPr>
        <w:t>1.[单选题</w:t>
      </w:r>
      <w:r>
        <w:rPr>
          <w:rFonts w:ascii="宋体" w:hAnsi="宋体" w:eastAsia="宋体" w:cs="Times New Roman"/>
          <w:bCs w:val="0"/>
          <w:color w:val="FF0000"/>
          <w:kern w:val="0"/>
          <w:sz w:val="22"/>
          <w:szCs w:val="22"/>
        </w:rPr>
        <w:t>][</w:t>
      </w:r>
      <w:r>
        <w:rPr>
          <w:rFonts w:hint="eastAsia" w:ascii="宋体" w:hAnsi="宋体" w:eastAsia="宋体" w:cs="Times New Roman"/>
          <w:bCs w:val="0"/>
          <w:color w:val="FF0000"/>
          <w:kern w:val="0"/>
          <w:sz w:val="22"/>
          <w:szCs w:val="22"/>
        </w:rPr>
        <w:t>难度:</w:t>
      </w:r>
      <w:r>
        <w:rPr>
          <w:rFonts w:ascii="宋体" w:hAnsi="宋体" w:eastAsia="宋体" w:cs="Times New Roman"/>
          <w:bCs w:val="0"/>
          <w:color w:val="FF0000"/>
          <w:kern w:val="0"/>
          <w:sz w:val="22"/>
          <w:szCs w:val="22"/>
        </w:rPr>
        <w:t>1]</w:t>
      </w:r>
      <w:r>
        <w:rPr>
          <w:rFonts w:ascii="Times New Roman" w:hAnsi="Times New Roman"/>
        </w:rPr>
        <w:t>（1）SQL语言是（    ）语言。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A．关系数据库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B．网状数据库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C．层次数据库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D．非数据库</w:t>
      </w:r>
    </w:p>
    <w:p>
      <w:pPr>
        <w:topLinePunct/>
        <w:snapToGrid w:val="0"/>
        <w:spacing w:beforeLines="50" w:afterLines="50" w:line="240" w:lineRule="auto"/>
        <w:ind w:firstLine="426" w:firstLineChars="194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[答案]</w:t>
      </w:r>
      <w:r>
        <w:rPr>
          <w:rFonts w:hint="eastAsia"/>
        </w:rPr>
        <w:t xml:space="preserve"> A</w:t>
      </w:r>
    </w:p>
    <w:p>
      <w:pPr>
        <w:spacing w:before="120" w:after="120"/>
        <w:ind w:firstLine="440" w:firstLineChars="200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SQL语言</w:t>
      </w:r>
      <w:r>
        <w:rPr>
          <w:rFonts w:hint="eastAsia" w:hAnsi="宋体"/>
          <w:szCs w:val="21"/>
        </w:rPr>
        <w:t>的概念及含义</w:t>
      </w:r>
    </w:p>
    <w:p>
      <w:pPr>
        <w:spacing w:before="120" w:after="120"/>
        <w:ind w:firstLine="440" w:firstLineChars="200"/>
      </w:pPr>
      <w:r>
        <w:rPr>
          <w:rFonts w:hint="eastAsia" w:ascii="宋体" w:hAnsi="宋体"/>
          <w:color w:val="FF0000"/>
        </w:rPr>
        <w:t>[题解] 略（参考答案）</w:t>
      </w:r>
      <w:r>
        <w:rPr>
          <w:rFonts w:hint="eastAsia" w:hAnsi="宋体"/>
          <w:szCs w:val="21"/>
        </w:rPr>
        <w:t>略（参考答案）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</w:p>
    <w:p>
      <w:pPr>
        <w:snapToGrid w:val="0"/>
        <w:spacing w:after="0"/>
        <w:ind w:right="-210" w:firstLine="382" w:firstLineChars="174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2.[单选题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（2）SQL Server 2019</w:t>
      </w:r>
      <w:r>
        <w:rPr>
          <w:rFonts w:hint="eastAsia" w:ascii="Times New Roman" w:hAnsi="Times New Roman"/>
          <w:sz w:val="21"/>
          <w:szCs w:val="21"/>
        </w:rPr>
        <w:t>是一个基于（    ）的关系数据库管理系统。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A．</w:t>
      </w:r>
      <w:r>
        <w:rPr>
          <w:rFonts w:hint="eastAsia" w:ascii="Times New Roman" w:hAnsi="Times New Roman"/>
          <w:sz w:val="21"/>
          <w:szCs w:val="21"/>
        </w:rPr>
        <w:t>B/S模式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B．</w:t>
      </w:r>
      <w:r>
        <w:rPr>
          <w:rFonts w:hint="eastAsia" w:ascii="Times New Roman" w:hAnsi="Times New Roman"/>
          <w:sz w:val="21"/>
          <w:szCs w:val="21"/>
        </w:rPr>
        <w:t>C/S模式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C．</w:t>
      </w:r>
      <w:r>
        <w:rPr>
          <w:rStyle w:val="12"/>
          <w:rFonts w:hint="eastAsia" w:ascii="Times New Roman"/>
          <w:sz w:val="21"/>
          <w:szCs w:val="21"/>
        </w:rPr>
        <w:t>SQL模</w:t>
      </w:r>
      <w:r>
        <w:rPr>
          <w:rFonts w:hint="eastAsia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 xml:space="preserve">        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D．以上都不是</w:t>
      </w:r>
    </w:p>
    <w:p>
      <w:pPr>
        <w:snapToGrid w:val="0"/>
        <w:spacing w:beforeLines="50" w:afterLines="50" w:line="240" w:lineRule="auto"/>
        <w:ind w:firstLine="424" w:firstLineChars="193"/>
      </w:pPr>
      <w:r>
        <w:rPr>
          <w:rFonts w:hint="eastAsia" w:ascii="宋体" w:hAnsi="宋体"/>
          <w:color w:val="FF0000"/>
        </w:rPr>
        <w:t>[答案]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B</w:t>
      </w:r>
    </w:p>
    <w:p>
      <w:pPr>
        <w:ind w:firstLine="424" w:firstLineChars="193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 Server 2019</w:t>
      </w:r>
      <w:r>
        <w:rPr>
          <w:rFonts w:hint="eastAsia" w:ascii="Times New Roman" w:hAnsi="Times New Roman"/>
          <w:sz w:val="21"/>
          <w:szCs w:val="21"/>
        </w:rPr>
        <w:t>是一个基于C/S模式的关系数据库管理系统</w:t>
      </w:r>
    </w:p>
    <w:p>
      <w:pPr>
        <w:ind w:firstLine="424" w:firstLineChars="193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</w:p>
    <w:p>
      <w:pPr>
        <w:snapToGrid w:val="0"/>
        <w:spacing w:after="0"/>
        <w:ind w:right="-210" w:firstLine="382" w:firstLineChars="174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3.[单选题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</w:rPr>
        <w:t>（3）SQL Server 采用的身份验证模式主要有（    ）。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A．</w:t>
      </w:r>
      <w:r>
        <w:rPr>
          <w:rFonts w:hint="eastAsia" w:ascii="Times New Roman" w:hAnsi="Times New Roman"/>
          <w:sz w:val="21"/>
          <w:szCs w:val="21"/>
        </w:rPr>
        <w:t>仅Windows身份验证模式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B．</w:t>
      </w:r>
      <w:r>
        <w:rPr>
          <w:rFonts w:hint="eastAsia" w:ascii="Times New Roman" w:hAnsi="Times New Roman"/>
          <w:sz w:val="21"/>
          <w:szCs w:val="21"/>
        </w:rPr>
        <w:t>仅SQL Server身份验证模式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C．</w:t>
      </w:r>
      <w:r>
        <w:rPr>
          <w:rStyle w:val="12"/>
          <w:rFonts w:hint="eastAsia" w:ascii="Times New Roman"/>
          <w:sz w:val="21"/>
          <w:szCs w:val="21"/>
        </w:rPr>
        <w:t>仅混合模式</w:t>
      </w:r>
      <w:r>
        <w:rPr>
          <w:rFonts w:hint="eastAsia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 xml:space="preserve">        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D．</w:t>
      </w:r>
      <w:r>
        <w:rPr>
          <w:rFonts w:hint="eastAsia" w:ascii="Times New Roman" w:hAnsi="Times New Roman"/>
          <w:sz w:val="21"/>
          <w:szCs w:val="21"/>
        </w:rPr>
        <w:t>Windows身份验证模式和混合模式</w:t>
      </w:r>
    </w:p>
    <w:p>
      <w:pPr>
        <w:snapToGrid w:val="0"/>
        <w:spacing w:beforeLines="50" w:afterLines="50" w:line="240" w:lineRule="auto"/>
        <w:ind w:firstLine="810" w:firstLineChars="386"/>
      </w:pPr>
      <w:r>
        <w:rPr>
          <w:rFonts w:hint="eastAsia" w:ascii="宋体" w:hAnsi="宋体"/>
          <w:color w:val="FF0000"/>
          <w:sz w:val="21"/>
          <w:szCs w:val="21"/>
        </w:rPr>
        <w:t>[答案]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D</w:t>
      </w:r>
    </w:p>
    <w:p>
      <w:pPr>
        <w:ind w:firstLine="810" w:firstLineChars="386"/>
      </w:pPr>
      <w:r>
        <w:rPr>
          <w:rFonts w:hint="eastAsia" w:ascii="宋体" w:hAnsi="宋体"/>
          <w:color w:val="FF0000"/>
          <w:sz w:val="21"/>
          <w:szCs w:val="21"/>
        </w:rPr>
        <w:t>[知识点]</w:t>
      </w:r>
      <w:r>
        <w:rPr>
          <w:rFonts w:hAnsi="宋体"/>
          <w:sz w:val="21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SQL Server 采用的身份验证模式</w:t>
      </w:r>
    </w:p>
    <w:p>
      <w:pPr>
        <w:ind w:firstLine="810" w:firstLineChars="386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[题解] 略（参考答案）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</w:p>
    <w:p>
      <w:pPr>
        <w:snapToGrid w:val="0"/>
        <w:spacing w:after="0"/>
        <w:ind w:right="-210" w:firstLine="382" w:firstLineChars="174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4.[单选题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</w:rPr>
        <w:t>（4）SQL Server的文件包括: 主数据文件、辅助（次）数据文件和（    ）。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A．</w:t>
      </w:r>
      <w:r>
        <w:rPr>
          <w:rFonts w:hint="eastAsia" w:ascii="Times New Roman" w:hAnsi="Times New Roman"/>
          <w:sz w:val="21"/>
          <w:szCs w:val="21"/>
        </w:rPr>
        <w:t>索引文件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B．</w:t>
      </w:r>
      <w:r>
        <w:rPr>
          <w:rFonts w:hint="eastAsia" w:ascii="Times New Roman" w:hAnsi="Times New Roman"/>
          <w:sz w:val="21"/>
          <w:szCs w:val="21"/>
        </w:rPr>
        <w:t>备份文件</w:t>
      </w:r>
    </w:p>
    <w:p>
      <w:pPr>
        <w:snapToGrid w:val="0"/>
        <w:spacing w:after="0" w:line="240" w:lineRule="auto"/>
        <w:ind w:left="425" w:leftChars="193" w:firstLine="424" w:firstLineChars="202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C．</w:t>
      </w:r>
      <w:r>
        <w:rPr>
          <w:rFonts w:hint="eastAsia" w:ascii="Times New Roman" w:hAnsi="Times New Roman"/>
          <w:sz w:val="21"/>
          <w:szCs w:val="21"/>
        </w:rPr>
        <w:t>日志文件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 xml:space="preserve">        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D．</w:t>
      </w:r>
      <w:r>
        <w:rPr>
          <w:rFonts w:hint="eastAsia" w:ascii="Times New Roman" w:hAnsi="Times New Roman"/>
          <w:sz w:val="21"/>
          <w:szCs w:val="21"/>
        </w:rPr>
        <w:t>程序文件</w:t>
      </w:r>
    </w:p>
    <w:p>
      <w:pPr>
        <w:snapToGrid w:val="0"/>
        <w:spacing w:beforeLines="50" w:afterLines="50" w:line="240" w:lineRule="auto"/>
        <w:ind w:left="425" w:leftChars="193" w:firstLine="444" w:firstLineChars="202"/>
      </w:pPr>
      <w:r>
        <w:rPr>
          <w:rFonts w:hint="eastAsia" w:ascii="宋体" w:hAnsi="宋体"/>
          <w:color w:val="FF0000"/>
        </w:rPr>
        <w:t>[答案]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C</w:t>
      </w:r>
    </w:p>
    <w:p>
      <w:pPr>
        <w:ind w:left="425" w:leftChars="193" w:firstLine="444" w:firstLineChars="202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SQL Server的文件种类</w:t>
      </w:r>
    </w:p>
    <w:p>
      <w:pPr>
        <w:ind w:left="425" w:leftChars="193" w:firstLine="444" w:firstLineChars="202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</w:p>
    <w:p>
      <w:pPr>
        <w:snapToGrid w:val="0"/>
        <w:spacing w:after="0"/>
        <w:ind w:right="-210" w:firstLine="382" w:firstLineChars="174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5.[单选题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</w:rPr>
        <w:t>（5）下面（    ）不属于SQL Server 的Master数据库所包含的信息。</w:t>
      </w:r>
    </w:p>
    <w:p>
      <w:pPr>
        <w:topLinePunct/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A．</w:t>
      </w:r>
      <w:r>
        <w:rPr>
          <w:rFonts w:hint="eastAsia" w:ascii="Times New Roman" w:hAnsi="Times New Roman"/>
          <w:sz w:val="21"/>
          <w:szCs w:val="21"/>
        </w:rPr>
        <w:t>登录账号</w:t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B．</w:t>
      </w:r>
      <w:r>
        <w:rPr>
          <w:rFonts w:hint="eastAsia" w:ascii="Times New Roman" w:hAnsi="Times New Roman"/>
          <w:sz w:val="21"/>
          <w:szCs w:val="21"/>
        </w:rPr>
        <w:t>SQL Server初始化及系统配置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C．</w:t>
      </w:r>
      <w:r>
        <w:rPr>
          <w:rFonts w:hint="eastAsia" w:ascii="Times New Roman" w:hAnsi="Times New Roman"/>
          <w:sz w:val="21"/>
          <w:szCs w:val="21"/>
        </w:rPr>
        <w:t>其它数据库的相关信息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eastAsia" w:ascii="Times New Roman" w:hAnsi="Times New Roman"/>
          <w:sz w:val="21"/>
          <w:szCs w:val="21"/>
        </w:rPr>
        <w:t xml:space="preserve">        </w:t>
      </w:r>
      <w:r>
        <w:rPr>
          <w:rFonts w:ascii="Times New Roman" w:hAnsi="Times New Roman"/>
          <w:sz w:val="21"/>
          <w:szCs w:val="21"/>
        </w:rPr>
        <w:t>D．</w:t>
      </w:r>
      <w:r>
        <w:rPr>
          <w:rFonts w:hint="eastAsia" w:ascii="Times New Roman" w:hAnsi="Times New Roman"/>
          <w:sz w:val="21"/>
          <w:szCs w:val="21"/>
        </w:rPr>
        <w:t>系统对象</w:t>
      </w:r>
    </w:p>
    <w:p>
      <w:pPr>
        <w:snapToGrid w:val="0"/>
        <w:spacing w:beforeLines="50" w:afterLines="50" w:line="240" w:lineRule="auto"/>
        <w:ind w:firstLine="849" w:firstLineChars="386"/>
      </w:pPr>
      <w:r>
        <w:rPr>
          <w:rFonts w:hint="eastAsia" w:ascii="宋体" w:hAnsi="宋体"/>
          <w:color w:val="FF0000"/>
        </w:rPr>
        <w:t>[答案]</w:t>
      </w:r>
      <w:r>
        <w:rPr>
          <w:rFonts w:hint="eastAsia"/>
          <w:szCs w:val="21"/>
        </w:rPr>
        <w:t xml:space="preserve"> D</w:t>
      </w:r>
      <w:r>
        <w:rPr>
          <w:rFonts w:hint="eastAsia"/>
        </w:rPr>
        <w:t xml:space="preserve"> 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SQL Server 的Master数据库所包含的信息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snapToGrid w:val="0"/>
        <w:spacing w:after="0" w:line="240" w:lineRule="auto"/>
        <w:ind w:left="425" w:leftChars="193" w:firstLine="420" w:firstLineChars="200"/>
        <w:rPr>
          <w:rFonts w:ascii="Times New Roman" w:hAnsi="Times New Roman"/>
          <w:sz w:val="21"/>
          <w:szCs w:val="21"/>
        </w:rPr>
      </w:pPr>
    </w:p>
    <w:p>
      <w:pPr>
        <w:widowControl w:val="0"/>
        <w:spacing w:line="240" w:lineRule="auto"/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</w:t>
      </w:r>
      <w:r>
        <w:rPr>
          <w:rFonts w:ascii="黑体" w:hAnsi="宋体" w:eastAsia="黑体"/>
          <w:sz w:val="24"/>
        </w:rPr>
        <w:t>填空题</w:t>
      </w: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  <w:lang w:val="da-DK"/>
        </w:rPr>
      </w:pPr>
      <w:r>
        <w:rPr>
          <w:rFonts w:hint="eastAsia" w:ascii="宋体" w:hAnsi="宋体"/>
          <w:color w:val="FF0000"/>
        </w:rPr>
        <w:t>1.[填空题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  <w:lang w:val="da-DK"/>
        </w:rPr>
        <w:t>（1）</w:t>
      </w:r>
      <w:r>
        <w:rPr>
          <w:rFonts w:ascii="Times New Roman" w:hAnsi="Times New Roman"/>
          <w:sz w:val="21"/>
          <w:szCs w:val="21"/>
        </w:rPr>
        <w:t>SQL Server 2019安装后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系统将创建</w:t>
      </w:r>
      <w:r>
        <w:rPr>
          <w:rFonts w:hint="eastAsia" w:ascii="Times New Roman" w:hAnsi="Times New Roman"/>
          <w:sz w:val="21"/>
          <w:szCs w:val="21"/>
        </w:rPr>
        <w:t>4个可见的系统数据库，分别</w:t>
      </w:r>
      <w:r>
        <w:rPr>
          <w:rFonts w:ascii="Times New Roman" w:hAnsi="Times New Roman"/>
          <w:sz w:val="21"/>
          <w:szCs w:val="21"/>
        </w:rPr>
        <w:t>是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</w:rPr>
        <w:t>、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、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ascii="Times New Roman" w:hAnsi="Times New Roman"/>
          <w:sz w:val="21"/>
          <w:szCs w:val="21"/>
        </w:rPr>
        <w:t>和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  <w:lang w:val="da-DK"/>
        </w:rPr>
        <w:t>；它还会创建一个只读数据库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  <w:lang w:val="da-DK"/>
        </w:rPr>
        <w:t>。</w:t>
      </w:r>
    </w:p>
    <w:p>
      <w:pPr>
        <w:snapToGrid w:val="0"/>
        <w:spacing w:beforeLines="50" w:afterLines="50" w:line="360" w:lineRule="auto"/>
        <w:ind w:firstLine="880" w:firstLineChars="400"/>
      </w:pPr>
      <w:r>
        <w:rPr>
          <w:rFonts w:hint="eastAsia" w:ascii="宋体" w:hAnsi="宋体"/>
          <w:color w:val="FF0000"/>
        </w:rPr>
        <w:t>[答案]</w:t>
      </w:r>
      <w:r>
        <w:rPr>
          <w:rFonts w:hint="eastAsia"/>
          <w:szCs w:val="21"/>
        </w:rPr>
        <w:t xml:space="preserve"> master、model、msdb、tempdb、resource</w:t>
      </w:r>
    </w:p>
    <w:p>
      <w:pPr>
        <w:snapToGrid w:val="0"/>
        <w:spacing w:beforeLines="50" w:afterLines="50" w:line="360" w:lineRule="auto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创建</w:t>
      </w:r>
      <w:r>
        <w:rPr>
          <w:rFonts w:hint="eastAsia" w:ascii="Times New Roman" w:hAnsi="Times New Roman"/>
          <w:sz w:val="21"/>
          <w:szCs w:val="21"/>
        </w:rPr>
        <w:t>的系统数据库种类及名称</w:t>
      </w:r>
    </w:p>
    <w:p>
      <w:pPr>
        <w:snapToGrid w:val="0"/>
        <w:spacing w:beforeLines="50" w:afterLines="50" w:line="360" w:lineRule="auto"/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  <w:lang w:val="da-DK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  <w:lang w:val="da-DK"/>
        </w:rPr>
      </w:pPr>
      <w:r>
        <w:rPr>
          <w:rFonts w:hint="eastAsia" w:ascii="宋体" w:hAnsi="宋体"/>
          <w:color w:val="FF0000"/>
        </w:rPr>
        <w:t>2.[填空题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  <w:lang w:val="da-DK"/>
        </w:rPr>
        <w:t>（2）</w:t>
      </w:r>
      <w:r>
        <w:rPr>
          <w:rFonts w:ascii="Times New Roman" w:hAnsi="Times New Roman"/>
          <w:sz w:val="21"/>
          <w:szCs w:val="21"/>
          <w:lang w:val="da-DK"/>
        </w:rPr>
        <w:t>SQL Server 2019</w:t>
      </w:r>
      <w:r>
        <w:rPr>
          <w:rFonts w:ascii="Times New Roman" w:hAnsi="Times New Roman"/>
          <w:sz w:val="21"/>
          <w:szCs w:val="21"/>
        </w:rPr>
        <w:t>中主要有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、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ascii="Times New Roman" w:hAnsi="Times New Roman"/>
          <w:sz w:val="21"/>
          <w:szCs w:val="21"/>
        </w:rPr>
        <w:t>和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__________类型的数据库</w:t>
      </w:r>
      <w:r>
        <w:rPr>
          <w:rFonts w:hint="eastAsia" w:ascii="Times New Roman" w:hAnsi="Times New Roman"/>
          <w:sz w:val="21"/>
          <w:szCs w:val="21"/>
          <w:lang w:val="da-DK"/>
        </w:rPr>
        <w:t>。</w:t>
      </w:r>
    </w:p>
    <w:p>
      <w:pPr>
        <w:snapToGrid w:val="0"/>
        <w:spacing w:beforeLines="50" w:after="120"/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  <w:r>
        <w:rPr>
          <w:rFonts w:hint="eastAsia"/>
          <w:szCs w:val="21"/>
        </w:rPr>
        <w:t>系统、用户、示例</w:t>
      </w:r>
    </w:p>
    <w:p>
      <w:pPr>
        <w:snapToGrid w:val="0"/>
        <w:spacing w:beforeLines="50" w:after="120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SQL Server 2019</w:t>
      </w:r>
      <w:r>
        <w:rPr>
          <w:rFonts w:ascii="Times New Roman" w:hAnsi="Times New Roman"/>
          <w:sz w:val="21"/>
          <w:szCs w:val="21"/>
        </w:rPr>
        <w:t>中</w:t>
      </w:r>
      <w:r>
        <w:rPr>
          <w:rFonts w:ascii="Times New Roman" w:hAnsi="Times New Roman"/>
          <w:sz w:val="21"/>
          <w:szCs w:val="21"/>
          <w:lang w:val="da-DK"/>
        </w:rPr>
        <w:t>数据库的类型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  <w:lang w:val="da-DK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3.[填空题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  <w:lang w:val="da-DK"/>
        </w:rPr>
        <w:t>（3）</w:t>
      </w:r>
      <w:r>
        <w:rPr>
          <w:rFonts w:ascii="Times New Roman" w:hAnsi="Times New Roman"/>
          <w:sz w:val="21"/>
          <w:szCs w:val="21"/>
          <w:lang w:val="da-DK"/>
        </w:rPr>
        <w:t>SQL Server</w:t>
      </w:r>
      <w:r>
        <w:rPr>
          <w:rFonts w:ascii="Times New Roman" w:hAnsi="Times New Roman"/>
          <w:sz w:val="21"/>
          <w:szCs w:val="21"/>
        </w:rPr>
        <w:t>中的编程语言是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__________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</w:rPr>
        <w:t>语言</w:t>
      </w:r>
      <w:r>
        <w:rPr>
          <w:rFonts w:ascii="Times New Roman" w:hAnsi="Times New Roman"/>
          <w:sz w:val="21"/>
          <w:szCs w:val="21"/>
          <w:lang w:val="da-DK"/>
        </w:rPr>
        <w:t>，</w:t>
      </w:r>
      <w:r>
        <w:rPr>
          <w:rFonts w:ascii="Times New Roman" w:hAnsi="Times New Roman"/>
          <w:sz w:val="21"/>
          <w:szCs w:val="21"/>
        </w:rPr>
        <w:t>它是一种非过程化的高级语言</w:t>
      </w:r>
      <w:r>
        <w:rPr>
          <w:rFonts w:ascii="Times New Roman" w:hAnsi="Times New Roman"/>
          <w:sz w:val="21"/>
          <w:szCs w:val="21"/>
          <w:lang w:val="da-DK"/>
        </w:rPr>
        <w:t>，</w:t>
      </w:r>
      <w:r>
        <w:rPr>
          <w:rFonts w:ascii="Times New Roman" w:hAnsi="Times New Roman"/>
          <w:sz w:val="21"/>
          <w:szCs w:val="21"/>
        </w:rPr>
        <w:t>其基本成分是</w:t>
      </w:r>
      <w:r>
        <w:rPr>
          <w:rFonts w:ascii="Times New Roman" w:hAnsi="Times New Roman"/>
          <w:sz w:val="21"/>
          <w:szCs w:val="21"/>
          <w:lang w:val="da-DK"/>
        </w:rPr>
        <w:t xml:space="preserve"> __________</w:t>
      </w:r>
      <w:r>
        <w:rPr>
          <w:rFonts w:hint="eastAsia" w:ascii="Times New Roman" w:hAnsi="Times New Roman"/>
          <w:sz w:val="21"/>
          <w:szCs w:val="21"/>
          <w:lang w:val="da-DK"/>
        </w:rPr>
        <w:t xml:space="preserve"> </w:t>
      </w:r>
      <w:r>
        <w:rPr>
          <w:rFonts w:ascii="Times New Roman" w:hAnsi="Times New Roman"/>
          <w:sz w:val="21"/>
          <w:szCs w:val="21"/>
        </w:rPr>
        <w:t>。</w:t>
      </w:r>
    </w:p>
    <w:p>
      <w:pPr>
        <w:snapToGrid w:val="0"/>
        <w:spacing w:beforeLines="50" w:after="120"/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  <w:r>
        <w:rPr>
          <w:rFonts w:hint="eastAsia"/>
          <w:szCs w:val="21"/>
        </w:rPr>
        <w:t>T-SQL、SQL</w:t>
      </w:r>
    </w:p>
    <w:p>
      <w:pPr>
        <w:snapToGrid w:val="0"/>
        <w:spacing w:beforeLines="50" w:after="120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  <w:lang w:val="da-DK"/>
        </w:rPr>
        <w:t>SQL Server</w:t>
      </w:r>
      <w:r>
        <w:rPr>
          <w:rFonts w:ascii="Times New Roman" w:hAnsi="Times New Roman"/>
          <w:sz w:val="21"/>
          <w:szCs w:val="21"/>
        </w:rPr>
        <w:t>语言</w:t>
      </w:r>
      <w:r>
        <w:rPr>
          <w:rFonts w:hint="eastAsia" w:ascii="Times New Roman" w:hAnsi="Times New Roman"/>
          <w:sz w:val="21"/>
          <w:szCs w:val="21"/>
        </w:rPr>
        <w:t>的性质和特点</w:t>
      </w:r>
    </w:p>
    <w:p>
      <w:pPr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ind w:firstLine="849" w:firstLineChars="386"/>
      </w:pPr>
    </w:p>
    <w:p>
      <w:pPr>
        <w:topLinePunct/>
        <w:snapToGrid w:val="0"/>
        <w:spacing w:after="0" w:line="240" w:lineRule="auto"/>
        <w:ind w:firstLine="444" w:firstLineChars="202"/>
        <w:rPr>
          <w:sz w:val="21"/>
          <w:szCs w:val="21"/>
        </w:rPr>
      </w:pPr>
      <w:r>
        <w:rPr>
          <w:rFonts w:hint="eastAsia" w:ascii="宋体" w:hAnsi="宋体"/>
          <w:color w:val="FF0000"/>
        </w:rPr>
        <w:t>4.[填空题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4</w:t>
      </w:r>
      <w:r>
        <w:rPr>
          <w:rFonts w:ascii="Times New Roman" w:hAnsi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“</w:t>
      </w:r>
      <w:r>
        <w:rPr>
          <w:bCs/>
          <w:sz w:val="21"/>
          <w:szCs w:val="21"/>
        </w:rPr>
        <w:t>&lt;</w:t>
      </w:r>
      <w:r>
        <w:rPr>
          <w:rFonts w:hint="eastAsia" w:ascii="楷体_GB2312" w:eastAsia="楷体_GB2312"/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>&gt;</w:t>
      </w:r>
      <w:r>
        <w:rPr>
          <w:rFonts w:hint="eastAsia"/>
          <w:sz w:val="21"/>
          <w:szCs w:val="21"/>
        </w:rPr>
        <w:t xml:space="preserve">”（尖括号）中的内容为“ </w:t>
      </w:r>
      <w:r>
        <w:rPr>
          <w:rFonts w:hint="eastAsia"/>
          <w:sz w:val="21"/>
          <w:szCs w:val="21"/>
          <w:u w:val="single"/>
        </w:rPr>
        <w:t xml:space="preserve">          </w:t>
      </w:r>
      <w:r>
        <w:rPr>
          <w:rFonts w:hint="eastAsia"/>
          <w:sz w:val="21"/>
          <w:szCs w:val="21"/>
        </w:rPr>
        <w:t xml:space="preserve"> 项”，不可缺省。</w:t>
      </w:r>
    </w:p>
    <w:p>
      <w:pPr>
        <w:snapToGrid w:val="0"/>
        <w:spacing w:beforeLines="50" w:after="120"/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  <w:r>
        <w:rPr>
          <w:rFonts w:hint="eastAsia"/>
          <w:szCs w:val="21"/>
        </w:rPr>
        <w:t>必选</w:t>
      </w:r>
    </w:p>
    <w:p>
      <w:pPr>
        <w:snapToGrid w:val="0"/>
        <w:spacing w:beforeLines="50" w:after="120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数据库书写/印刷符号及规则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5.[填空题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难度:3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5</w:t>
      </w:r>
      <w:r>
        <w:rPr>
          <w:rFonts w:ascii="Times New Roman" w:hAnsi="Times New Roman"/>
          <w:sz w:val="21"/>
          <w:szCs w:val="21"/>
        </w:rPr>
        <w:t>）SQL</w:t>
      </w:r>
      <w:r>
        <w:rPr>
          <w:rFonts w:ascii="Times New Roman"/>
          <w:sz w:val="21"/>
          <w:szCs w:val="21"/>
        </w:rPr>
        <w:t>语言既是</w:t>
      </w:r>
      <w:r>
        <w:rPr>
          <w:rFonts w:hint="eastAsia" w:ascii="Times New Roman"/>
          <w:sz w:val="21"/>
          <w:szCs w:val="21"/>
          <w:u w:val="single"/>
        </w:rPr>
        <w:t xml:space="preserve">            </w:t>
      </w:r>
      <w:r>
        <w:rPr>
          <w:rFonts w:ascii="Times New Roman"/>
          <w:sz w:val="21"/>
          <w:szCs w:val="21"/>
        </w:rPr>
        <w:t>语言</w:t>
      </w:r>
      <w:r>
        <w:rPr>
          <w:rFonts w:ascii="Times New Roman" w:hAnsi="Times New Roman"/>
          <w:sz w:val="21"/>
          <w:szCs w:val="21"/>
        </w:rPr>
        <w:t>——</w:t>
      </w:r>
      <w:r>
        <w:rPr>
          <w:rFonts w:hint="eastAsia" w:ascii="Times New Roman" w:hAnsi="Times New Roman"/>
          <w:sz w:val="21"/>
          <w:szCs w:val="21"/>
        </w:rPr>
        <w:t>在</w:t>
      </w:r>
      <w:r>
        <w:rPr>
          <w:rFonts w:ascii="Times New Roman"/>
          <w:sz w:val="21"/>
          <w:szCs w:val="21"/>
        </w:rPr>
        <w:t>终端键盘上直接</w:t>
      </w:r>
      <w:r>
        <w:rPr>
          <w:rFonts w:hint="eastAsia" w:ascii="Times New Roman"/>
          <w:sz w:val="21"/>
          <w:szCs w:val="21"/>
        </w:rPr>
        <w:t>输入</w:t>
      </w:r>
      <w:r>
        <w:rPr>
          <w:rFonts w:ascii="Times New Roman" w:hAnsi="Times New Roman"/>
          <w:sz w:val="21"/>
          <w:szCs w:val="21"/>
        </w:rPr>
        <w:t>SQL</w:t>
      </w:r>
      <w:r>
        <w:rPr>
          <w:rFonts w:ascii="Times New Roman"/>
          <w:sz w:val="21"/>
          <w:szCs w:val="21"/>
        </w:rPr>
        <w:t>命令对数据库进行操作，又是</w:t>
      </w:r>
      <w:r>
        <w:rPr>
          <w:rFonts w:hint="eastAsia" w:ascii="Times New Roman"/>
          <w:sz w:val="21"/>
          <w:szCs w:val="21"/>
          <w:u w:val="single"/>
        </w:rPr>
        <w:t xml:space="preserve">            </w:t>
      </w:r>
      <w:r>
        <w:rPr>
          <w:rFonts w:ascii="Times New Roman"/>
          <w:sz w:val="21"/>
          <w:szCs w:val="21"/>
        </w:rPr>
        <w:t>语言</w:t>
      </w:r>
      <w:r>
        <w:rPr>
          <w:rFonts w:ascii="Times New Roman" w:hAnsi="Times New Roman"/>
          <w:sz w:val="21"/>
          <w:szCs w:val="21"/>
        </w:rPr>
        <w:t>——</w:t>
      </w:r>
      <w:r>
        <w:rPr>
          <w:rFonts w:hint="eastAsia" w:ascii="Times New Roman" w:hAnsi="Times New Roman"/>
          <w:sz w:val="21"/>
          <w:szCs w:val="21"/>
        </w:rPr>
        <w:t>将</w:t>
      </w:r>
      <w:r>
        <w:rPr>
          <w:rFonts w:ascii="Times New Roman" w:hAnsi="Times New Roman"/>
          <w:sz w:val="21"/>
          <w:szCs w:val="21"/>
        </w:rPr>
        <w:t>SQL</w:t>
      </w:r>
      <w:r>
        <w:rPr>
          <w:rFonts w:ascii="Times New Roman"/>
          <w:sz w:val="21"/>
          <w:szCs w:val="21"/>
        </w:rPr>
        <w:t>语句嵌入到高级语言</w:t>
      </w:r>
      <w:r>
        <w:rPr>
          <w:rFonts w:hint="eastAsia" w:ascii="Times New Roman"/>
          <w:sz w:val="21"/>
          <w:szCs w:val="21"/>
        </w:rPr>
        <w:t>中进行数据处理</w:t>
      </w:r>
      <w:r>
        <w:rPr>
          <w:rFonts w:ascii="Times New Roman" w:hAnsi="Times New Roman"/>
          <w:sz w:val="21"/>
          <w:szCs w:val="21"/>
        </w:rPr>
        <w:t xml:space="preserve">。 </w:t>
      </w:r>
    </w:p>
    <w:p>
      <w:pPr>
        <w:snapToGrid w:val="0"/>
        <w:spacing w:beforeLines="50" w:after="120"/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  <w:r>
        <w:rPr>
          <w:rFonts w:hint="eastAsia"/>
          <w:szCs w:val="21"/>
        </w:rPr>
        <w:t>自含式、嵌入式</w:t>
      </w:r>
    </w:p>
    <w:p>
      <w:pPr>
        <w:snapToGrid w:val="0"/>
        <w:spacing w:beforeLines="50" w:after="120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</w:t>
      </w:r>
      <w:r>
        <w:rPr>
          <w:rFonts w:ascii="Times New Roman"/>
          <w:sz w:val="21"/>
          <w:szCs w:val="21"/>
        </w:rPr>
        <w:t>语言</w:t>
      </w:r>
      <w:r>
        <w:rPr>
          <w:rFonts w:hint="eastAsia" w:ascii="Times New Roman"/>
          <w:sz w:val="21"/>
          <w:szCs w:val="21"/>
        </w:rPr>
        <w:t>种类及操作方式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25" w:firstLineChars="1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bCs/>
          <w:sz w:val="21"/>
          <w:szCs w:val="21"/>
        </w:rPr>
      </w:pPr>
      <w:r>
        <w:rPr>
          <w:rFonts w:hint="eastAsia" w:ascii="宋体" w:hAnsi="宋体"/>
          <w:color w:val="FF0000"/>
        </w:rPr>
        <w:t>6.[填空题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难度:3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6</w:t>
      </w:r>
      <w:r>
        <w:rPr>
          <w:rFonts w:ascii="Times New Roman" w:hAnsi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多行注释语句也称为块注释语句，通常放在 </w:t>
      </w:r>
      <w:r>
        <w:rPr>
          <w:rFonts w:hint="eastAsia"/>
          <w:sz w:val="21"/>
          <w:szCs w:val="21"/>
          <w:u w:val="single"/>
        </w:rPr>
        <w:t xml:space="preserve">          </w:t>
      </w:r>
      <w:r>
        <w:rPr>
          <w:rFonts w:hint="eastAsia"/>
          <w:sz w:val="21"/>
          <w:szCs w:val="21"/>
        </w:rPr>
        <w:t xml:space="preserve"> 的前面，用于对程序功能、特性和注意事项等方面的说明，以</w:t>
      </w:r>
      <w:r>
        <w:rPr>
          <w:bCs/>
          <w:sz w:val="21"/>
          <w:szCs w:val="21"/>
        </w:rPr>
        <w:t>/*</w:t>
      </w:r>
      <w:r>
        <w:rPr>
          <w:rFonts w:hint="eastAsia"/>
          <w:bCs/>
          <w:sz w:val="21"/>
          <w:szCs w:val="21"/>
        </w:rPr>
        <w:t>开头并以</w:t>
      </w:r>
      <w:r>
        <w:rPr>
          <w:rFonts w:hint="eastAsia"/>
          <w:bCs/>
          <w:sz w:val="21"/>
          <w:szCs w:val="21"/>
          <w:u w:val="single"/>
        </w:rPr>
        <w:t xml:space="preserve">          </w:t>
      </w:r>
      <w:r>
        <w:rPr>
          <w:rFonts w:hint="eastAsia"/>
          <w:bCs/>
          <w:sz w:val="21"/>
          <w:szCs w:val="21"/>
        </w:rPr>
        <w:t xml:space="preserve"> 结束。</w:t>
      </w:r>
    </w:p>
    <w:p>
      <w:pPr>
        <w:snapToGrid w:val="0"/>
        <w:spacing w:beforeLines="50" w:after="120"/>
        <w:ind w:firstLine="849" w:firstLineChars="386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  <w:r>
        <w:rPr>
          <w:rFonts w:hint="eastAsia"/>
          <w:sz w:val="21"/>
          <w:szCs w:val="21"/>
        </w:rPr>
        <w:t>程序（块）、*/</w:t>
      </w:r>
    </w:p>
    <w:p>
      <w:pPr>
        <w:snapToGrid w:val="0"/>
        <w:spacing w:beforeLines="50" w:after="120"/>
        <w:ind w:firstLine="849" w:firstLineChars="386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/>
          <w:sz w:val="21"/>
          <w:szCs w:val="21"/>
        </w:rPr>
        <w:t>注释语句概念及用法</w:t>
      </w:r>
    </w:p>
    <w:p>
      <w:pPr>
        <w:ind w:firstLine="849" w:firstLineChars="386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pStyle w:val="22"/>
        <w:spacing w:beforeLines="50" w:afterLines="50" w:line="240" w:lineRule="auto"/>
        <w:ind w:firstLine="23"/>
        <w:rPr>
          <w:rFonts w:ascii="黑体" w:hAnsi="宋体" w:cs="Times New Roman"/>
          <w:bCs w:val="0"/>
          <w:kern w:val="0"/>
          <w:sz w:val="24"/>
          <w:szCs w:val="22"/>
        </w:rPr>
      </w:pPr>
      <w:r>
        <w:rPr>
          <w:rFonts w:hint="eastAsia" w:ascii="黑体" w:hAnsi="宋体" w:cs="Times New Roman"/>
          <w:bCs w:val="0"/>
          <w:kern w:val="0"/>
          <w:sz w:val="24"/>
          <w:szCs w:val="22"/>
        </w:rPr>
        <w:t>三、</w:t>
      </w:r>
      <w:r>
        <w:rPr>
          <w:rFonts w:ascii="黑体" w:hAnsi="宋体" w:cs="Times New Roman"/>
          <w:bCs w:val="0"/>
          <w:kern w:val="0"/>
          <w:sz w:val="24"/>
          <w:szCs w:val="22"/>
        </w:rPr>
        <w:t>简答题</w:t>
      </w: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1.[简答题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/>
          <w:sz w:val="21"/>
          <w:szCs w:val="21"/>
        </w:rPr>
        <w:t>）SQL Server 2019提供了哪些版本？</w:t>
      </w:r>
      <w:r>
        <w:rPr>
          <w:rFonts w:hint="eastAsia" w:ascii="Times New Roman" w:hAnsi="Times New Roman"/>
          <w:sz w:val="21"/>
          <w:szCs w:val="21"/>
        </w:rPr>
        <w:t>（补充：有哪些新特点）</w:t>
      </w:r>
    </w:p>
    <w:p>
      <w:pPr>
        <w:snapToGrid w:val="0"/>
        <w:spacing w:beforeLines="50" w:after="120"/>
        <w:ind w:firstLine="424" w:firstLineChars="193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</w:p>
    <w:p>
      <w:pPr>
        <w:pStyle w:val="8"/>
        <w:shd w:val="clear" w:color="auto" w:fill="FFFFFF"/>
        <w:snapToGrid w:val="0"/>
        <w:spacing w:before="0" w:beforeAutospacing="0" w:after="0" w:afterAutospacing="0" w:line="240" w:lineRule="auto"/>
        <w:ind w:firstLine="422" w:firstLineChars="200"/>
        <w:jc w:val="both"/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SQL Server 2019</w:t>
      </w:r>
      <w:r>
        <w:rPr>
          <w:rFonts w:ascii="Times New Roman" w:eastAsia="宋体" w:cs="Times New Roman"/>
          <w:sz w:val="21"/>
          <w:szCs w:val="21"/>
          <w:shd w:val="clear" w:color="auto" w:fill="FEFEFE"/>
        </w:rPr>
        <w:t>共有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EFEFE"/>
        </w:rPr>
        <w:t>5</w:t>
      </w:r>
      <w:r>
        <w:rPr>
          <w:rFonts w:ascii="Times New Roman" w:eastAsia="宋体" w:cs="Times New Roman"/>
          <w:sz w:val="21"/>
          <w:szCs w:val="21"/>
          <w:shd w:val="clear" w:color="auto" w:fill="FEFEFE"/>
        </w:rPr>
        <w:t>个版本，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主要包括：Enterprise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（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企业版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）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、Standard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（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标准版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）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、Web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（网站版）、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Developer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（开发人员版）和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Express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（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精简版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）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，后两个可免费下载使用。</w:t>
      </w:r>
      <w:r>
        <w:fldChar w:fldCharType="begin"/>
      </w:r>
      <w:r>
        <w:instrText xml:space="preserve"> HYPERLINK "javascript:void(0)" \o "单击以折叠。双击以全部折叠。" </w:instrText>
      </w:r>
      <w:r>
        <w:fldChar w:fldCharType="separate"/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其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版本</w:t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fldChar w:fldCharType="end"/>
      </w:r>
      <w:r>
        <w:rPr>
          <w:rFonts w:ascii="Times New Roman" w:hAnsi="Times New Roman" w:eastAsia="宋体" w:cs="Times New Roman"/>
          <w:spacing w:val="0"/>
          <w:w w:val="100"/>
          <w:sz w:val="21"/>
          <w:szCs w:val="21"/>
        </w:rPr>
        <w:t>及对应功能</w:t>
      </w:r>
      <w:r>
        <w:rPr>
          <w:rFonts w:hint="eastAsia" w:ascii="Times New Roman" w:hAnsi="Times New Roman" w:eastAsia="宋体" w:cs="Times New Roman"/>
          <w:spacing w:val="0"/>
          <w:w w:val="100"/>
          <w:sz w:val="21"/>
          <w:szCs w:val="21"/>
        </w:rPr>
        <w:t>。</w:t>
      </w:r>
    </w:p>
    <w:p>
      <w:pPr>
        <w:pStyle w:val="8"/>
        <w:shd w:val="clear" w:color="auto" w:fill="FFFFFF"/>
        <w:snapToGrid w:val="0"/>
        <w:spacing w:before="0" w:beforeAutospacing="0" w:after="0" w:afterAutospacing="0" w:line="240" w:lineRule="auto"/>
        <w:ind w:firstLine="422" w:firstLineChars="200"/>
        <w:jc w:val="both"/>
        <w:rPr>
          <w:rFonts w:ascii="Times New Roman" w:eastAsia="宋体" w:cs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shd w:val="clear" w:color="auto" w:fill="FEFEFE"/>
        </w:rPr>
        <w:t>SQL Server 2019</w:t>
      </w:r>
      <w:r>
        <w:rPr>
          <w:rFonts w:hint="eastAsia" w:ascii="Times New Roman" w:eastAsia="宋体" w:cs="Times New Roman"/>
          <w:sz w:val="21"/>
          <w:szCs w:val="21"/>
        </w:rPr>
        <w:t>为所有数据工作负载带来了创新的安全性和合规性功能、业界领先的性能、任务关键型可用性和高级分析，现在还支持内置的大数据。同时带来了</w:t>
      </w:r>
      <w:r>
        <w:rPr>
          <w:rFonts w:hint="eastAsia" w:ascii="Times New Roman" w:eastAsia="宋体" w:cs="Times New Roman"/>
          <w:spacing w:val="0"/>
          <w:w w:val="100"/>
          <w:sz w:val="21"/>
          <w:szCs w:val="21"/>
        </w:rPr>
        <w:t>10大全新的亮点</w:t>
      </w:r>
      <w:r>
        <w:rPr>
          <w:rFonts w:hint="eastAsia" w:ascii="Times New Roman" w:eastAsia="宋体" w:cs="Times New Roman"/>
          <w:sz w:val="21"/>
          <w:szCs w:val="21"/>
        </w:rPr>
        <w:t>，将行业领先的性能和SQL Server安全性引入所选的语言、平台、结构化和非结构化数据。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1）利用大数据的力量。</w:t>
      </w:r>
      <w:r>
        <w:rPr>
          <w:rFonts w:hint="eastAsia" w:hAnsi="宋体"/>
          <w:bCs/>
          <w:spacing w:val="6"/>
          <w:w w:val="95"/>
        </w:rPr>
        <w:t>具备由SQL Server、Spark和HDFS组成的可扩展计算和存储功能的大数据群集。数据可在扩展数据集市中缓存。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2）将AI引入工作负载。</w:t>
      </w:r>
      <w:r>
        <w:rPr>
          <w:rFonts w:hint="eastAsia" w:hAnsi="宋体"/>
          <w:bCs/>
          <w:spacing w:val="6"/>
          <w:w w:val="95"/>
        </w:rPr>
        <w:t>完整的AI平台，可使用Azure Data Studio Notebooks在SQL Server ML服务或Spark ML中培训和实施模型。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3）消除数据迁移的需求。</w:t>
      </w:r>
      <w:r>
        <w:rPr>
          <w:rFonts w:hint="eastAsia" w:hAnsi="宋体"/>
          <w:bCs/>
          <w:spacing w:val="6"/>
          <w:w w:val="95"/>
        </w:rPr>
        <w:t>借助数据虚拟化，用户可以查询关系和非关系数据，而无需对数据进行迁移或复制。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4）了解可视数据并与之进行交互。</w:t>
      </w:r>
      <w:r>
        <w:rPr>
          <w:rFonts w:hint="eastAsia" w:hAnsi="宋体"/>
          <w:bCs/>
          <w:spacing w:val="6"/>
          <w:w w:val="95"/>
        </w:rPr>
        <w:t>使用SQL Server BI工具和Power BI报表服务器进行可视化数据浏览和交互式分析。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5）对操作数据运行实施分析。</w:t>
      </w:r>
      <w:r>
        <w:rPr>
          <w:rFonts w:hint="eastAsia" w:hAnsi="宋体"/>
          <w:bCs/>
          <w:spacing w:val="6"/>
          <w:w w:val="95"/>
        </w:rPr>
        <w:t>使用HTAP对操作数据进行分析的内存中技术。通过持久内存提高并发性和规模。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6）自动调整SQL Server。</w:t>
      </w:r>
      <w:r>
        <w:rPr>
          <w:rFonts w:hint="eastAsia" w:hAnsi="宋体"/>
          <w:bCs/>
          <w:spacing w:val="6"/>
          <w:w w:val="95"/>
        </w:rPr>
        <w:t>智能查询处理改善了查询的扩展，自动计划更正解决了性能问题。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7）减少数据库维护并延长业务正常运行时间。</w:t>
      </w:r>
      <w:r>
        <w:rPr>
          <w:rFonts w:hint="eastAsia" w:hAnsi="宋体"/>
          <w:bCs/>
          <w:spacing w:val="6"/>
          <w:w w:val="95"/>
        </w:rPr>
        <w:t>在线索引操作的增加延长了正常运行时间。现在可使用Kubernetes在容器上运行Always On可用性组。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8）提高安全性并保护使用中的数据。</w:t>
      </w:r>
      <w:r>
        <w:rPr>
          <w:rFonts w:hint="eastAsia" w:hAnsi="宋体"/>
          <w:bCs/>
          <w:spacing w:val="6"/>
          <w:w w:val="95"/>
        </w:rPr>
        <w:t>SQL Server支持多个安全层，包括Always Encrypted Secure Enclave中的计算保护。</w:t>
      </w:r>
    </w:p>
    <w:p>
      <w:pPr>
        <w:adjustRightInd w:val="0"/>
        <w:snapToGrid w:val="0"/>
        <w:spacing w:after="0" w:line="240" w:lineRule="auto"/>
        <w:ind w:left="6" w:firstLine="434" w:firstLineChars="206"/>
        <w:rPr>
          <w:rFonts w:hAnsi="宋体"/>
          <w:bCs/>
          <w:spacing w:val="6"/>
          <w:w w:val="95"/>
        </w:rPr>
      </w:pPr>
      <w:r>
        <w:rPr>
          <w:rFonts w:hint="eastAsia" w:ascii="Times New Roman" w:hAnsi="宋体"/>
          <w:spacing w:val="6"/>
          <w:w w:val="95"/>
          <w:sz w:val="21"/>
          <w:szCs w:val="21"/>
        </w:rPr>
        <w:t>9）跟踪复杂资源的合规性。</w:t>
      </w:r>
      <w:r>
        <w:rPr>
          <w:rFonts w:hint="eastAsia" w:hAnsi="宋体"/>
          <w:bCs/>
          <w:spacing w:val="6"/>
          <w:w w:val="95"/>
        </w:rPr>
        <w:t>通过数据发现和分类（可通过标记确保遵守GDPR）和漏洞评估工具跟踪合规性。</w:t>
      </w:r>
    </w:p>
    <w:p>
      <w:pPr>
        <w:topLinePunct/>
        <w:snapToGrid w:val="0"/>
        <w:spacing w:after="0" w:line="240" w:lineRule="auto"/>
        <w:ind w:firstLine="426" w:firstLineChars="202"/>
        <w:rPr>
          <w:rFonts w:ascii="Times New Roman" w:hAnsi="Times New Roman"/>
          <w:shd w:val="clear" w:color="auto" w:fill="FEFEFE"/>
        </w:rPr>
      </w:pPr>
      <w:r>
        <w:rPr>
          <w:rFonts w:ascii="Times New Roman" w:hAnsi="Times New Roman"/>
          <w:spacing w:val="6"/>
          <w:w w:val="95"/>
          <w:sz w:val="21"/>
          <w:szCs w:val="21"/>
        </w:rPr>
        <w:t>10）利用丰富选择和灵活性进行优化。</w:t>
      </w:r>
      <w:r>
        <w:rPr>
          <w:rStyle w:val="12"/>
          <w:rFonts w:ascii="Times New Roman" w:hAnsi="Times New Roman"/>
          <w:b w:val="0"/>
          <w:sz w:val="21"/>
          <w:szCs w:val="21"/>
        </w:rPr>
        <w:t>支持选择</w:t>
      </w:r>
      <w:r>
        <w:rPr>
          <w:rFonts w:ascii="Times New Roman" w:hAnsi="Times New Roman"/>
          <w:shd w:val="clear" w:color="auto" w:fill="FEFEFE"/>
        </w:rPr>
        <w:t>Windows</w:t>
      </w:r>
      <w:r>
        <w:rPr>
          <w:rFonts w:ascii="Times New Roman"/>
          <w:shd w:val="clear" w:color="auto" w:fill="FEFEFE"/>
        </w:rPr>
        <w:t>、</w:t>
      </w:r>
      <w:r>
        <w:rPr>
          <w:rFonts w:ascii="Times New Roman" w:hAnsi="Times New Roman"/>
          <w:shd w:val="clear" w:color="auto" w:fill="FEFEFE"/>
        </w:rPr>
        <w:t>Linux</w:t>
      </w:r>
      <w:r>
        <w:rPr>
          <w:rFonts w:ascii="Times New Roman"/>
          <w:shd w:val="clear" w:color="auto" w:fill="FEFEFE"/>
        </w:rPr>
        <w:t>和容器。在</w:t>
      </w:r>
      <w:r>
        <w:rPr>
          <w:rFonts w:ascii="Times New Roman" w:hAnsi="Times New Roman"/>
          <w:shd w:val="clear" w:color="auto" w:fill="FEFEFE"/>
        </w:rPr>
        <w:t>SQL Server</w:t>
      </w:r>
      <w:r>
        <w:rPr>
          <w:rFonts w:ascii="Times New Roman"/>
          <w:shd w:val="clear" w:color="auto" w:fill="FEFEFE"/>
        </w:rPr>
        <w:t>上运行</w:t>
      </w:r>
      <w:r>
        <w:rPr>
          <w:rFonts w:ascii="Times New Roman" w:hAnsi="Times New Roman"/>
          <w:shd w:val="clear" w:color="auto" w:fill="FEFEFE"/>
        </w:rPr>
        <w:t>Java</w:t>
      </w:r>
      <w:r>
        <w:rPr>
          <w:rFonts w:ascii="Times New Roman"/>
          <w:shd w:val="clear" w:color="auto" w:fill="FEFEFE"/>
        </w:rPr>
        <w:t>代码，并存储和分析图形数据</w:t>
      </w:r>
    </w:p>
    <w:p>
      <w:pPr>
        <w:snapToGrid w:val="0"/>
        <w:spacing w:beforeLines="50" w:after="120"/>
        <w:ind w:firstLine="424" w:firstLineChars="193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 Server 2019版本</w:t>
      </w:r>
      <w:r>
        <w:rPr>
          <w:rFonts w:hint="eastAsia" w:ascii="Times New Roman" w:hAnsi="Times New Roman"/>
          <w:sz w:val="21"/>
          <w:szCs w:val="21"/>
        </w:rPr>
        <w:t>（补充：新特点）</w:t>
      </w:r>
    </w:p>
    <w:p>
      <w:pPr>
        <w:ind w:firstLine="424" w:firstLineChars="193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2.[简答题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/>
          <w:sz w:val="21"/>
          <w:szCs w:val="21"/>
        </w:rPr>
        <w:t>）SQL Server 2019的服务器组件有哪些</w:t>
      </w:r>
      <w:r>
        <w:rPr>
          <w:rFonts w:hint="eastAsia" w:ascii="Times New Roman" w:hAnsi="Times New Roman"/>
          <w:sz w:val="21"/>
          <w:szCs w:val="21"/>
        </w:rPr>
        <w:t>？</w:t>
      </w:r>
    </w:p>
    <w:p>
      <w:pPr>
        <w:snapToGrid w:val="0"/>
        <w:spacing w:beforeLines="50" w:after="120"/>
        <w:ind w:firstLine="424" w:firstLineChars="193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</w:p>
    <w:p>
      <w:pPr>
        <w:adjustRightInd w:val="0"/>
        <w:snapToGrid w:val="0"/>
        <w:spacing w:after="0" w:line="240" w:lineRule="auto"/>
        <w:ind w:firstLine="432" w:firstLineChars="206"/>
        <w:rPr>
          <w:sz w:val="21"/>
          <w:szCs w:val="21"/>
        </w:rPr>
      </w:pPr>
      <w:r>
        <w:rPr>
          <w:rFonts w:hint="eastAsia"/>
          <w:sz w:val="21"/>
          <w:szCs w:val="21"/>
        </w:rPr>
        <w:t>服务器组件。使用SQL Server 2019安装向导的“功能选择”页面，可以选择安装 SQL Server服务器组件。表3-3列出了SQL Server 2019的主要服务器组件。</w:t>
      </w:r>
    </w:p>
    <w:p>
      <w:pPr>
        <w:adjustRightInd w:val="0"/>
        <w:snapToGrid w:val="0"/>
        <w:spacing w:beforeLines="20" w:after="0" w:line="24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表3-3 </w:t>
      </w:r>
      <w:r>
        <w:fldChar w:fldCharType="begin"/>
      </w:r>
      <w:r>
        <w:instrText xml:space="preserve"> HYPERLINK "javascript:void(0)" \o "折叠" </w:instrText>
      </w:r>
      <w:r>
        <w:fldChar w:fldCharType="separate"/>
      </w:r>
      <w:r>
        <w:rPr>
          <w:rStyle w:val="26"/>
          <w:bCs/>
          <w:sz w:val="18"/>
          <w:szCs w:val="18"/>
        </w:rPr>
        <w:t>SQL Server 2019</w:t>
      </w:r>
      <w:r>
        <w:rPr>
          <w:rFonts w:hAnsi="宋体"/>
          <w:sz w:val="18"/>
          <w:szCs w:val="18"/>
        </w:rPr>
        <w:t>服务器</w:t>
      </w:r>
      <w:r>
        <w:rPr>
          <w:rStyle w:val="26"/>
          <w:rFonts w:hAnsi="宋体"/>
          <w:bCs/>
          <w:sz w:val="18"/>
          <w:szCs w:val="18"/>
        </w:rPr>
        <w:t>组件</w:t>
      </w:r>
      <w:r>
        <w:rPr>
          <w:rStyle w:val="26"/>
          <w:rFonts w:hAnsi="宋体"/>
          <w:bCs/>
          <w:sz w:val="18"/>
          <w:szCs w:val="18"/>
        </w:rPr>
        <w:fldChar w:fldCharType="end"/>
      </w:r>
    </w:p>
    <w:tbl>
      <w:tblPr>
        <w:tblStyle w:val="10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724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beforeLines="20" w:afterLines="2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服务器组件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beforeLines="20" w:afterLines="2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主要功能说明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SQL Server</w:t>
            </w:r>
          </w:p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数据库引擎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数据库引擎 包括 数据库引擎、部分工具和 “数据库引擎服务” （DQS） 服务器，其中引擎是用于存储、处理和保护数据、复制及全文搜索的核心服务，工具用于管理数据库分析集成中和可访问 Hadoop 及其它异类数据源的 Polybase 集成中的关系数据和 XML 数据。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ind w:left="-108" w:leftChars="-49" w:right="-121" w:rightChars="-5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Analysis Services</w:t>
            </w:r>
            <w:r>
              <w:rPr>
                <w:rFonts w:hint="eastAsia" w:ascii="Times New Roman" w:hAnsi="Times New Roman"/>
                <w:sz w:val="16"/>
                <w:szCs w:val="16"/>
              </w:rPr>
              <w:t>分析服务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Analysis Services 包括一些工具，可用于创建和管理联机分析处理 （OLAP） 以及数据挖掘应用程序。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Reporting Services</w:t>
            </w:r>
          </w:p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报表服务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Reporting Services 包括用于创建、管理和部署表格报表、矩阵报表、图形报表以及自由格式报表的服务器和客户端组件。 Reporting Services 还是一个可用于开发报表应用程序的可扩展平台。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ind w:left="-108" w:leftChars="-49" w:right="-150" w:rightChars="-6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Integration Services</w:t>
            </w:r>
          </w:p>
          <w:p>
            <w:pPr>
              <w:snapToGrid w:val="0"/>
              <w:spacing w:after="0" w:line="240" w:lineRule="auto"/>
              <w:ind w:left="-108" w:leftChars="-49" w:right="-150" w:rightChars="-6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集成服务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Integration Services 是一组图形工具和可编程对象，用于移动、复制和转换数据。 它还包括“数据库引擎服务”的Integration Services（DQS） 组件。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Master Data Services</w:t>
            </w:r>
          </w:p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主数据服务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Master Data Services （MDS） 是针对主数据管理的 SQL Server 解决方案。 可以配置 MDS 来管理任何领域（产品、客户、帐户）；MDS 中可包括层次结构、各种级别的安全性、事务、数据版本控制和业务规则，以及可用于管理数据的 用于 Excel 的外接程序 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机器学习服务（数据库内）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机器学习服务（数据库内）支持使用企业数据源的分布式、可缩放的机器学习解决方案。支持R和Python。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机器学习服务器（独立）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机器学习服务器（独立）支持在多个平台上部署分布式、可缩放机器学习解决方案，并可使用多个企业数据源，包括Linux和Hadoop。支持R和Python。</w:t>
            </w:r>
          </w:p>
        </w:tc>
      </w:tr>
    </w:tbl>
    <w:p>
      <w:pPr>
        <w:snapToGrid w:val="0"/>
        <w:spacing w:beforeLines="50" w:after="120"/>
        <w:ind w:firstLine="424" w:firstLineChars="202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[知识点]</w:t>
      </w:r>
      <w:r>
        <w:rPr>
          <w:rFonts w:hAnsi="宋体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 Server 2019的服务器组件</w:t>
      </w:r>
    </w:p>
    <w:p>
      <w:pPr>
        <w:ind w:firstLine="424" w:firstLineChars="202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3.[简答题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/>
          <w:sz w:val="21"/>
          <w:szCs w:val="21"/>
        </w:rPr>
        <w:t>）SQL Server</w:t>
      </w:r>
      <w:r>
        <w:rPr>
          <w:rFonts w:hint="eastAsia" w:ascii="Times New Roman" w:hAnsi="Times New Roman"/>
          <w:sz w:val="21"/>
          <w:szCs w:val="21"/>
        </w:rPr>
        <w:t xml:space="preserve"> 2019的管理工具有哪些？</w:t>
      </w:r>
    </w:p>
    <w:p>
      <w:pPr>
        <w:snapToGrid w:val="0"/>
        <w:spacing w:beforeLines="50" w:after="120"/>
        <w:ind w:firstLine="424" w:firstLineChars="193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</w:p>
    <w:p>
      <w:pPr>
        <w:adjustRightInd w:val="0"/>
        <w:snapToGrid w:val="0"/>
        <w:spacing w:after="0" w:line="240" w:lineRule="auto"/>
        <w:ind w:left="9" w:leftChars="4" w:firstLine="434" w:firstLineChars="207"/>
        <w:rPr>
          <w:rFonts w:ascii="Times New Roman" w:hAnsi="Times New Roman"/>
          <w:bCs/>
          <w:sz w:val="21"/>
          <w:szCs w:val="21"/>
        </w:rPr>
      </w:pPr>
      <w:r>
        <w:rPr>
          <w:rFonts w:ascii="Times New Roman"/>
          <w:bCs/>
          <w:sz w:val="21"/>
          <w:szCs w:val="21"/>
        </w:rPr>
        <w:t>管理工具</w:t>
      </w:r>
      <w:r>
        <w:rPr>
          <w:rFonts w:hint="eastAsia" w:ascii="Times New Roman"/>
          <w:bCs/>
          <w:sz w:val="21"/>
          <w:szCs w:val="21"/>
        </w:rPr>
        <w:t>。</w:t>
      </w:r>
      <w:r>
        <w:rPr>
          <w:rFonts w:ascii="Times New Roman" w:hAnsi="Times New Roman"/>
          <w:bCs/>
          <w:sz w:val="21"/>
          <w:szCs w:val="21"/>
        </w:rPr>
        <w:t>在实际应用中，经常使用SQL Server 2019的主要管理工具，如表3-4所示。</w:t>
      </w:r>
    </w:p>
    <w:p>
      <w:pPr>
        <w:adjustRightInd w:val="0"/>
        <w:snapToGrid w:val="0"/>
        <w:spacing w:beforeLines="20" w:after="0" w:line="240" w:lineRule="auto"/>
        <w:jc w:val="center"/>
        <w:rPr>
          <w:rStyle w:val="26"/>
          <w:rFonts w:ascii="Times New Roman"/>
          <w:bCs/>
          <w:sz w:val="18"/>
          <w:szCs w:val="18"/>
        </w:rPr>
      </w:pPr>
      <w:r>
        <w:rPr>
          <w:rFonts w:ascii="Times New Roman"/>
          <w:sz w:val="18"/>
          <w:szCs w:val="18"/>
        </w:rPr>
        <w:t>表</w:t>
      </w:r>
      <w:r>
        <w:rPr>
          <w:rFonts w:ascii="Times New Roman" w:hAnsi="Times New Roman"/>
          <w:sz w:val="18"/>
          <w:szCs w:val="18"/>
        </w:rPr>
        <w:t>3-</w:t>
      </w:r>
      <w:r>
        <w:rPr>
          <w:rFonts w:hint="eastAsia" w:ascii="Times New Roman" w:hAnsi="Times New Roman"/>
          <w:sz w:val="18"/>
          <w:szCs w:val="18"/>
        </w:rPr>
        <w:t>4</w:t>
      </w:r>
      <w:r>
        <w:rPr>
          <w:rFonts w:ascii="Times New Roman" w:hAnsi="Times New Roman"/>
          <w:sz w:val="18"/>
          <w:szCs w:val="18"/>
        </w:rPr>
        <w:t xml:space="preserve"> </w:t>
      </w:r>
      <w:r>
        <w:fldChar w:fldCharType="begin"/>
      </w:r>
      <w:r>
        <w:instrText xml:space="preserve"> HYPERLINK "javascript:void(0)" \o "折叠" </w:instrText>
      </w:r>
      <w:r>
        <w:fldChar w:fldCharType="separate"/>
      </w:r>
      <w:r>
        <w:rPr>
          <w:rStyle w:val="26"/>
          <w:rFonts w:ascii="Times New Roman" w:hAnsi="Times New Roman"/>
          <w:bCs/>
          <w:sz w:val="18"/>
          <w:szCs w:val="18"/>
        </w:rPr>
        <w:t>SQL Server 2019</w:t>
      </w:r>
      <w:r>
        <w:rPr>
          <w:rStyle w:val="26"/>
          <w:rFonts w:ascii="Times New Roman"/>
          <w:bCs/>
          <w:sz w:val="18"/>
          <w:szCs w:val="18"/>
        </w:rPr>
        <w:t>主要管理工具</w:t>
      </w:r>
      <w:r>
        <w:rPr>
          <w:rStyle w:val="26"/>
          <w:rFonts w:ascii="Times New Roman"/>
          <w:bCs/>
          <w:sz w:val="18"/>
          <w:szCs w:val="18"/>
        </w:rPr>
        <w:fldChar w:fldCharType="end"/>
      </w:r>
    </w:p>
    <w:tbl>
      <w:tblPr>
        <w:tblStyle w:val="10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724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beforeLines="20" w:afterLines="2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hint="eastAsia" w:ascii="Times New Roman" w:hAnsi="Times New Roman"/>
                <w:b/>
                <w:sz w:val="16"/>
                <w:szCs w:val="16"/>
              </w:rPr>
              <w:t>管理工具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beforeLines="20" w:afterLines="2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hint="eastAsia" w:ascii="Times New Roman" w:hAnsi="Times New Roman"/>
                <w:b/>
                <w:sz w:val="16"/>
                <w:szCs w:val="16"/>
              </w:rPr>
              <w:t>主要功能说明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SQL Server Management Studio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Management Studio是用于访问、配置、管理和开发SQL Server组件的集成环境。Management Studio使各种技术水平的开发人员和管理员都能使用SQL Server。</w:t>
            </w:r>
          </w:p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Management Studio需单独下载并安装。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ind w:left="-108" w:leftChars="-49" w:right="-121" w:rightChars="-5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配置管理器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Server配置管理器为SQL Server服务、服务器协议、客户端协议和客户端别名提供基本配置管理。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SQL Server Profiler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Profiler提供了一个图形用户界面，用于监视数据库引擎实例或Analysis Services实例。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ind w:left="-108" w:leftChars="-49" w:right="-150" w:rightChars="-6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数据库引擎 优化顾问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数据库引擎 优化顾问可以协助创建索引、索引视图和分区的最佳组合。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数据质量客户端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提供了一个非常简单和直观的图形用户界面，用于连接到 DQS 数据库并执行数据清理操作。它还允许您集中监视在数据清理操作过程中执行的各项活动。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SQL Server Data Tools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Data Tools提供IDE以便为以下商业智能组件生成解决方案： Analysis Services、Reporting Services和Integration Services。（以前称作Business Intelligence Development Studio）。</w:t>
            </w:r>
          </w:p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SQL Server Data Tools 还包含“数据库项目”，为数据库开发人员提供集成环境，以便在Visual Studio内为任何SQL Server平台（包括本地和外部）执行其所有数据库设计工作。 数据库开发人员可以使用Visual Studio中功能增强的服务器资源管理器，轻松创建或编辑数据库对象和数据或执行查询。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pct"/>
            <w:tcBorders>
              <w:left w:val="nil"/>
            </w:tcBorders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连接组件</w:t>
            </w:r>
          </w:p>
        </w:tc>
        <w:tc>
          <w:tcPr>
            <w:tcW w:w="3611" w:type="pct"/>
            <w:tcBorders>
              <w:right w:val="nil"/>
            </w:tcBorders>
          </w:tcPr>
          <w:p>
            <w:pPr>
              <w:snapToGri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hint="eastAsia" w:ascii="Times New Roman" w:hAnsi="Times New Roman"/>
                <w:sz w:val="16"/>
                <w:szCs w:val="16"/>
              </w:rPr>
              <w:t>安装用于客户端和服务器之间通信的组件，以及用于DB-Library、ODBC和OLE DB的网络库。</w:t>
            </w:r>
          </w:p>
        </w:tc>
      </w:tr>
    </w:tbl>
    <w:p>
      <w:pPr>
        <w:snapToGrid w:val="0"/>
        <w:spacing w:beforeLines="50" w:after="120"/>
        <w:ind w:firstLine="424" w:firstLineChars="193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SQL Server</w:t>
      </w:r>
      <w:r>
        <w:rPr>
          <w:rFonts w:hint="eastAsia" w:ascii="Times New Roman" w:hAnsi="Times New Roman"/>
          <w:sz w:val="21"/>
          <w:szCs w:val="21"/>
        </w:rPr>
        <w:t xml:space="preserve"> 2019的管理工具</w:t>
      </w:r>
    </w:p>
    <w:p>
      <w:pPr>
        <w:ind w:firstLine="424" w:firstLineChars="193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4.[简答题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4</w:t>
      </w:r>
      <w:r>
        <w:rPr>
          <w:rFonts w:ascii="Times New Roman" w:hAnsi="Times New Roman"/>
          <w:sz w:val="21"/>
          <w:szCs w:val="21"/>
        </w:rPr>
        <w:t>）怎样理解数据库的体系结构？</w:t>
      </w:r>
    </w:p>
    <w:p>
      <w:pPr>
        <w:snapToGrid w:val="0"/>
        <w:spacing w:beforeLines="50" w:after="120"/>
        <w:ind w:firstLine="424" w:firstLineChars="193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[答案] </w:t>
      </w:r>
    </w:p>
    <w:p>
      <w:pPr>
        <w:adjustRightInd w:val="0"/>
        <w:snapToGrid w:val="0"/>
        <w:spacing w:beforeLines="50" w:afterLines="50" w:line="240" w:lineRule="auto"/>
        <w:ind w:left="6" w:firstLine="432" w:firstLineChars="206"/>
        <w:rPr>
          <w:rFonts w:ascii="Times New Roman" w:hAnsi="Times New Roman"/>
          <w:sz w:val="21"/>
          <w:szCs w:val="21"/>
        </w:rPr>
      </w:pPr>
      <w:r>
        <w:rPr>
          <w:rFonts w:ascii="黑体" w:hAnsi="黑体" w:eastAsia="黑体"/>
          <w:sz w:val="21"/>
          <w:szCs w:val="21"/>
        </w:rPr>
        <w:t>1</w:t>
      </w:r>
      <w:r>
        <w:rPr>
          <w:rFonts w:hint="eastAsia" w:ascii="黑体" w:hAnsi="黑体" w:eastAsia="黑体"/>
          <w:sz w:val="21"/>
          <w:szCs w:val="21"/>
        </w:rPr>
        <w:t>）</w:t>
      </w:r>
      <w:r>
        <w:rPr>
          <w:rFonts w:ascii="黑体" w:hAnsi="黑体" w:eastAsia="黑体"/>
          <w:sz w:val="21"/>
          <w:szCs w:val="21"/>
        </w:rPr>
        <w:t>客户机/服务器体系结构</w:t>
      </w:r>
      <w:r>
        <w:rPr>
          <w:rFonts w:hint="eastAsia" w:ascii="黑体" w:hAnsi="黑体" w:eastAsia="黑体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主要体现在：由客户机负责与用户进行交互和数据显示，服务器负责数据的存取</w:t>
      </w:r>
      <w:r>
        <w:rPr>
          <w:rFonts w:hint="eastAsia" w:ascii="Times New Roman" w:hAnsi="Times New Roman"/>
          <w:sz w:val="21"/>
          <w:szCs w:val="21"/>
        </w:rPr>
        <w:t>、</w:t>
      </w:r>
      <w:r>
        <w:rPr>
          <w:rFonts w:ascii="Times New Roman" w:hAnsi="Times New Roman"/>
          <w:sz w:val="21"/>
          <w:szCs w:val="21"/>
        </w:rPr>
        <w:t>调用和管理，客户机向服务器发出各种操作请求（语句命令或界面菜单操作指令），服务器验证权限后根据用户请求处理数据，并将结果返回客户机，如图3-1所示。</w:t>
      </w:r>
    </w:p>
    <w:p>
      <w:pPr>
        <w:snapToGrid w:val="0"/>
        <w:spacing w:after="0" w:line="240" w:lineRule="auto"/>
        <w:ind w:left="15" w:leftChars="7" w:firstLine="420" w:firstLineChars="200"/>
        <w:jc w:val="center"/>
        <w:rPr>
          <w:rFonts w:ascii="Times New Roman" w:hAnsi="Times New Roman"/>
          <w:sz w:val="18"/>
          <w:szCs w:val="18"/>
          <w:u w:val="single"/>
        </w:rPr>
      </w:pPr>
      <w:r>
        <w:rPr>
          <w:rFonts w:ascii="Times New Roman" w:hAnsi="Times New Roman"/>
          <w:sz w:val="21"/>
          <w:szCs w:val="21"/>
        </w:rPr>
        <w:drawing>
          <wp:inline distT="0" distB="0" distL="0" distR="0">
            <wp:extent cx="3079115" cy="1082040"/>
            <wp:effectExtent l="0" t="0" r="6985" b="3810"/>
            <wp:docPr id="1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after="0" w:line="240" w:lineRule="auto"/>
        <w:jc w:val="center"/>
        <w:rPr>
          <w:rFonts w:ascii="Times New Roman" w:hAnsi="Times New Roman"/>
          <w:sz w:val="18"/>
          <w:szCs w:val="18"/>
          <w:u w:val="single"/>
        </w:rPr>
      </w:pPr>
      <w:r>
        <w:rPr>
          <w:rFonts w:ascii="Times New Roman" w:hAnsi="Times New Roman"/>
          <w:sz w:val="18"/>
          <w:szCs w:val="18"/>
        </w:rPr>
        <w:t>图3-1</w:t>
      </w:r>
      <w:r>
        <w:rPr>
          <w:rFonts w:hint="eastAsia"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SQL客户机/服务器结构</w:t>
      </w:r>
    </w:p>
    <w:p>
      <w:pPr>
        <w:adjustRightInd w:val="0"/>
        <w:snapToGrid w:val="0"/>
        <w:spacing w:beforeLines="50" w:afterLines="50" w:line="240" w:lineRule="auto"/>
        <w:ind w:left="6" w:firstLine="432" w:firstLineChars="206"/>
        <w:rPr>
          <w:rFonts w:ascii="Times New Roman" w:hAnsi="Times New Roman"/>
          <w:sz w:val="21"/>
          <w:szCs w:val="21"/>
        </w:rPr>
      </w:pPr>
      <w:r>
        <w:rPr>
          <w:rFonts w:ascii="黑体" w:hAnsi="黑体" w:eastAsia="黑体"/>
          <w:sz w:val="21"/>
          <w:szCs w:val="21"/>
        </w:rPr>
        <w:t>2</w:t>
      </w:r>
      <w:r>
        <w:rPr>
          <w:rFonts w:hint="eastAsia" w:ascii="黑体" w:hAnsi="黑体" w:eastAsia="黑体"/>
          <w:sz w:val="21"/>
          <w:szCs w:val="21"/>
        </w:rPr>
        <w:t>）</w:t>
      </w:r>
      <w:r>
        <w:rPr>
          <w:rFonts w:ascii="黑体" w:hAnsi="黑体" w:eastAsia="黑体"/>
          <w:sz w:val="21"/>
          <w:szCs w:val="21"/>
        </w:rPr>
        <w:t>数据库的三级模式结构</w:t>
      </w:r>
      <w:r>
        <w:rPr>
          <w:rFonts w:hint="eastAsia" w:ascii="黑体" w:hAnsi="黑体" w:eastAsia="黑体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SQL Server 2019支持数据库共有的三级模式结构，其中外模式对应视图，模式对应基本表，内模式对应存储文件。如图3-2所示</w:t>
      </w:r>
      <w:r>
        <w:rPr>
          <w:rFonts w:hint="eastAsia" w:ascii="Times New Roman" w:hAnsi="Times New Roman"/>
          <w:sz w:val="21"/>
          <w:szCs w:val="21"/>
        </w:rPr>
        <w:t>（见书）</w:t>
      </w:r>
      <w:r>
        <w:rPr>
          <w:rFonts w:ascii="Times New Roman" w:hAnsi="Times New Roman"/>
          <w:sz w:val="21"/>
          <w:szCs w:val="21"/>
        </w:rPr>
        <w:t>。</w:t>
      </w:r>
    </w:p>
    <w:p>
      <w:pPr>
        <w:adjustRightInd w:val="0"/>
        <w:snapToGrid w:val="0"/>
        <w:spacing w:beforeLines="50" w:afterLines="50" w:line="240" w:lineRule="auto"/>
        <w:ind w:left="6" w:firstLine="432" w:firstLineChars="206"/>
        <w:rPr>
          <w:rFonts w:ascii="宋体" w:hAnsi="宋体"/>
          <w:color w:val="FF0000"/>
        </w:rPr>
      </w:pPr>
      <w:r>
        <w:rPr>
          <w:rFonts w:ascii="黑体" w:hAnsi="黑体" w:eastAsia="黑体"/>
          <w:sz w:val="21"/>
          <w:szCs w:val="21"/>
        </w:rPr>
        <w:t>3</w:t>
      </w:r>
      <w:r>
        <w:rPr>
          <w:rFonts w:hint="eastAsia" w:ascii="黑体" w:hAnsi="黑体" w:eastAsia="黑体"/>
          <w:sz w:val="21"/>
          <w:szCs w:val="21"/>
        </w:rPr>
        <w:t>）</w:t>
      </w:r>
      <w:r>
        <w:rPr>
          <w:rFonts w:ascii="黑体" w:hAnsi="黑体" w:eastAsia="黑体"/>
          <w:sz w:val="21"/>
          <w:szCs w:val="21"/>
        </w:rPr>
        <w:t>SQL Server 2019的体系结构</w:t>
      </w:r>
      <w:r>
        <w:rPr>
          <w:rFonts w:hint="eastAsia" w:ascii="黑体" w:hAnsi="黑体" w:eastAsia="黑体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SQL Server</w:t>
      </w:r>
      <w:r>
        <w:rPr>
          <w:rFonts w:hint="eastAsia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具有大规模处理联机事务</w:t>
      </w:r>
      <w:r>
        <w:rPr>
          <w:rFonts w:hint="eastAsia" w:ascii="Times New Roman" w:hAnsi="Times New Roman"/>
          <w:sz w:val="21"/>
          <w:szCs w:val="21"/>
        </w:rPr>
        <w:t>、</w:t>
      </w:r>
      <w:r>
        <w:rPr>
          <w:rFonts w:ascii="Times New Roman" w:hAnsi="Times New Roman"/>
          <w:sz w:val="21"/>
          <w:szCs w:val="21"/>
        </w:rPr>
        <w:t>数据仓库和商业智能等许多强大功能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这与其内部完善的体系结构是密切相关的</w:t>
      </w:r>
      <w:r>
        <w:rPr>
          <w:rFonts w:hint="eastAsia" w:ascii="Times New Roman" w:hAnsi="Times New Roman"/>
          <w:sz w:val="21"/>
          <w:szCs w:val="21"/>
        </w:rPr>
        <w:t>。</w:t>
      </w:r>
      <w:r>
        <w:rPr>
          <w:rFonts w:ascii="Times New Roman" w:hAnsi="Times New Roman"/>
          <w:sz w:val="21"/>
          <w:szCs w:val="21"/>
        </w:rPr>
        <w:t>SQL Server</w:t>
      </w:r>
      <w:r>
        <w:rPr>
          <w:rFonts w:hint="eastAsia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2019主要包括：数据库引擎（Database Engine）、分析服务（Analysis Services）、集成服务（In</w:t>
      </w:r>
      <w:r>
        <w:rPr>
          <w:rFonts w:ascii="Times New Roman" w:hAnsi="Times New Roman"/>
          <w:sz w:val="21"/>
          <w:szCs w:val="21"/>
          <w:shd w:val="clear" w:color="auto" w:fill="FFFFFF"/>
        </w:rPr>
        <w:t>tegration Services）、报表服务（Reporting Services）以及主数据服务（Master Data Services）等组件</w:t>
      </w:r>
      <w:r>
        <w:rPr>
          <w:rFonts w:hint="eastAsia" w:ascii="Times New Roman" w:hAnsi="Times New Roman"/>
          <w:sz w:val="21"/>
          <w:szCs w:val="21"/>
          <w:shd w:val="clear" w:color="auto" w:fill="FFFFFF"/>
        </w:rPr>
        <w:t>，</w:t>
      </w:r>
      <w:r>
        <w:rPr>
          <w:rFonts w:ascii="Times New Roman" w:hAnsi="Times New Roman"/>
          <w:sz w:val="21"/>
          <w:szCs w:val="21"/>
        </w:rPr>
        <w:t>各组件的组成结构如图3-3所示</w:t>
      </w:r>
      <w:r>
        <w:rPr>
          <w:rFonts w:hint="eastAsia" w:ascii="Times New Roman" w:hAnsi="Times New Roman"/>
          <w:sz w:val="21"/>
          <w:szCs w:val="21"/>
        </w:rPr>
        <w:t>（见书）</w:t>
      </w:r>
      <w:r>
        <w:rPr>
          <w:rFonts w:ascii="Times New Roman" w:hAnsi="Times New Roman"/>
          <w:sz w:val="21"/>
          <w:szCs w:val="21"/>
        </w:rPr>
        <w:t>。</w:t>
      </w:r>
    </w:p>
    <w:p>
      <w:pPr>
        <w:snapToGrid w:val="0"/>
        <w:spacing w:beforeLines="50" w:after="120"/>
        <w:ind w:firstLine="424" w:firstLineChars="193"/>
      </w:pPr>
      <w:r>
        <w:rPr>
          <w:rFonts w:hint="eastAsia" w:ascii="宋体" w:hAnsi="宋体"/>
          <w:color w:val="FF0000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数据库的体系结构</w:t>
      </w:r>
    </w:p>
    <w:p>
      <w:pPr>
        <w:ind w:firstLine="424" w:firstLineChars="193"/>
      </w:pPr>
      <w:r>
        <w:rPr>
          <w:rFonts w:hint="eastAsia" w:ascii="宋体" w:hAnsi="宋体"/>
          <w:color w:val="FF0000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topLinePunct/>
        <w:snapToGrid w:val="0"/>
        <w:spacing w:after="0" w:line="240" w:lineRule="auto"/>
        <w:ind w:firstLine="444" w:firstLineChars="202"/>
        <w:rPr>
          <w:rFonts w:ascii="Times New Roman" w:hAnsi="Times New Roman"/>
          <w:sz w:val="21"/>
          <w:szCs w:val="21"/>
        </w:rPr>
      </w:pPr>
      <w:r>
        <w:rPr>
          <w:rFonts w:hint="eastAsia" w:ascii="宋体" w:hAnsi="宋体"/>
          <w:color w:val="FF0000"/>
        </w:rPr>
        <w:t>5.[简答题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ascii="Times New Roman" w:hAnsi="Times New Roman"/>
          <w:sz w:val="21"/>
          <w:szCs w:val="21"/>
        </w:rPr>
        <w:t>（</w:t>
      </w:r>
      <w:r>
        <w:rPr>
          <w:rFonts w:hint="eastAsia" w:ascii="Times New Roman" w:hAnsi="Times New Roman"/>
          <w:sz w:val="21"/>
          <w:szCs w:val="21"/>
        </w:rPr>
        <w:t>5</w:t>
      </w:r>
      <w:r>
        <w:rPr>
          <w:rFonts w:ascii="Times New Roman" w:hAnsi="Times New Roman"/>
          <w:sz w:val="21"/>
          <w:szCs w:val="21"/>
        </w:rPr>
        <w:t>）</w:t>
      </w:r>
      <w:r>
        <w:rPr>
          <w:rFonts w:hint="eastAsia" w:ascii="Times New Roman" w:hAnsi="Times New Roman"/>
          <w:sz w:val="21"/>
          <w:szCs w:val="21"/>
        </w:rPr>
        <w:t>常用的</w:t>
      </w:r>
      <w:r>
        <w:rPr>
          <w:rFonts w:ascii="Times New Roman" w:hAnsi="Times New Roman"/>
          <w:sz w:val="21"/>
          <w:szCs w:val="21"/>
        </w:rPr>
        <w:t>数据库文件类型有哪些？</w:t>
      </w:r>
    </w:p>
    <w:p>
      <w:pPr>
        <w:snapToGrid w:val="0"/>
        <w:spacing w:beforeLines="50" w:after="120"/>
        <w:ind w:firstLine="405" w:firstLineChars="193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 xml:space="preserve">[答案] </w:t>
      </w:r>
      <w:bookmarkStart w:id="0" w:name="_GoBack"/>
      <w:bookmarkEnd w:id="0"/>
      <w:r>
        <w:rPr>
          <w:rFonts w:hint="eastAsia"/>
          <w:bCs/>
          <w:sz w:val="21"/>
          <w:szCs w:val="21"/>
        </w:rPr>
        <w:t>常用的数据库文件</w:t>
      </w:r>
      <w:r>
        <w:rPr>
          <w:rFonts w:hint="eastAsia"/>
          <w:sz w:val="21"/>
          <w:szCs w:val="21"/>
        </w:rPr>
        <w:t>主要有</w:t>
      </w:r>
      <w:r>
        <w:rPr>
          <w:rFonts w:hint="eastAsia"/>
          <w:b/>
          <w:bCs/>
          <w:sz w:val="21"/>
          <w:szCs w:val="21"/>
        </w:rPr>
        <w:t>三种</w:t>
      </w:r>
      <w:r>
        <w:rPr>
          <w:rFonts w:hint="eastAsia"/>
          <w:sz w:val="21"/>
          <w:szCs w:val="21"/>
        </w:rPr>
        <w:t>，包括</w:t>
      </w:r>
      <w:r>
        <w:rPr>
          <w:rFonts w:hint="eastAsia"/>
          <w:bCs/>
          <w:sz w:val="21"/>
          <w:szCs w:val="21"/>
        </w:rPr>
        <w:t>：</w:t>
      </w:r>
      <w:r>
        <w:rPr>
          <w:rFonts w:hint="eastAsia"/>
          <w:sz w:val="21"/>
          <w:szCs w:val="21"/>
        </w:rPr>
        <w:t>主数据文件、次要数据文件、事务日志文件。</w:t>
      </w:r>
    </w:p>
    <w:p>
      <w:pPr>
        <w:adjustRightInd w:val="0"/>
        <w:snapToGrid w:val="0"/>
        <w:spacing w:after="0" w:line="240" w:lineRule="auto"/>
        <w:ind w:left="8" w:firstLine="445" w:firstLineChars="212"/>
        <w:rPr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（1）</w:t>
      </w:r>
      <w:r>
        <w:rPr>
          <w:rFonts w:hint="eastAsia"/>
          <w:sz w:val="21"/>
          <w:szCs w:val="21"/>
        </w:rPr>
        <w:t>主数据文件。数据库的起点，</w:t>
      </w:r>
      <w:r>
        <w:rPr>
          <w:sz w:val="21"/>
          <w:szCs w:val="21"/>
        </w:rPr>
        <w:t>指向数据库中文件的其它部分</w:t>
      </w:r>
      <w:r>
        <w:rPr>
          <w:rFonts w:hint="eastAsia"/>
          <w:sz w:val="21"/>
          <w:szCs w:val="21"/>
        </w:rPr>
        <w:t>，记录数据库所拥有的文件指针。每个数据库有且只有一个主数据文件，默认扩展名为.mdf 。</w:t>
      </w:r>
    </w:p>
    <w:p>
      <w:pPr>
        <w:adjustRightInd w:val="0"/>
        <w:snapToGrid w:val="0"/>
        <w:spacing w:after="0" w:line="240" w:lineRule="auto"/>
        <w:ind w:left="8" w:firstLine="445" w:firstLineChars="212"/>
        <w:rPr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2</w:t>
      </w:r>
      <w:r>
        <w:rPr>
          <w:rFonts w:hint="eastAsia"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次要数据文件。也称为辅助数据文件，</w:t>
      </w:r>
      <w:r>
        <w:rPr>
          <w:sz w:val="21"/>
          <w:szCs w:val="21"/>
        </w:rPr>
        <w:t>包含除主要数据文件外的所有数据文件。有些数据库可能</w:t>
      </w:r>
      <w:r>
        <w:rPr>
          <w:rFonts w:hint="eastAsia"/>
          <w:sz w:val="21"/>
          <w:szCs w:val="21"/>
        </w:rPr>
        <w:t>无</w:t>
      </w:r>
      <w:r>
        <w:rPr>
          <w:sz w:val="21"/>
          <w:szCs w:val="21"/>
        </w:rPr>
        <w:t>次要数据文件，而有些数据库</w:t>
      </w:r>
      <w:r>
        <w:rPr>
          <w:rFonts w:hint="eastAsia"/>
          <w:sz w:val="21"/>
          <w:szCs w:val="21"/>
        </w:rPr>
        <w:t>可能</w:t>
      </w:r>
      <w:r>
        <w:rPr>
          <w:sz w:val="21"/>
          <w:szCs w:val="21"/>
        </w:rPr>
        <w:t>有多个</w:t>
      </w:r>
      <w:r>
        <w:rPr>
          <w:rFonts w:hint="eastAsia"/>
          <w:sz w:val="21"/>
          <w:szCs w:val="21"/>
        </w:rPr>
        <w:t>，不是数据库必需的文件，默认扩展名是.ndf 。</w:t>
      </w:r>
    </w:p>
    <w:p>
      <w:pPr>
        <w:adjustRightInd w:val="0"/>
        <w:snapToGrid w:val="0"/>
        <w:spacing w:after="0" w:line="240" w:lineRule="auto"/>
        <w:ind w:left="8" w:firstLine="445" w:firstLineChars="212"/>
        <w:rPr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3</w:t>
      </w:r>
      <w:r>
        <w:rPr>
          <w:rFonts w:hint="eastAsia"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事务日志文件。简称日志文件，是包含</w:t>
      </w:r>
      <w:r>
        <w:rPr>
          <w:rFonts w:hint="eastAsia"/>
          <w:bCs/>
          <w:sz w:val="21"/>
          <w:szCs w:val="21"/>
        </w:rPr>
        <w:t>用于</w:t>
      </w:r>
      <w:r>
        <w:rPr>
          <w:sz w:val="21"/>
          <w:szCs w:val="21"/>
        </w:rPr>
        <w:t>恢复数据库所需的所有</w:t>
      </w:r>
      <w:r>
        <w:rPr>
          <w:rFonts w:hint="eastAsia"/>
          <w:sz w:val="21"/>
          <w:szCs w:val="21"/>
        </w:rPr>
        <w:t>操作</w:t>
      </w:r>
      <w:r>
        <w:rPr>
          <w:sz w:val="21"/>
          <w:szCs w:val="21"/>
        </w:rPr>
        <w:t>日志信息</w:t>
      </w:r>
      <w:r>
        <w:rPr>
          <w:rFonts w:hint="eastAsia"/>
          <w:sz w:val="21"/>
          <w:szCs w:val="21"/>
        </w:rPr>
        <w:t>的文件</w:t>
      </w:r>
      <w:r>
        <w:rPr>
          <w:sz w:val="21"/>
          <w:szCs w:val="21"/>
        </w:rPr>
        <w:t>。每个数据库必须至少有一个日志文件，</w:t>
      </w:r>
      <w:r>
        <w:rPr>
          <w:rFonts w:hint="eastAsia"/>
          <w:sz w:val="21"/>
          <w:szCs w:val="21"/>
        </w:rPr>
        <w:t>默认扩展名是.ldf 。</w:t>
      </w:r>
    </w:p>
    <w:p>
      <w:pPr>
        <w:snapToGrid w:val="0"/>
        <w:spacing w:beforeLines="50" w:after="120"/>
        <w:ind w:firstLine="405" w:firstLineChars="193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[知识点]</w:t>
      </w:r>
      <w:r>
        <w:rPr>
          <w:rFonts w:hAnsi="宋体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数据库文件类型</w:t>
      </w:r>
    </w:p>
    <w:p>
      <w:pPr>
        <w:ind w:firstLine="405" w:firstLineChars="193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[题解] 略（参考答案）</w:t>
      </w:r>
    </w:p>
    <w:p>
      <w:pPr>
        <w:topLinePunct/>
        <w:snapToGrid w:val="0"/>
        <w:spacing w:after="0" w:line="240" w:lineRule="auto"/>
        <w:ind w:firstLine="424" w:firstLineChars="202"/>
        <w:rPr>
          <w:rFonts w:ascii="Times New Roman" w:hAnsi="Times New Roman"/>
          <w:sz w:val="21"/>
          <w:szCs w:val="21"/>
        </w:rPr>
      </w:pPr>
    </w:p>
    <w:p>
      <w:pPr>
        <w:pStyle w:val="22"/>
        <w:spacing w:beforeLines="50" w:afterLines="50" w:line="240" w:lineRule="auto"/>
        <w:ind w:firstLine="23"/>
        <w:rPr>
          <w:rFonts w:ascii="黑体" w:hAnsi="宋体" w:cs="Times New Roman"/>
          <w:bCs w:val="0"/>
          <w:kern w:val="0"/>
          <w:sz w:val="24"/>
          <w:szCs w:val="22"/>
        </w:rPr>
      </w:pPr>
      <w:r>
        <w:rPr>
          <w:rFonts w:hint="eastAsia" w:ascii="黑体" w:hAnsi="宋体" w:cs="Times New Roman"/>
          <w:bCs w:val="0"/>
          <w:kern w:val="0"/>
          <w:sz w:val="24"/>
          <w:szCs w:val="22"/>
        </w:rPr>
        <w:t>四、应用实践</w:t>
      </w:r>
      <w:r>
        <w:rPr>
          <w:rFonts w:ascii="黑体" w:hAnsi="宋体" w:cs="Times New Roman"/>
          <w:bCs w:val="0"/>
          <w:kern w:val="0"/>
          <w:sz w:val="24"/>
          <w:szCs w:val="22"/>
        </w:rPr>
        <w:t>题</w:t>
      </w:r>
    </w:p>
    <w:p>
      <w:pPr>
        <w:snapToGrid w:val="0"/>
        <w:spacing w:after="0" w:line="240" w:lineRule="auto"/>
        <w:ind w:firstLine="425"/>
        <w:rPr>
          <w:rFonts w:ascii="宋体" w:hAnsi="宋体"/>
          <w:iCs/>
          <w:sz w:val="28"/>
          <w:szCs w:val="28"/>
        </w:rPr>
      </w:pPr>
      <w:r>
        <w:rPr>
          <w:rFonts w:hint="eastAsia" w:ascii="宋体" w:hAnsi="宋体"/>
          <w:color w:val="FF0000"/>
        </w:rPr>
        <w:t>1.[应用题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难度:3</w:t>
      </w:r>
      <w:r>
        <w:rPr>
          <w:rFonts w:ascii="宋体" w:hAnsi="宋体"/>
          <w:color w:val="FF0000"/>
        </w:rPr>
        <w:t>]</w:t>
      </w:r>
      <w:r>
        <w:rPr>
          <w:rFonts w:hint="eastAsia" w:ascii="Times New Roman" w:hAnsi="Times New Roman"/>
          <w:sz w:val="21"/>
          <w:szCs w:val="21"/>
        </w:rPr>
        <w:t>根据你所用计算机的操作系统和软件配置，安装合适的</w:t>
      </w:r>
      <w:r>
        <w:rPr>
          <w:rFonts w:ascii="Times New Roman" w:hAnsi="Times New Roman"/>
          <w:sz w:val="21"/>
          <w:szCs w:val="21"/>
        </w:rPr>
        <w:t>SQL Server 2019版本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并将身份验证模式设置为</w:t>
      </w:r>
      <w:r>
        <w:rPr>
          <w:rFonts w:hint="eastAsia" w:ascii="Times New Roman" w:hAnsi="Times New Roman"/>
          <w:sz w:val="21"/>
          <w:szCs w:val="21"/>
        </w:rPr>
        <w:t>“混合模式”。</w:t>
      </w:r>
    </w:p>
    <w:p>
      <w:pPr>
        <w:snapToGrid w:val="0"/>
        <w:spacing w:beforeLines="50" w:after="120"/>
        <w:ind w:firstLine="405" w:firstLineChars="193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 xml:space="preserve">[答案] </w:t>
      </w:r>
      <w:r>
        <w:rPr>
          <w:rFonts w:hint="eastAsia" w:ascii="Times New Roman" w:hAnsi="Times New Roman"/>
          <w:sz w:val="21"/>
          <w:szCs w:val="21"/>
        </w:rPr>
        <w:t xml:space="preserve">参考 </w:t>
      </w:r>
      <w:r>
        <w:rPr>
          <w:rFonts w:hint="eastAsia" w:ascii="宋体" w:hAnsi="宋体"/>
          <w:sz w:val="21"/>
          <w:szCs w:val="21"/>
        </w:rPr>
        <w:t xml:space="preserve">实验3 </w:t>
      </w:r>
      <w:r>
        <w:rPr>
          <w:rFonts w:ascii="Times New Roman" w:hAnsi="Times New Roman"/>
          <w:sz w:val="21"/>
          <w:szCs w:val="21"/>
        </w:rPr>
        <w:t>SQL Server 2019</w:t>
      </w:r>
      <w:r>
        <w:rPr>
          <w:rFonts w:ascii="Times New Roman" w:hAnsi="宋体"/>
          <w:sz w:val="21"/>
          <w:szCs w:val="21"/>
        </w:rPr>
        <w:t>安</w:t>
      </w:r>
      <w:r>
        <w:rPr>
          <w:rFonts w:ascii="宋体" w:hAnsi="宋体"/>
          <w:sz w:val="21"/>
          <w:szCs w:val="21"/>
        </w:rPr>
        <w:t>装及操作界面</w:t>
      </w:r>
    </w:p>
    <w:p>
      <w:pPr>
        <w:pStyle w:val="7"/>
        <w:shd w:val="clear" w:color="auto" w:fill="FFFFFF"/>
        <w:spacing w:after="128" w:line="200" w:lineRule="atLeast"/>
        <w:ind w:firstLine="420" w:firstLineChars="200"/>
        <w:jc w:val="both"/>
        <w:rPr>
          <w:rFonts w:ascii="Times New Roman" w:hAnsi="Times New Roman" w:cs="Times New Roman"/>
          <w:color w:val="333333"/>
          <w:sz w:val="21"/>
          <w:szCs w:val="21"/>
        </w:rPr>
      </w:pPr>
      <w:r>
        <w:rPr>
          <w:rFonts w:hint="eastAsia"/>
          <w:sz w:val="21"/>
          <w:szCs w:val="21"/>
        </w:rPr>
        <w:t>主要操作步骤：</w:t>
      </w:r>
      <w:r>
        <w:fldChar w:fldCharType="begin"/>
      </w:r>
      <w:r>
        <w:instrText xml:space="preserve"> HYPERLINK "https://wenwen.sogou.com/s/?w=%E4%BC%81%E4%B8%9A%E7%AE%A1%E7%90%86%E5%99%A8&amp;ch=ww.xqy.chain" \t "_blank" </w:instrText>
      </w:r>
      <w:r>
        <w:fldChar w:fldCharType="separate"/>
      </w:r>
      <w:r>
        <w:rPr>
          <w:rStyle w:val="14"/>
          <w:rFonts w:ascii="Arial" w:hAnsi="Arial" w:cs="Arial"/>
          <w:color w:val="333333"/>
          <w:sz w:val="21"/>
          <w:szCs w:val="21"/>
        </w:rPr>
        <w:t>企业管理器</w:t>
      </w:r>
      <w:r>
        <w:rPr>
          <w:rStyle w:val="14"/>
          <w:rFonts w:ascii="Arial" w:hAnsi="Arial" w:cs="Arial"/>
          <w:color w:val="333333"/>
          <w:sz w:val="21"/>
          <w:szCs w:val="21"/>
        </w:rPr>
        <w:fldChar w:fldCharType="end"/>
      </w:r>
      <w:r>
        <w:rPr>
          <w:rFonts w:ascii="Times New Roman" w:cs="Times New Roman"/>
          <w:color w:val="333333"/>
          <w:sz w:val="21"/>
          <w:szCs w:val="21"/>
        </w:rPr>
        <w:t>－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&gt; </w:t>
      </w:r>
      <w:r>
        <w:fldChar w:fldCharType="begin"/>
      </w:r>
      <w:r>
        <w:instrText xml:space="preserve"> HYPERLINK "https://wenwen.sogou.com/s/?w=SQL%E6%9C%8D%E5%8A%A1%E5%99%A8&amp;ch=ww.xqy.chain" \t "_blank" </w:instrText>
      </w:r>
      <w:r>
        <w:fldChar w:fldCharType="separate"/>
      </w:r>
      <w:r>
        <w:rPr>
          <w:rStyle w:val="14"/>
          <w:rFonts w:ascii="Times New Roman" w:hAnsi="Times New Roman" w:cs="Times New Roman"/>
          <w:color w:val="333333"/>
          <w:sz w:val="21"/>
          <w:szCs w:val="21"/>
        </w:rPr>
        <w:t>SQL</w:t>
      </w:r>
      <w:r>
        <w:rPr>
          <w:rStyle w:val="14"/>
          <w:rFonts w:ascii="Times New Roman" w:hAnsi="Arial" w:cs="Times New Roman"/>
          <w:color w:val="333333"/>
          <w:sz w:val="21"/>
          <w:szCs w:val="21"/>
        </w:rPr>
        <w:t>服务器</w:t>
      </w:r>
      <w:r>
        <w:rPr>
          <w:rStyle w:val="14"/>
          <w:rFonts w:ascii="Times New Roman" w:hAnsi="Arial" w:cs="Times New Roman"/>
          <w:color w:val="333333"/>
          <w:sz w:val="21"/>
          <w:szCs w:val="21"/>
        </w:rPr>
        <w:fldChar w:fldCharType="end"/>
      </w:r>
      <w:r>
        <w:rPr>
          <w:rFonts w:ascii="Times New Roman" w:hAnsi="Arial" w:cs="Times New Roman"/>
          <w:color w:val="333333"/>
          <w:sz w:val="21"/>
          <w:szCs w:val="21"/>
        </w:rPr>
        <w:t>实例名</w:t>
      </w:r>
      <w:r>
        <w:rPr>
          <w:rFonts w:ascii="Times New Roman" w:hAnsi="Times New Roman" w:cs="Times New Roman"/>
          <w:color w:val="333333"/>
          <w:sz w:val="21"/>
          <w:szCs w:val="21"/>
        </w:rPr>
        <w:t>(</w:t>
      </w:r>
      <w:r>
        <w:rPr>
          <w:rFonts w:ascii="Times New Roman" w:hAnsi="Arial" w:cs="Times New Roman"/>
          <w:color w:val="333333"/>
          <w:sz w:val="21"/>
          <w:szCs w:val="21"/>
        </w:rPr>
        <w:t>非数据库名</w:t>
      </w:r>
      <w:r>
        <w:rPr>
          <w:rFonts w:ascii="Times New Roman" w:hAnsi="Times New Roman" w:cs="Times New Roman"/>
          <w:color w:val="333333"/>
          <w:sz w:val="21"/>
          <w:szCs w:val="21"/>
        </w:rPr>
        <w:t>)</w:t>
      </w:r>
      <w:r>
        <w:rPr>
          <w:rFonts w:ascii="Times New Roman" w:cs="Times New Roman"/>
          <w:color w:val="333333"/>
          <w:sz w:val="21"/>
          <w:szCs w:val="21"/>
        </w:rPr>
        <w:t xml:space="preserve"> －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&gt; </w:t>
      </w:r>
      <w:r>
        <w:rPr>
          <w:rFonts w:ascii="Times New Roman" w:hAnsi="Arial" w:cs="Times New Roman"/>
          <w:color w:val="333333"/>
          <w:sz w:val="21"/>
          <w:szCs w:val="21"/>
        </w:rPr>
        <w:t>右键属性</w:t>
      </w:r>
      <w:r>
        <w:rPr>
          <w:rFonts w:ascii="Times New Roman" w:cs="Times New Roman"/>
          <w:color w:val="333333"/>
          <w:sz w:val="21"/>
          <w:szCs w:val="21"/>
        </w:rPr>
        <w:t>－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&gt; </w:t>
      </w:r>
      <w:r>
        <w:rPr>
          <w:rFonts w:ascii="Times New Roman" w:hAnsi="Arial" w:cs="Times New Roman"/>
          <w:color w:val="333333"/>
          <w:sz w:val="21"/>
          <w:szCs w:val="21"/>
        </w:rPr>
        <w:t>安全标签</w:t>
      </w:r>
      <w:r>
        <w:rPr>
          <w:rFonts w:ascii="Times New Roman" w:cs="Times New Roman"/>
          <w:color w:val="333333"/>
          <w:sz w:val="21"/>
          <w:szCs w:val="21"/>
        </w:rPr>
        <w:t>－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&gt; </w:t>
      </w:r>
      <w:r>
        <w:rPr>
          <w:rFonts w:ascii="Times New Roman" w:hAnsi="Arial" w:cs="Times New Roman"/>
          <w:color w:val="333333"/>
          <w:sz w:val="21"/>
          <w:szCs w:val="21"/>
        </w:rPr>
        <w:t>验证模式改成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 "SQL</w:t>
      </w:r>
      <w:r>
        <w:rPr>
          <w:rFonts w:ascii="Times New Roman" w:hAnsi="Arial" w:cs="Times New Roman"/>
          <w:color w:val="333333"/>
          <w:sz w:val="21"/>
          <w:szCs w:val="21"/>
        </w:rPr>
        <w:t>和</w:t>
      </w:r>
      <w:r>
        <w:rPr>
          <w:rFonts w:ascii="Times New Roman" w:hAnsi="Times New Roman" w:cs="Times New Roman"/>
          <w:color w:val="333333"/>
          <w:sz w:val="21"/>
          <w:szCs w:val="21"/>
        </w:rPr>
        <w:t>Windows</w:t>
      </w:r>
      <w:r>
        <w:rPr>
          <w:rFonts w:ascii="Times New Roman" w:hAnsi="Arial" w:cs="Times New Roman"/>
          <w:color w:val="333333"/>
          <w:sz w:val="21"/>
          <w:szCs w:val="21"/>
        </w:rPr>
        <w:t>混合</w:t>
      </w:r>
      <w:r>
        <w:rPr>
          <w:rFonts w:hint="eastAsia" w:ascii="Times New Roman" w:hAnsi="Arial" w:cs="Times New Roman"/>
          <w:color w:val="333333"/>
          <w:sz w:val="21"/>
          <w:szCs w:val="21"/>
        </w:rPr>
        <w:t>”。</w:t>
      </w:r>
    </w:p>
    <w:p>
      <w:pPr>
        <w:snapToGrid w:val="0"/>
        <w:spacing w:beforeLines="50" w:after="120"/>
        <w:ind w:firstLine="405" w:firstLineChars="193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[知识点]</w:t>
      </w:r>
      <w:r>
        <w:rPr>
          <w:rFonts w:hAnsi="宋体"/>
          <w:sz w:val="21"/>
          <w:szCs w:val="21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安装</w:t>
      </w:r>
      <w:r>
        <w:rPr>
          <w:rFonts w:ascii="Times New Roman" w:hAnsi="Times New Roman"/>
          <w:sz w:val="21"/>
          <w:szCs w:val="21"/>
        </w:rPr>
        <w:t>SQL Server 2019</w:t>
      </w:r>
      <w:r>
        <w:rPr>
          <w:rFonts w:hint="eastAsia" w:ascii="Times New Roman" w:hAnsi="Times New Roman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t>并将身份验证模式设置为</w:t>
      </w:r>
      <w:r>
        <w:rPr>
          <w:rFonts w:hint="eastAsia" w:ascii="Times New Roman" w:hAnsi="Times New Roman"/>
          <w:sz w:val="21"/>
          <w:szCs w:val="21"/>
        </w:rPr>
        <w:t>“混合模式”。</w:t>
      </w:r>
    </w:p>
    <w:p>
      <w:pPr>
        <w:ind w:firstLine="405" w:firstLineChars="193"/>
        <w:rPr>
          <w:sz w:val="21"/>
          <w:szCs w:val="21"/>
        </w:rPr>
      </w:pPr>
      <w:r>
        <w:rPr>
          <w:rFonts w:hint="eastAsia" w:ascii="宋体" w:hAnsi="宋体"/>
          <w:color w:val="FF0000"/>
          <w:sz w:val="21"/>
          <w:szCs w:val="21"/>
        </w:rPr>
        <w:t>[题解] 略（参考答案）</w:t>
      </w: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39"/>
      <w:pgMar w:top="1440" w:right="1049" w:bottom="1440" w:left="1049" w:header="612" w:footer="459" w:gutter="0"/>
      <w:pgNumType w:start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entury Gothic">
    <w:altName w:val="Segoe U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幼圆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书宋简体">
    <w:altName w:val="SimSun-ExtB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4</w:t>
    </w:r>
    <w:r>
      <w:rPr>
        <w:rStyle w:val="13"/>
      </w:rPr>
      <w:fldChar w:fldCharType="end"/>
    </w:r>
  </w:p>
  <w:p>
    <w:pPr>
      <w:jc w:val="right"/>
    </w:pPr>
    <w:r>
      <w:rPr>
        <w:color w:val="6076B4"/>
      </w:rPr>
      <w:t xml:space="preserve">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16</w:t>
    </w:r>
    <w:r>
      <w:rPr>
        <w:rStyle w:val="13"/>
      </w:rPr>
      <w:fldChar w:fldCharType="end"/>
    </w:r>
  </w:p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3"/>
      </w:rPr>
    </w:pPr>
    <w:r>
      <w:rPr>
        <w:rStyle w:val="13"/>
      </w:rPr>
      <w:t>1</w:t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 w:ascii="Palatino Linotype" w:hAnsi="Palatino Linotype"/>
        <w:sz w:val="18"/>
        <w:szCs w:val="18"/>
      </w:rPr>
      <w:t>数据库原理及应用与实践——基于SQL Server 2019（第4版）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  <w:rPr>
        <w:rFonts w:ascii="Palatino Linotype" w:hAnsi="Palatino Linotype"/>
        <w:sz w:val="18"/>
        <w:szCs w:val="18"/>
      </w:rPr>
    </w:pPr>
    <w:r>
      <w:rPr>
        <w:rFonts w:hint="eastAsia" w:ascii="Palatino Linotype" w:hAnsi="Palatino Linotype"/>
        <w:sz w:val="18"/>
        <w:szCs w:val="18"/>
      </w:rPr>
      <w:t>第3章</w:t>
    </w:r>
    <w:r>
      <w:rPr>
        <w:rFonts w:ascii="Palatino Linotype" w:hAnsi="Palatino Linotype"/>
        <w:sz w:val="18"/>
        <w:szCs w:val="18"/>
      </w:rPr>
      <w:t xml:space="preserve"> SQL Server</w:t>
    </w:r>
    <w:r>
      <w:rPr>
        <w:rFonts w:hint="eastAsia" w:ascii="Palatino Linotype" w:hAnsi="Palatino Linotype"/>
        <w:sz w:val="18"/>
        <w:szCs w:val="18"/>
      </w:rPr>
      <w:t xml:space="preserve"> 2019基础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napToGrid w:val="0"/>
      <w:spacing w:after="0"/>
      <w:contextualSpacing w:val="0"/>
      <w:jc w:val="center"/>
      <w:rPr>
        <w:rFonts w:asciiTheme="minorEastAsia" w:hAnsiTheme="minorEastAsia" w:eastAsiaTheme="minorEastAsia"/>
        <w:spacing w:val="6"/>
        <w:w w:val="95"/>
        <w:kern w:val="2"/>
        <w:sz w:val="18"/>
        <w:szCs w:val="18"/>
      </w:rPr>
    </w:pPr>
  </w:p>
  <w:p>
    <w:pPr>
      <w:pStyle w:val="9"/>
      <w:snapToGrid w:val="0"/>
      <w:spacing w:after="0"/>
      <w:contextualSpacing w:val="0"/>
      <w:jc w:val="center"/>
      <w:rPr>
        <w:rFonts w:asciiTheme="majorAscii" w:hAnsiTheme="minorEastAsia" w:eastAsiaTheme="minorEastAsia"/>
        <w:color w:val="FF0000"/>
        <w:spacing w:val="6"/>
        <w:w w:val="95"/>
        <w:kern w:val="2"/>
        <w:sz w:val="18"/>
        <w:szCs w:val="18"/>
      </w:rPr>
    </w:pPr>
    <w:r>
      <w:rPr>
        <w:rFonts w:hint="eastAsia" w:asciiTheme="majorAscii" w:hAnsiTheme="minorEastAsia" w:eastAsiaTheme="minorEastAsia"/>
        <w:color w:val="FF0000"/>
        <w:spacing w:val="6"/>
        <w:w w:val="95"/>
        <w:kern w:val="2"/>
        <w:sz w:val="18"/>
        <w:szCs w:val="18"/>
      </w:rPr>
      <w:t>第3章</w:t>
    </w:r>
    <w:r>
      <w:rPr>
        <w:rFonts w:asciiTheme="majorAscii" w:hAnsiTheme="minorEastAsia" w:eastAsiaTheme="minorEastAsia"/>
        <w:color w:val="FF0000"/>
        <w:spacing w:val="6"/>
        <w:w w:val="95"/>
        <w:kern w:val="2"/>
        <w:sz w:val="18"/>
        <w:szCs w:val="18"/>
      </w:rPr>
      <w:t xml:space="preserve"> </w:t>
    </w:r>
    <w:r>
      <w:rPr>
        <w:rFonts w:hint="eastAsia" w:asciiTheme="majorAscii" w:hAnsiTheme="minorEastAsia" w:eastAsiaTheme="minorEastAsia"/>
        <w:color w:val="FF0000"/>
        <w:spacing w:val="6"/>
        <w:w w:val="95"/>
        <w:kern w:val="2"/>
        <w:sz w:val="18"/>
        <w:szCs w:val="18"/>
      </w:rPr>
      <w:t>SQL Server 2019基础</w: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40012"/>
    <w:rsid w:val="00015E2F"/>
    <w:rsid w:val="00186DD3"/>
    <w:rsid w:val="003706D5"/>
    <w:rsid w:val="00393FB6"/>
    <w:rsid w:val="003B0ACD"/>
    <w:rsid w:val="00540012"/>
    <w:rsid w:val="00584850"/>
    <w:rsid w:val="005A4A4D"/>
    <w:rsid w:val="00885D03"/>
    <w:rsid w:val="008C3C51"/>
    <w:rsid w:val="009008D4"/>
    <w:rsid w:val="009B4BB3"/>
    <w:rsid w:val="009F53FB"/>
    <w:rsid w:val="00B20A8A"/>
    <w:rsid w:val="00B42631"/>
    <w:rsid w:val="00B86C05"/>
    <w:rsid w:val="00B973B5"/>
    <w:rsid w:val="00C248E4"/>
    <w:rsid w:val="00C64A0D"/>
    <w:rsid w:val="00C75B4F"/>
    <w:rsid w:val="00D11724"/>
    <w:rsid w:val="00D97397"/>
    <w:rsid w:val="00E42E0E"/>
    <w:rsid w:val="00E65909"/>
    <w:rsid w:val="00EB6F88"/>
    <w:rsid w:val="00EF79CD"/>
    <w:rsid w:val="00F336E9"/>
    <w:rsid w:val="0DC05773"/>
    <w:rsid w:val="5C76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alatino Linotype" w:hAnsi="Palatino Linotype" w:eastAsia="宋体" w:cs="Times New Roman"/>
      <w:kern w:val="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Lines="50" w:afterLines="50" w:line="578" w:lineRule="auto"/>
      <w:jc w:val="both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5"/>
    <w:semiHidden/>
    <w:unhideWhenUsed/>
    <w:uiPriority w:val="99"/>
    <w:pPr>
      <w:spacing w:beforeLines="50" w:afterLines="50" w:line="240" w:lineRule="auto"/>
      <w:jc w:val="both"/>
    </w:pPr>
    <w:rPr>
      <w:rFonts w:ascii="Times New Roman" w:hAnsi="Times New Roman"/>
      <w:kern w:val="2"/>
      <w:sz w:val="18"/>
      <w:szCs w:val="18"/>
    </w:rPr>
  </w:style>
  <w:style w:type="paragraph" w:styleId="5">
    <w:name w:val="footer"/>
    <w:basedOn w:val="1"/>
    <w:link w:val="20"/>
    <w:uiPriority w:val="0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  <w:kern w:val="2"/>
      <w:sz w:val="21"/>
    </w:rPr>
  </w:style>
  <w:style w:type="paragraph" w:styleId="6">
    <w:name w:val="header"/>
    <w:basedOn w:val="1"/>
    <w:link w:val="16"/>
    <w:uiPriority w:val="0"/>
    <w:pPr>
      <w:tabs>
        <w:tab w:val="center" w:pos="4320"/>
        <w:tab w:val="right" w:pos="8640"/>
      </w:tabs>
    </w:pPr>
    <w:rPr>
      <w:rFonts w:asciiTheme="minorHAnsi" w:hAnsiTheme="minorHAnsi" w:cstheme="minorBidi"/>
      <w:kern w:val="2"/>
      <w:sz w:val="21"/>
    </w:rPr>
  </w:style>
  <w:style w:type="paragraph" w:styleId="7">
    <w:name w:val="HTML Preformatted"/>
    <w:basedOn w:val="1"/>
    <w:link w:val="2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sz w:val="24"/>
      <w:szCs w:val="24"/>
    </w:rPr>
  </w:style>
  <w:style w:type="paragraph" w:styleId="8">
    <w:name w:val="Normal (Web)"/>
    <w:basedOn w:val="1"/>
    <w:uiPriority w:val="0"/>
    <w:pPr>
      <w:topLinePunct/>
      <w:spacing w:before="100" w:beforeAutospacing="1" w:after="100" w:afterAutospacing="1" w:line="316" w:lineRule="exact"/>
    </w:pPr>
    <w:rPr>
      <w:rFonts w:ascii="宋体" w:hAnsi="宋体" w:eastAsia="方正书宋简体" w:cs="宋体"/>
      <w:spacing w:val="6"/>
      <w:w w:val="95"/>
      <w:sz w:val="24"/>
      <w:szCs w:val="24"/>
    </w:rPr>
  </w:style>
  <w:style w:type="paragraph" w:styleId="9">
    <w:name w:val="Title"/>
    <w:basedOn w:val="1"/>
    <w:next w:val="1"/>
    <w:link w:val="18"/>
    <w:qFormat/>
    <w:uiPriority w:val="0"/>
    <w:pPr>
      <w:spacing w:after="300" w:line="240" w:lineRule="auto"/>
      <w:contextualSpacing/>
    </w:pPr>
    <w:rPr>
      <w:rFonts w:ascii="Century Gothic" w:hAnsi="Century Gothic" w:eastAsia="幼圆" w:cstheme="minorBidi"/>
      <w:spacing w:val="5"/>
      <w:kern w:val="28"/>
      <w:sz w:val="60"/>
      <w:szCs w:val="60"/>
    </w:rPr>
  </w:style>
  <w:style w:type="character" w:styleId="12">
    <w:name w:val="Strong"/>
    <w:qFormat/>
    <w:uiPriority w:val="22"/>
    <w:rPr>
      <w:rFonts w:cs="Times New Roman"/>
      <w:b/>
      <w:bCs/>
    </w:rPr>
  </w:style>
  <w:style w:type="character" w:styleId="13">
    <w:name w:val="page number"/>
    <w:semiHidden/>
    <w:qFormat/>
    <w:uiPriority w:val="0"/>
    <w:rPr>
      <w:rFonts w:cs="Times New Roman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customStyle="1" w:styleId="15">
    <w:name w:val="页眉 Char1"/>
    <w:link w:val="6"/>
    <w:qFormat/>
    <w:locked/>
    <w:uiPriority w:val="0"/>
    <w:rPr>
      <w:rFonts w:eastAsia="宋体"/>
    </w:rPr>
  </w:style>
  <w:style w:type="character" w:customStyle="1" w:styleId="16">
    <w:name w:val="页眉 Char"/>
    <w:basedOn w:val="11"/>
    <w:link w:val="6"/>
    <w:semiHidden/>
    <w:uiPriority w:val="99"/>
    <w:rPr>
      <w:rFonts w:ascii="Palatino Linotype" w:hAnsi="Palatino Linotype" w:eastAsia="宋体" w:cs="Times New Roman"/>
      <w:kern w:val="0"/>
      <w:sz w:val="18"/>
      <w:szCs w:val="18"/>
    </w:rPr>
  </w:style>
  <w:style w:type="character" w:customStyle="1" w:styleId="17">
    <w:name w:val="标题 Char"/>
    <w:link w:val="9"/>
    <w:locked/>
    <w:uiPriority w:val="0"/>
    <w:rPr>
      <w:rFonts w:ascii="Century Gothic" w:hAnsi="Century Gothic" w:eastAsia="幼圆"/>
      <w:spacing w:val="5"/>
      <w:kern w:val="28"/>
      <w:sz w:val="60"/>
      <w:szCs w:val="60"/>
    </w:rPr>
  </w:style>
  <w:style w:type="character" w:customStyle="1" w:styleId="18">
    <w:name w:val="标题 Char1"/>
    <w:basedOn w:val="11"/>
    <w:link w:val="9"/>
    <w:qFormat/>
    <w:uiPriority w:val="10"/>
    <w:rPr>
      <w:rFonts w:eastAsia="宋体" w:asciiTheme="majorHAnsi" w:hAnsiTheme="majorHAnsi" w:cstheme="majorBidi"/>
      <w:b/>
      <w:bCs/>
      <w:kern w:val="0"/>
      <w:sz w:val="32"/>
      <w:szCs w:val="32"/>
    </w:rPr>
  </w:style>
  <w:style w:type="character" w:customStyle="1" w:styleId="19">
    <w:name w:val="页脚 Char1"/>
    <w:link w:val="5"/>
    <w:locked/>
    <w:uiPriority w:val="0"/>
  </w:style>
  <w:style w:type="character" w:customStyle="1" w:styleId="20">
    <w:name w:val="页脚 Char"/>
    <w:basedOn w:val="11"/>
    <w:link w:val="5"/>
    <w:semiHidden/>
    <w:uiPriority w:val="99"/>
    <w:rPr>
      <w:rFonts w:ascii="Palatino Linotype" w:hAnsi="Palatino Linotype" w:eastAsia="宋体" w:cs="Times New Roman"/>
      <w:kern w:val="0"/>
      <w:sz w:val="18"/>
      <w:szCs w:val="18"/>
    </w:rPr>
  </w:style>
  <w:style w:type="character" w:customStyle="1" w:styleId="21">
    <w:name w:val="样式 标题 4 + 加粗 Char1"/>
    <w:link w:val="22"/>
    <w:uiPriority w:val="0"/>
    <w:rPr>
      <w:rFonts w:eastAsia="黑体"/>
      <w:bCs/>
      <w:szCs w:val="21"/>
    </w:rPr>
  </w:style>
  <w:style w:type="paragraph" w:customStyle="1" w:styleId="22">
    <w:name w:val="样式 标题 4 + 加粗"/>
    <w:basedOn w:val="3"/>
    <w:link w:val="21"/>
    <w:uiPriority w:val="0"/>
    <w:pPr>
      <w:keepNext w:val="0"/>
      <w:keepLines w:val="0"/>
      <w:widowControl w:val="0"/>
      <w:adjustRightInd w:val="0"/>
      <w:snapToGrid w:val="0"/>
      <w:spacing w:beforeLines="40" w:afterLines="30" w:line="300" w:lineRule="atLeast"/>
      <w:ind w:firstLine="425"/>
      <w:jc w:val="both"/>
    </w:pPr>
    <w:rPr>
      <w:rFonts w:eastAsia="黑体" w:asciiTheme="minorHAnsi" w:hAnsiTheme="minorHAnsi" w:cstheme="minorBidi"/>
      <w:b w:val="0"/>
      <w:kern w:val="2"/>
      <w:sz w:val="21"/>
      <w:szCs w:val="21"/>
    </w:rPr>
  </w:style>
  <w:style w:type="character" w:customStyle="1" w:styleId="23">
    <w:name w:val="标题 4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character" w:customStyle="1" w:styleId="24">
    <w:name w:val="标题 1 Char"/>
    <w:basedOn w:val="11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5">
    <w:name w:val="批注框文本 Char"/>
    <w:basedOn w:val="11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lw_collapsiblearea_title"/>
    <w:qFormat/>
    <w:uiPriority w:val="99"/>
  </w:style>
  <w:style w:type="character" w:customStyle="1" w:styleId="27">
    <w:name w:val="HTML 预设格式 Char"/>
    <w:basedOn w:val="11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935</Words>
  <Characters>5333</Characters>
  <Lines>44</Lines>
  <Paragraphs>12</Paragraphs>
  <TotalTime>91</TotalTime>
  <ScaleCrop>false</ScaleCrop>
  <LinksUpToDate>false</LinksUpToDate>
  <CharactersWithSpaces>6256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2020-07-20T23:25:00Z</dcterms:created>
  <dc:creator>dreamsummit</dc:creator>
  <cp:lastModifiedBy>沪贾铁军</cp:lastModifiedBy>
  <dcterms:modified xsi:type="dcterms:W3CDTF">2020-08-05T02:57:11Z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