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2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- 13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+ 18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+ ____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11 -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5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8 = 19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