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OPERATING AGREEMENT OF LAND KINGS LLC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MEMBERSHIP INTERESTS OF LAND KINGS LLC SHALL BE “SECURITIES” GOVERNED BY ARTICLE 8 OF THE UNIFORM COMMERCIAL CODE AS IN EFFECT IN ANY JURISDICTION IN WHICH IT HAS BEEN ADOPTED, INCLUDING, WITHOUT LIMITATION, ARTICLE 8 OF THE WYOMING UNIFORM COMMERCIAL CODE, AS CURRENTLY IN EFFECT. THE MEMBERSHIP INTERESTS HAVE NOT BEEN REGISTERED UNDER THE SECURITIES ACT OF 1933, AS AMENDED, OR ANY OTHER SECURITIES LAWS. THE MEMBERSHIP INTERESTS MAY NOT BE SOLD, OFFERED FOR SALE, TRANSFERRED OR OTHERWISE DISPOSED OF (WITHIN THE MEANING OF ANY SECURITIES LAW) WITHOUT COMPLIANCE WITH SUCH ACT AND SUCH OTHER SECURITIES LAWS IF REQUIRED.**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OPERATING AGREEMENT (as the same may be amended from time to time, this “Agreement”) of Land Kings LLC (the “Company”) is made, adopted and entered into effective as of August 12, 2025, by the undersigned members of the Company (each a “Member” and collectively the “Members”). This Agreement supersedes and replaces, in its entirety, all prior operating agreements of the Company.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NOW THEREFORE, the Members hereby declare that, as of the date hereof, the provisions of this Agreement shall govern the affairs of the Company and the conduct of its business.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SECTION 1: THE COMPANY; DEFINED TERMS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1.1 Formation</w:t>
      </w:r>
    </w:p>
    <w:p w:rsidR="00000000" w:rsidDel="00000000" w:rsidP="00000000" w:rsidRDefault="00000000" w:rsidRPr="00000000" w14:paraId="0000000C">
      <w:pPr>
        <w:rPr/>
      </w:pPr>
      <w:r w:rsidDel="00000000" w:rsidR="00000000" w:rsidRPr="00000000">
        <w:rPr>
          <w:rtl w:val="0"/>
        </w:rPr>
        <w:t xml:space="preserve">The Company is a limited liability company formed pursuant to the provisions of the Wyoming Limited Liability Company Act (as amended from time to time, the “LLC Law”), and is intended to operate as an entity separate from the Members. The Articles of Organization of the Company (the “Articles of Organization”) were filed with the Secretary of State of Wyoming on August 12, 2025. The rights and liabilities of the Members shall be determined in accordance with the terms and conditions of this Agreement and the LLC Law.</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1.2 Company Name</w:t>
      </w:r>
    </w:p>
    <w:p w:rsidR="00000000" w:rsidDel="00000000" w:rsidP="00000000" w:rsidRDefault="00000000" w:rsidRPr="00000000" w14:paraId="0000000F">
      <w:pPr>
        <w:rPr/>
      </w:pPr>
      <w:r w:rsidDel="00000000" w:rsidR="00000000" w:rsidRPr="00000000">
        <w:rPr>
          <w:rtl w:val="0"/>
        </w:rPr>
        <w:t xml:space="preserve">The name of the Company is Land Kings LLC. The Company’s business may be conducted under its name and/or any other name or names deemed advisable by the Class A Members.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1.3 Purpose</w:t>
      </w:r>
    </w:p>
    <w:p w:rsidR="00000000" w:rsidDel="00000000" w:rsidP="00000000" w:rsidRDefault="00000000" w:rsidRPr="00000000" w14:paraId="00000012">
      <w:pPr>
        <w:rPr/>
      </w:pPr>
      <w:r w:rsidDel="00000000" w:rsidR="00000000" w:rsidRPr="00000000">
        <w:rPr>
          <w:rtl w:val="0"/>
        </w:rPr>
        <w:t xml:space="preserve">The purpose of the Company shall be to engage in any lawful act or activity for which a limited liability company may be organized under the LLC Law.</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1.4 Principal Office</w:t>
      </w:r>
    </w:p>
    <w:p w:rsidR="00000000" w:rsidDel="00000000" w:rsidP="00000000" w:rsidRDefault="00000000" w:rsidRPr="00000000" w14:paraId="00000015">
      <w:pPr>
        <w:rPr/>
      </w:pPr>
      <w:r w:rsidDel="00000000" w:rsidR="00000000" w:rsidRPr="00000000">
        <w:rPr>
          <w:rtl w:val="0"/>
        </w:rPr>
        <w:t xml:space="preserve">The principal office of the Company is located at 30 N Gould St Ste N, Sheridan, WY 82801. The principal office of the Company may be relocated from time to time by determination of the Class A Members. The Company may maintain offices at such other place or places as the Class A Members deem advisable.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1.5 Term</w:t>
      </w:r>
    </w:p>
    <w:p w:rsidR="00000000" w:rsidDel="00000000" w:rsidP="00000000" w:rsidRDefault="00000000" w:rsidRPr="00000000" w14:paraId="00000018">
      <w:pPr>
        <w:rPr/>
      </w:pPr>
      <w:r w:rsidDel="00000000" w:rsidR="00000000" w:rsidRPr="00000000">
        <w:rPr>
          <w:rtl w:val="0"/>
        </w:rPr>
        <w:t xml:space="preserve">The term of the Company commenced upon the filing of the Articles of Organization in accordance with the LLC Law and shall continue in existence for perpetuity, unless dissolved or terminated pursuant to the LLC Law or the provisions of this Agreement.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1.6 Filings; Registered Agent for Service of Process; Registered Office</w:t>
      </w:r>
    </w:p>
    <w:p w:rsidR="00000000" w:rsidDel="00000000" w:rsidP="00000000" w:rsidRDefault="00000000" w:rsidRPr="00000000" w14:paraId="0000001B">
      <w:pPr>
        <w:rPr/>
      </w:pPr>
      <w:r w:rsidDel="00000000" w:rsidR="00000000" w:rsidRPr="00000000">
        <w:rPr>
          <w:rtl w:val="0"/>
        </w:rPr>
        <w:t xml:space="preserve">(a) The Articles of Organization have been filed in the office of the Secretary of State of Wyoming in accordance with the provisions of the LLC Law. The Class A Members shall take any and all other actions reasonably necessary to perfect and maintain the status of the Company as a limited liability company under the laws of the State of Wyoming.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 The Class A Members shall take any and all other actions as may be reasonably necessary to perfect and maintain the status of the Company as a limited liability company or similar type of entity under the laws of any states or jurisdictions other than Wyoming in which the Company engages in business.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 The Company’s registered agent for service of process on the Company in Wyoming shall be as set forth in the Articles of Organization. The Class A Members may change, at any time and from time to time, such registered agent.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 The Company’s registered office in Wyoming shall be as set forth in the Articles of Organization. The Class A Members may change, at any time and from time to time, such registered office.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 Upon the dissolution of the Company, the Class A Members shall authorize the prompt execution and filing of a certificate of cancellation (or equivalent document) in accordance with the LLC Law and the law of any other states or jurisdictions in which the Company has qualified to conduct business.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1.7 Defined Terms</w:t>
      </w:r>
    </w:p>
    <w:p w:rsidR="00000000" w:rsidDel="00000000" w:rsidP="00000000" w:rsidRDefault="00000000" w:rsidRPr="00000000" w14:paraId="00000026">
      <w:pPr>
        <w:rPr/>
      </w:pPr>
      <w:r w:rsidDel="00000000" w:rsidR="00000000" w:rsidRPr="00000000">
        <w:rPr>
          <w:rtl w:val="0"/>
        </w:rPr>
        <w:t xml:space="preserve">Unless the context otherwise requires or unless otherwise provided in this Agreement, capitalized terms used in this Agreement shall have the following meanings: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“Advancement of Expenses” has the meaning set forth in Section 5.5.</w:t>
      </w:r>
    </w:p>
    <w:p w:rsidR="00000000" w:rsidDel="00000000" w:rsidP="00000000" w:rsidRDefault="00000000" w:rsidRPr="00000000" w14:paraId="00000029">
      <w:pPr>
        <w:rPr/>
      </w:pPr>
      <w:r w:rsidDel="00000000" w:rsidR="00000000" w:rsidRPr="00000000">
        <w:rPr>
          <w:rtl w:val="0"/>
        </w:rPr>
        <w:t xml:space="preserve">- “Agreement” has the meaning set forth in the introductory paragraph. Terms such as “hereof,” “hereto,” hereby,” “hereunder” and “herein” refer to this Agreement as a whole, unless the context otherwise requires.</w:t>
      </w:r>
    </w:p>
    <w:p w:rsidR="00000000" w:rsidDel="00000000" w:rsidP="00000000" w:rsidRDefault="00000000" w:rsidRPr="00000000" w14:paraId="0000002A">
      <w:pPr>
        <w:rPr/>
      </w:pPr>
      <w:r w:rsidDel="00000000" w:rsidR="00000000" w:rsidRPr="00000000">
        <w:rPr>
          <w:rtl w:val="0"/>
        </w:rPr>
        <w:t xml:space="preserve">- “Articles of Organization” has the meaning set forth in Section 1.1.</w:t>
      </w:r>
    </w:p>
    <w:p w:rsidR="00000000" w:rsidDel="00000000" w:rsidP="00000000" w:rsidRDefault="00000000" w:rsidRPr="00000000" w14:paraId="0000002B">
      <w:pPr>
        <w:rPr/>
      </w:pPr>
      <w:r w:rsidDel="00000000" w:rsidR="00000000" w:rsidRPr="00000000">
        <w:rPr>
          <w:rtl w:val="0"/>
        </w:rPr>
        <w:t xml:space="preserve">- “Bona Fide Offer” shall mean an offer for all of the Membership Interest of the Subject Member by an unaffiliated third party in writing that is accompanied by a bank or certified check in an amount equal to not less than 10% percent of the purchase price specified in the Bona Fide Offer, with the identity of the purchaser disclosed.</w:t>
      </w:r>
    </w:p>
    <w:p w:rsidR="00000000" w:rsidDel="00000000" w:rsidP="00000000" w:rsidRDefault="00000000" w:rsidRPr="00000000" w14:paraId="0000002C">
      <w:pPr>
        <w:rPr/>
      </w:pPr>
      <w:r w:rsidDel="00000000" w:rsidR="00000000" w:rsidRPr="00000000">
        <w:rPr>
          <w:rtl w:val="0"/>
        </w:rPr>
        <w:t xml:space="preserve">- “Class A Common Units” has the meaning set forth in Section 2.1.</w:t>
      </w:r>
    </w:p>
    <w:p w:rsidR="00000000" w:rsidDel="00000000" w:rsidP="00000000" w:rsidRDefault="00000000" w:rsidRPr="00000000" w14:paraId="0000002D">
      <w:pPr>
        <w:rPr/>
      </w:pPr>
      <w:r w:rsidDel="00000000" w:rsidR="00000000" w:rsidRPr="00000000">
        <w:rPr>
          <w:rtl w:val="0"/>
        </w:rPr>
        <w:t xml:space="preserve">- “Class A Member” and “Class A Members” have the meaning set forth in Section 2.2.</w:t>
      </w:r>
    </w:p>
    <w:p w:rsidR="00000000" w:rsidDel="00000000" w:rsidP="00000000" w:rsidRDefault="00000000" w:rsidRPr="00000000" w14:paraId="0000002E">
      <w:pPr>
        <w:rPr/>
      </w:pPr>
      <w:r w:rsidDel="00000000" w:rsidR="00000000" w:rsidRPr="00000000">
        <w:rPr>
          <w:rtl w:val="0"/>
        </w:rPr>
        <w:t xml:space="preserve">- “Class A Percentage Interest” shall mean a Member’s Class A Common Units in the Company, stated as a percentage, determined by dividing the number of Class A Common Units held by the Member by the total number of issued and outstanding Class A Common Units held by all Members. Each Class A Percentage Interest together shall be collectively referred to as the “Class A Percentage Interests.”</w:t>
      </w:r>
    </w:p>
    <w:p w:rsidR="00000000" w:rsidDel="00000000" w:rsidP="00000000" w:rsidRDefault="00000000" w:rsidRPr="00000000" w14:paraId="0000002F">
      <w:pPr>
        <w:rPr/>
      </w:pPr>
      <w:r w:rsidDel="00000000" w:rsidR="00000000" w:rsidRPr="00000000">
        <w:rPr>
          <w:rtl w:val="0"/>
        </w:rPr>
        <w:t xml:space="preserve">- “Company” has the meaning set forth in the preamble to this Agreement.</w:t>
      </w:r>
    </w:p>
    <w:p w:rsidR="00000000" w:rsidDel="00000000" w:rsidP="00000000" w:rsidRDefault="00000000" w:rsidRPr="00000000" w14:paraId="00000030">
      <w:pPr>
        <w:rPr/>
      </w:pPr>
      <w:r w:rsidDel="00000000" w:rsidR="00000000" w:rsidRPr="00000000">
        <w:rPr>
          <w:rtl w:val="0"/>
        </w:rPr>
        <w:t xml:space="preserve">- “Confidential Information” means any information regarding past, current or prospective transactions undertaken or facilitated by the Company, proprietary techniques and confidential information developed, acquired, learned or applied by, for on behalf of the Company in furtherance of the business and operations of the Company, including, without limitation, all information the unauthorized disclosure of which could be detrimental to the interests of the Company or its clients, as well as any processes, formulas, trade secrets, inventions, discoveries, improvements, data, know-how, formats, marketing plans, business plans, strategies, forecasts, supplier and vendor identities.</w:t>
      </w:r>
    </w:p>
    <w:p w:rsidR="00000000" w:rsidDel="00000000" w:rsidP="00000000" w:rsidRDefault="00000000" w:rsidRPr="00000000" w14:paraId="00000031">
      <w:pPr>
        <w:rPr/>
      </w:pPr>
      <w:r w:rsidDel="00000000" w:rsidR="00000000" w:rsidRPr="00000000">
        <w:rPr>
          <w:rtl w:val="0"/>
        </w:rPr>
        <w:t xml:space="preserve">- “ERISA” has the meaning set forth in Section 5.3.</w:t>
      </w:r>
    </w:p>
    <w:p w:rsidR="00000000" w:rsidDel="00000000" w:rsidP="00000000" w:rsidRDefault="00000000" w:rsidRPr="00000000" w14:paraId="00000032">
      <w:pPr>
        <w:rPr/>
      </w:pPr>
      <w:r w:rsidDel="00000000" w:rsidR="00000000" w:rsidRPr="00000000">
        <w:rPr>
          <w:rtl w:val="0"/>
        </w:rPr>
        <w:t xml:space="preserve">- “Final Adjudication” has the meaning set forth in Section 5.5.</w:t>
      </w:r>
    </w:p>
    <w:p w:rsidR="00000000" w:rsidDel="00000000" w:rsidP="00000000" w:rsidRDefault="00000000" w:rsidRPr="00000000" w14:paraId="00000033">
      <w:pPr>
        <w:rPr/>
      </w:pPr>
      <w:r w:rsidDel="00000000" w:rsidR="00000000" w:rsidRPr="00000000">
        <w:rPr>
          <w:rtl w:val="0"/>
        </w:rPr>
        <w:t xml:space="preserve">- “Indemnitee” has the meaning set forth in Section 5.3.</w:t>
      </w:r>
    </w:p>
    <w:p w:rsidR="00000000" w:rsidDel="00000000" w:rsidP="00000000" w:rsidRDefault="00000000" w:rsidRPr="00000000" w14:paraId="00000034">
      <w:pPr>
        <w:rPr/>
      </w:pPr>
      <w:r w:rsidDel="00000000" w:rsidR="00000000" w:rsidRPr="00000000">
        <w:rPr>
          <w:rtl w:val="0"/>
        </w:rPr>
        <w:t xml:space="preserve">- “LLC Law” has the meaning set forth in Section 1.1.</w:t>
      </w:r>
    </w:p>
    <w:p w:rsidR="00000000" w:rsidDel="00000000" w:rsidP="00000000" w:rsidRDefault="00000000" w:rsidRPr="00000000" w14:paraId="00000035">
      <w:pPr>
        <w:rPr/>
      </w:pPr>
      <w:r w:rsidDel="00000000" w:rsidR="00000000" w:rsidRPr="00000000">
        <w:rPr>
          <w:rtl w:val="0"/>
        </w:rPr>
        <w:t xml:space="preserve">- “Member” means Jesse Weimer, Jacob Higgins, and any Person that acquires an equity interest of the Company as allowed by this Agreement and the LLC Law.</w:t>
      </w:r>
    </w:p>
    <w:p w:rsidR="00000000" w:rsidDel="00000000" w:rsidP="00000000" w:rsidRDefault="00000000" w:rsidRPr="00000000" w14:paraId="00000036">
      <w:pPr>
        <w:rPr/>
      </w:pPr>
      <w:r w:rsidDel="00000000" w:rsidR="00000000" w:rsidRPr="00000000">
        <w:rPr>
          <w:rtl w:val="0"/>
        </w:rPr>
        <w:t xml:space="preserve">- “Membership Interest” has the meaning set forth in Section 2.1.</w:t>
      </w:r>
    </w:p>
    <w:p w:rsidR="00000000" w:rsidDel="00000000" w:rsidP="00000000" w:rsidRDefault="00000000" w:rsidRPr="00000000" w14:paraId="00000037">
      <w:pPr>
        <w:rPr/>
      </w:pPr>
      <w:r w:rsidDel="00000000" w:rsidR="00000000" w:rsidRPr="00000000">
        <w:rPr>
          <w:rtl w:val="0"/>
        </w:rPr>
        <w:t xml:space="preserve">- “Officers” means those individuals appointed by the Class A Members as officers of the Company in accordance with Section 4.3.</w:t>
      </w:r>
    </w:p>
    <w:p w:rsidR="00000000" w:rsidDel="00000000" w:rsidP="00000000" w:rsidRDefault="00000000" w:rsidRPr="00000000" w14:paraId="00000038">
      <w:pPr>
        <w:rPr/>
      </w:pPr>
      <w:r w:rsidDel="00000000" w:rsidR="00000000" w:rsidRPr="00000000">
        <w:rPr>
          <w:rtl w:val="0"/>
        </w:rPr>
        <w:t xml:space="preserve">- “Percentage Interest” shall mean a Member’s Membership Interest in the Company, stated as a percentage, determined by dividing the number of Units held by the Member by the total number of issued and outstanding Units held by all Members. Each Percentage Interest together shall be collectively referred to as the “Percentage Interests.”</w:t>
      </w:r>
    </w:p>
    <w:p w:rsidR="00000000" w:rsidDel="00000000" w:rsidP="00000000" w:rsidRDefault="00000000" w:rsidRPr="00000000" w14:paraId="00000039">
      <w:pPr>
        <w:rPr/>
      </w:pPr>
      <w:r w:rsidDel="00000000" w:rsidR="00000000" w:rsidRPr="00000000">
        <w:rPr>
          <w:rtl w:val="0"/>
        </w:rPr>
        <w:t xml:space="preserve">- “Person” means any individual, partnership, corporation, trust, limited liability company or other entity.</w:t>
      </w:r>
    </w:p>
    <w:p w:rsidR="00000000" w:rsidDel="00000000" w:rsidP="00000000" w:rsidRDefault="00000000" w:rsidRPr="00000000" w14:paraId="0000003A">
      <w:pPr>
        <w:rPr/>
      </w:pPr>
      <w:r w:rsidDel="00000000" w:rsidR="00000000" w:rsidRPr="00000000">
        <w:rPr>
          <w:rtl w:val="0"/>
        </w:rPr>
        <w:t xml:space="preserve">- “Proceeding” has the meaning set forth in Section 5.3.</w:t>
      </w:r>
    </w:p>
    <w:p w:rsidR="00000000" w:rsidDel="00000000" w:rsidP="00000000" w:rsidRDefault="00000000" w:rsidRPr="00000000" w14:paraId="0000003B">
      <w:pPr>
        <w:rPr/>
      </w:pPr>
      <w:r w:rsidDel="00000000" w:rsidR="00000000" w:rsidRPr="00000000">
        <w:rPr>
          <w:rtl w:val="0"/>
        </w:rPr>
        <w:t xml:space="preserve">- “Restricted Clients” means any current client of the Company or any buyer or seller that the Company or any Member has contacted with respect to any prospective purchase or sale of real estate or for any other business of the Company in the twelve (12) months occurring immediately prior to the date a Member ceases being a Member of the Company.</w:t>
      </w:r>
    </w:p>
    <w:p w:rsidR="00000000" w:rsidDel="00000000" w:rsidP="00000000" w:rsidRDefault="00000000" w:rsidRPr="00000000" w14:paraId="0000003C">
      <w:pPr>
        <w:rPr/>
      </w:pPr>
      <w:r w:rsidDel="00000000" w:rsidR="00000000" w:rsidRPr="00000000">
        <w:rPr>
          <w:rtl w:val="0"/>
        </w:rPr>
        <w:t xml:space="preserve">- “Super-Majority” means a vote, consent or approval of those Members holding, in the aggregate, no less than seventy-five percent (75%) of the Membership Units eligible to vote on, consent to or approve of a matter.</w:t>
      </w:r>
    </w:p>
    <w:p w:rsidR="00000000" w:rsidDel="00000000" w:rsidP="00000000" w:rsidRDefault="00000000" w:rsidRPr="00000000" w14:paraId="0000003D">
      <w:pPr>
        <w:rPr/>
      </w:pPr>
      <w:r w:rsidDel="00000000" w:rsidR="00000000" w:rsidRPr="00000000">
        <w:rPr>
          <w:rtl w:val="0"/>
        </w:rPr>
        <w:t xml:space="preserve">- “Undertaking” has the meaning set forth in Section 5.5.</w:t>
      </w:r>
    </w:p>
    <w:p w:rsidR="00000000" w:rsidDel="00000000" w:rsidP="00000000" w:rsidRDefault="00000000" w:rsidRPr="00000000" w14:paraId="0000003E">
      <w:pPr>
        <w:rPr/>
      </w:pPr>
      <w:r w:rsidDel="00000000" w:rsidR="00000000" w:rsidRPr="00000000">
        <w:rPr>
          <w:rtl w:val="0"/>
        </w:rPr>
        <w:t xml:space="preserve">- “Units” has the meaning set forth in Section 2.1.</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SECTION 2: CAPITAL CONTRIBUTION; UNITS; VOTING; MEMBER MEETINGS AND MEMBERSHIP INTEREST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2.1 Capital Contribution; Units; Membership Interest</w:t>
      </w:r>
    </w:p>
    <w:p w:rsidR="00000000" w:rsidDel="00000000" w:rsidP="00000000" w:rsidRDefault="00000000" w:rsidRPr="00000000" w14:paraId="00000045">
      <w:pPr>
        <w:rPr/>
      </w:pPr>
      <w:r w:rsidDel="00000000" w:rsidR="00000000" w:rsidRPr="00000000">
        <w:rPr>
          <w:rtl w:val="0"/>
        </w:rPr>
        <w:t xml:space="preserve">Ownership of the Company shall be reflected by issuance of Units (hereinafter defined) to the Members. Those Units, issued to each respective Member, shall represent each such Member’s economic interest in the Company (each a “Membership Interest” and collectively with the other Members, the “Membership Units”). As of the Effective Date, there is one class of Units with the rights described below. The Class A Members, subject to provisions of this Agreement, by a Super-Majority vote may designate additional classes of Units (and define the rights attendant thereto) and shall determine when and for what consideration the Company will issue additional Units. A reference to “Units” in general (without distinction between classes) shall mean all Units of the Company, regardless of class. As of the Effective Date, the Company has one class of Units, referred to as “Class A Common Units.” The Class A Common Units shall carry with them the economic interest and all other associated rights described in this Agreement, along with 100% of the voting power of the Company. The Company is authorized and may issue up to a maximum of 1,000,000 Class A Common Units with a par value of $0.001 per Unit. The name of each Member, as well as the number of Units issued to each Member and each respective ownership percentage, are as set forth in Schedule 1 to this Agreement, as may be amended from time to time in connection with the transfers of Membership Interest(s) and the admission of new Member(s) in accordance with the provisions of this Agreement. No additional Units of any class may be issued without the prior written consent or vote of a Super-Majority of the Class A Members (hereinafter defined) prior to such issuance. The Members shall not be obligated to make any additional contributions to the Company unless a Super-Majority of the Members agree. Each Member shall not receive any interest payment, salary or draw with respect to his or its capital contribution or capital account or otherwise solely in his or its capacity as a Member.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2.2 Member Voting</w:t>
      </w:r>
    </w:p>
    <w:p w:rsidR="00000000" w:rsidDel="00000000" w:rsidP="00000000" w:rsidRDefault="00000000" w:rsidRPr="00000000" w14:paraId="00000048">
      <w:pPr>
        <w:rPr/>
      </w:pPr>
      <w:r w:rsidDel="00000000" w:rsidR="00000000" w:rsidRPr="00000000">
        <w:rPr>
          <w:rtl w:val="0"/>
        </w:rPr>
        <w:t xml:space="preserve">Unless otherwise provided in this Agreement, the Members holding Class A Common Units (each a “Class A Member” and collectively the “Class A Members”) shall have the exclusive right to vote on those matters pertaining to the Company with respect to which Members are entitled to vote, either under this Agreement or by law. Unless otherwise provided by this Agreement or by law, each Class A Member shall be entitled to a percentage of the total votes equal to that Class A Member’s Class A Percentage Interest. Each matter voted on by the Class A Members shall be decided by the Super-Majority vote of the Class A Member(s) unless specifically stated otherwise in this Agreement.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2.3 Member Meetings</w:t>
      </w:r>
    </w:p>
    <w:p w:rsidR="00000000" w:rsidDel="00000000" w:rsidP="00000000" w:rsidRDefault="00000000" w:rsidRPr="00000000" w14:paraId="0000004B">
      <w:pPr>
        <w:rPr/>
      </w:pPr>
      <w:r w:rsidDel="00000000" w:rsidR="00000000" w:rsidRPr="00000000">
        <w:rPr>
          <w:rtl w:val="0"/>
        </w:rPr>
        <w:t xml:space="preserve">Any Member may call a meeting of the Members upon two (2) business days’ notice in writing (which may be by facsimile or electronic means with receipt by the other Members confirmed), which notice shall specify the date, time and purpose or purposes of the meeting. Meetings of the Members shall be held at the Company's principal executive offices, unless a majority of the Members agree to meet at another location. Members may be present at any meeting of the Members by telephone or other means of communication, provided that each Member can hear all other present Members. Members holding a Super-Majority of the Units entitled to vote shall constitute a quorum of the Members, or Members of that class of Members, for the transaction of business at any meeting. Any action required or permitted to be taken by the Members under this Agreement or the LLC Law may be taken without a meeting if the Class A Members consent thereto in writing and such written consent is filed in the minute books of the Company.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2.4 Membership Interests</w:t>
      </w:r>
    </w:p>
    <w:p w:rsidR="00000000" w:rsidDel="00000000" w:rsidP="00000000" w:rsidRDefault="00000000" w:rsidRPr="00000000" w14:paraId="0000004E">
      <w:pPr>
        <w:rPr/>
      </w:pPr>
      <w:r w:rsidDel="00000000" w:rsidR="00000000" w:rsidRPr="00000000">
        <w:rPr>
          <w:rtl w:val="0"/>
        </w:rPr>
        <w:t xml:space="preserve">Each Membership Interest shall be a “security” governed by Article 8 of the Uniform Commercial Code as in effect in any jurisdiction in which it has been adopted, including, without limitation, Article 8 of the Wyoming Uniform Commercial Code, as currently in effect.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SECTION 3: DISTRIBUTIONS; TAX MATTERS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3.1 Distributions</w:t>
      </w:r>
    </w:p>
    <w:p w:rsidR="00000000" w:rsidDel="00000000" w:rsidP="00000000" w:rsidRDefault="00000000" w:rsidRPr="00000000" w14:paraId="00000053">
      <w:pPr>
        <w:rPr/>
      </w:pPr>
      <w:r w:rsidDel="00000000" w:rsidR="00000000" w:rsidRPr="00000000">
        <w:rPr>
          <w:rtl w:val="0"/>
        </w:rPr>
        <w:t xml:space="preserve">Available Cash (hereinafter defined) shall be distributed to the Members at least quarterly or as otherwise unanimously agreed to by the Class A Members. All distributions shall be made in accordance with the Percentage Interests of the Members (except distributions upon the dissolution and winding up of the Company shall be made as otherwise set forth herein, if applicable). “Available Cash” means the amount of cash on hand (including cash equivalents and temporary investments of Company cash) in excess of a reserve equal to 10% of every deal, net of expenses and excluding any refundable deposits and contingencies, on a cash basis, and said reserve shall be set aside for operating and capital expenses of the Company.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3.2 Tax Reporting</w:t>
      </w:r>
    </w:p>
    <w:p w:rsidR="00000000" w:rsidDel="00000000" w:rsidP="00000000" w:rsidRDefault="00000000" w:rsidRPr="00000000" w14:paraId="00000056">
      <w:pPr>
        <w:rPr/>
      </w:pPr>
      <w:r w:rsidDel="00000000" w:rsidR="00000000" w:rsidRPr="00000000">
        <w:rPr>
          <w:rtl w:val="0"/>
        </w:rPr>
        <w:t xml:space="preserve">The Members entitled to vote shall decide by a Super-Majority vote if the Company should make any tax election with the Internal Revenue Service. The Members entitled to vote may elect, by a Super-Majority vote, to change the tax status at any time. The Class A Members shall prepare and file, or cause to be prepared and filed, such return, form, report, statement or other document as is required.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SECTION 4: CLASS A MEMBER MANAGEMENT AND CONTROL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4.1 Management by Members</w:t>
      </w:r>
    </w:p>
    <w:p w:rsidR="00000000" w:rsidDel="00000000" w:rsidP="00000000" w:rsidRDefault="00000000" w:rsidRPr="00000000" w14:paraId="0000005B">
      <w:pPr>
        <w:rPr/>
      </w:pPr>
      <w:r w:rsidDel="00000000" w:rsidR="00000000" w:rsidRPr="00000000">
        <w:rPr>
          <w:rtl w:val="0"/>
        </w:rPr>
        <w:t xml:space="preserve">(a) The business and affairs of the Company shall be controlled by and managed by the Class A Members as follows: (i) each Class A Member, without the joinder of any other Class A Members, shall have the power and authority, on behalf of the Company, to take any action and to do anything and everything they deem necessary or appropriate to carry on the business of the Company, (ii) the Class A Members shall have full, exclusive and complete discretion in the management and control of the Company, (iii) all decisions relating to the business and affairs of the Company shall be made by, and all action proposed to be taken by or on behalf of the Company, shall be taken by, the Class A Members and (iv) each Class A Member, without the joinder of any other Class A Members, shall have full power and authority to execute all documents and take all other actions on behalf of the Company and thereby bind the Company and the Members with respect thereto. Notwithstanding the foregoing or anything in this Agreement to the contrary: none of the actions described in the foregoing clauses (i) through (iv) of this Section 4.1(a), may be taken by any individual Class A Member on behalf of the Company without first obtaining the approval by a Super-Majority vote of the Class A Members as required in this Agreement.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 The implementation of any decisions properly made by the Class A Members, including the execution and delivery of all documents, may be through any Person selected by a Super-Majority of the Class A Members (including any Class A Member). All approvals and consents required or permitted herein may be prospective or retroactive.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 The Class A Members are, to the extent of their rights and powers set forth in this Agreement, agents of the Company for the purpose of the Company’s business, and all actions of the Class A Members taken in accordance with such rights and powers shall bind the Company.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4.2 Agents</w:t>
      </w:r>
    </w:p>
    <w:p w:rsidR="00000000" w:rsidDel="00000000" w:rsidP="00000000" w:rsidRDefault="00000000" w:rsidRPr="00000000" w14:paraId="00000062">
      <w:pPr>
        <w:rPr/>
      </w:pPr>
      <w:r w:rsidDel="00000000" w:rsidR="00000000" w:rsidRPr="00000000">
        <w:rPr>
          <w:rtl w:val="0"/>
        </w:rPr>
        <w:t xml:space="preserve">Each Class A Member may engage on behalf of, and at the expense of, the Company, such Persons as the Class A Member shall deem advisable for the conduct and operation of the business and affairs of the Company, including, without limitation, leasing, rental and sales agents and brokers, mortgage bankers, securities brokers and dealers, credit enhancers, lawyers, accountants, architects, engineers, consultants, contractors and purveyors of other services or materials for the Company on such terms and for such compensation or costs as the Class A Member shall determine.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4.3 Officers and Employees</w:t>
      </w:r>
    </w:p>
    <w:p w:rsidR="00000000" w:rsidDel="00000000" w:rsidP="00000000" w:rsidRDefault="00000000" w:rsidRPr="00000000" w14:paraId="00000065">
      <w:pPr>
        <w:rPr/>
      </w:pPr>
      <w:r w:rsidDel="00000000" w:rsidR="00000000" w:rsidRPr="00000000">
        <w:rPr>
          <w:rtl w:val="0"/>
        </w:rPr>
        <w:t xml:space="preserve">(a) The day-to-day operational management of the Company may be exercised by such officers of the Company as may be appointed from time to time in accordance with this Section 4.3 (the “Officers”). The Class A Members, by a Super-Majority vote, may appoint such Officers as they may determine from time to time. The Officers, subject to the direction and control of the Class A Members, shall do all things and take all actions necessary to run the business of the Company. Each Officer shall have the powers and duties as may be prescribed to him or her by a Super-Majority of the Class A Members and, to the extent not so prescribed, as generally pertain to their respective offices. Each Officer shall hold office at the discretion of a Super-Majority of the Class A Members. Each Officer shall serve until the earlier of his or her death, resignation or removal, and any Officer may be removed at any time, with or without cause, by a Super-Majority of the Class A Members. Any vacancy in any office shall also be filled by a Super-Majority of the Class A Members. Any Officer may resign at any time by delivering his or her written resignation to the Class A Members.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 The Company may employ such employees as the Officers of the Company deem reasonably necessary to effectuate the purpose of the Company as set forth in Section 1.3.</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SECTION 5: LIMITATION OF LIABILITY; INDEMNIFICATION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5.1 Liability to the Company</w:t>
      </w:r>
    </w:p>
    <w:p w:rsidR="00000000" w:rsidDel="00000000" w:rsidP="00000000" w:rsidRDefault="00000000" w:rsidRPr="00000000" w14:paraId="0000006D">
      <w:pPr>
        <w:rPr/>
      </w:pPr>
      <w:r w:rsidDel="00000000" w:rsidR="00000000" w:rsidRPr="00000000">
        <w:rPr>
          <w:rtl w:val="0"/>
        </w:rPr>
        <w:t xml:space="preserve">Neither any Member or Officer shall be liable to the Company in damages for any action that such Person takes or fails to take in such capacity, unless it is proved by clear and convincing evidence in a court of competent jurisdiction that such action or failure to act was undertaken with deliberate intent to cause injury to the Company or with reckless disregard for the best interests of the Company.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5.2 Liability to Others</w:t>
      </w:r>
    </w:p>
    <w:p w:rsidR="00000000" w:rsidDel="00000000" w:rsidP="00000000" w:rsidRDefault="00000000" w:rsidRPr="00000000" w14:paraId="00000070">
      <w:pPr>
        <w:rPr/>
      </w:pPr>
      <w:r w:rsidDel="00000000" w:rsidR="00000000" w:rsidRPr="00000000">
        <w:rPr>
          <w:rtl w:val="0"/>
        </w:rPr>
        <w:t xml:space="preserve">The debts, obligations and liabilities of the Company (whether arising in contract, tort or otherwise) are solely the debts, obligations and liabilities of the Company, and neither the Members, nor the Officers, shall be liable therefor solely by reason of being a member of the Company or acting as a managing member or an officer of the Company. No failure of the Company to observe any corporate or other formality or requirement relating to the exercise of its powers or the management of its business or affairs under this Agreement or the LLC Law shall be grounds for imposing liability on the Members or any Officer (or any member or other holder of an equity interest in a Member or any director, manager, board observer, officer or employee of any of the foregoing or any of their affiliates) for any debt, obligation or liability of the Company.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5.3 Right to Indemnification</w:t>
      </w:r>
    </w:p>
    <w:p w:rsidR="00000000" w:rsidDel="00000000" w:rsidP="00000000" w:rsidRDefault="00000000" w:rsidRPr="00000000" w14:paraId="00000073">
      <w:pPr>
        <w:rPr/>
      </w:pPr>
      <w:r w:rsidDel="00000000" w:rsidR="00000000" w:rsidRPr="00000000">
        <w:rPr>
          <w:rtl w:val="0"/>
        </w:rPr>
        <w:t xml:space="preserve">Each Person who was or is made a party or is threatened to be made a party to or is otherwise involved in any action, suit or proceeding, whether civil, criminal, administrative or investigative (a “Proceeding”), by reason of the fact that he, she or it is or was a Member, an Officer, or an officer, manager or member of a Member in its capacity as Member of the Company, or is or was serving at the request of the Company as a director, manager or officer of another limited liability company, corporation, partnership, joint venture, trust or other enterprise, including service with respect to an employee benefit plan (an “Indemnitee”), whether the basis of such Proceeding is alleged action in an official capacity as an equity holder, manager, director or officer or in any other capacity while serving as an equity holder, manager, director or officer, shall be indemnified and held harmless by the Company, to the fullest extent permitted or required by the LLC Law, as the same exists or may hereafter be amended (but, in the case of any such amendment, only to the extent that such amendment permits broader indemnification rights than such law permitted prior to such amendment), against all expense, liability and loss (including attorneys’ fees, judgments, fines, excise taxes under the Employee Retirement Income Security Act of 1974, as amended and as may be further amended from time to time (“ERISA”), or penalties and amounts paid in settlement) reasonably incurred or suffered by such Indemnitee in connection therewith; provided, however, that, except as provided in Section 5.6 with respect to Proceedings to enforce rights to indemnification, the Company shall indemnify any such Indemnitee in connection with a Proceeding (or part thereof) initiated by such Indemnitee only if such Proceeding (or part thereof) was authorized by the Class A Members.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5.4 Right to Advancement of Expenses</w:t>
      </w:r>
    </w:p>
    <w:p w:rsidR="00000000" w:rsidDel="00000000" w:rsidP="00000000" w:rsidRDefault="00000000" w:rsidRPr="00000000" w14:paraId="00000077">
      <w:pPr>
        <w:rPr/>
      </w:pPr>
      <w:r w:rsidDel="00000000" w:rsidR="00000000" w:rsidRPr="00000000">
        <w:rPr>
          <w:rtl w:val="0"/>
        </w:rPr>
        <w:t xml:space="preserve">The right to indemnification conferred in Section 5 shall include the right to be paid by the Company the expenses (including, without limitation, attorneys’ fees and expenses) incurred in defending any such Proceeding in advance of its final disposition (an “Advancement of Expenses”); provided, however, that if so required by the LLC Law, an Advancement of Expenses incurred by an Indemnitee shall be made only upon delivery to the Company of an undertaking (an “Undertaking”), by or on behalf of such Indemnitee, to repay all amounts so advanced if it shall ultimately be determined by final judicial decision from which there is no further right to appeal (a “Final Adjudication”) that such Indemnitee is not entitled to be indemnified for such expenses under this Section 5.4 or otherwise. The rights to indemnification and to the Advancement of Expenses conferred in Section 5.3 and this Section 5.4 shall be contract rights and such rights shall continue as to an Indemnitee who has ceased to be a Member, Officer, or other equity holder, manager, director or officer, and shall inure to the benefit of the Indemnitee’s heirs, executors and administrators.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5.5 Right of Indemnitee to Bring Suit</w:t>
      </w:r>
    </w:p>
    <w:p w:rsidR="00000000" w:rsidDel="00000000" w:rsidP="00000000" w:rsidRDefault="00000000" w:rsidRPr="00000000" w14:paraId="0000007A">
      <w:pPr>
        <w:rPr/>
      </w:pPr>
      <w:r w:rsidDel="00000000" w:rsidR="00000000" w:rsidRPr="00000000">
        <w:rPr>
          <w:rtl w:val="0"/>
        </w:rPr>
        <w:t xml:space="preserve">If a claim under Section 5.3 or 5.4 is not paid in full by the Company within 60 calendar days after a written claim has been received by the Company, except in the case of a claim for an Advancement of Expenses, in which case the applicable period shall be 20 calendar days, the Indemnitee may at any time thereafter bring suit against the Company to recover the unpaid amount of the claim. If successful in whole or in part in any such suit, or in a suit brought by the Company to recover an Advancement of Expenses pursuant to the terms of an Undertaking, the Indemnitee shall be entitled to be paid also the expense of prosecuting or defending such suit. In (a) any suit brought by the Indemnitee to enforce a right to indemnification hereunder (but not in a suit brought by the Indemnitee to enforce a right to an Advancement of Expenses) it shall be a defense that, and (b) any suit brought by the Company to recover an Advancement of Expenses pursuant to the terms of an Undertaking, the Company shall be entitled to recover such expenses upon a Final Adjudication that, the Indemnitee has not met any applicable standard for indemnification set forth in the LLC Law. Neither the failure of the Company (including a Member or independent legal counsel) to have made a determination prior to the commencement of such suit that indemnification of the Indemnitee is proper in the circumstances because the Indemnitee has met any applicable standard of conduct set forth in the LLC Law, nor an actual determination by the Company (including a Member or independent legal counsel) that the Indemnitee has not met any such applicable standard of conduct, shall create a presumption that the Indemnitee has not met the applicable standard of conduct or, in the case of such a suit brought by the Indemnitee, be a defense to such suit. In any suit brought by the Indemnitee to enforce a right to indemnification or to an Advancement of Expenses hereunder, or brought by the Company to recover an Advancement of Expenses pursuant to the terms of an Undertaking, the burden of proving that the Indemnitee is not entitled to be indemnified or to such Advancement of Expenses, under this Section 5 or otherwise, shall be on the Company.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5.6 Non-Exclusivity of Rights</w:t>
      </w:r>
    </w:p>
    <w:p w:rsidR="00000000" w:rsidDel="00000000" w:rsidP="00000000" w:rsidRDefault="00000000" w:rsidRPr="00000000" w14:paraId="0000007F">
      <w:pPr>
        <w:rPr/>
      </w:pPr>
      <w:r w:rsidDel="00000000" w:rsidR="00000000" w:rsidRPr="00000000">
        <w:rPr>
          <w:rtl w:val="0"/>
        </w:rPr>
        <w:t xml:space="preserve">The rights to indemnification and to the Advancement of Expenses conferred in this Section 5 shall not be exclusive of any other right which any Person may have or hereafter acquire under any law, the Articles of Organization, this Agreement, any agreement, any action by the Members or otherwise.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5.7 Insurance</w:t>
      </w:r>
    </w:p>
    <w:p w:rsidR="00000000" w:rsidDel="00000000" w:rsidP="00000000" w:rsidRDefault="00000000" w:rsidRPr="00000000" w14:paraId="00000082">
      <w:pPr>
        <w:rPr/>
      </w:pPr>
      <w:r w:rsidDel="00000000" w:rsidR="00000000" w:rsidRPr="00000000">
        <w:rPr>
          <w:rtl w:val="0"/>
        </w:rPr>
        <w:t xml:space="preserve">The Company may purchase and maintain insurance, at its expense, to protect itself and any Person who is or was serving as a Member, the Member’s managers, officers or members, an Officer, or an employee or agent of the Company, or is or was serving at the request of the Company as a director, manager, officer, employee or agent of another limited liability company, corporation, partnership, joint venture, trust or other enterprise against any expense, liability or loss, whether or not the Company would have the power to indemnify such Person against such expense, liability or loss under this Section 5.</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5.8 Indemnification of Employees and Agents</w:t>
      </w:r>
    </w:p>
    <w:p w:rsidR="00000000" w:rsidDel="00000000" w:rsidP="00000000" w:rsidRDefault="00000000" w:rsidRPr="00000000" w14:paraId="00000085">
      <w:pPr>
        <w:rPr/>
      </w:pPr>
      <w:r w:rsidDel="00000000" w:rsidR="00000000" w:rsidRPr="00000000">
        <w:rPr>
          <w:rtl w:val="0"/>
        </w:rPr>
        <w:t xml:space="preserve">The Company may, to the extent authorized from time to time by a Super-Majority of the Class A Members, grant rights to indemnification and to the Advancement of Expenses to any employee or agent of the Company (other than the Indemnitees) to the fullest extent of the provisions of this Section 5 with respect to the indemnification and Advancement of Expenses of the Indemnitees. For purposes of this Section 5.9, an “employee” or “agent” of the Company (other than an Indemnitee) includes any Person (a) who is or was an employee or agent of the Company, or (b) who is or was serving at the request of the Company as an employee or agent of another foreign or domestic limited liability company, corporation, partnership, joint venture, trust or other enterprise, including service with respect to an employee benefit plan.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5.9 Repeal or Modification</w:t>
      </w:r>
    </w:p>
    <w:p w:rsidR="00000000" w:rsidDel="00000000" w:rsidP="00000000" w:rsidRDefault="00000000" w:rsidRPr="00000000" w14:paraId="00000088">
      <w:pPr>
        <w:rPr/>
      </w:pPr>
      <w:r w:rsidDel="00000000" w:rsidR="00000000" w:rsidRPr="00000000">
        <w:rPr>
          <w:rtl w:val="0"/>
        </w:rPr>
        <w:t xml:space="preserve">Any repeal or modification of the foregoing provisions of this Section 5 shall not adversely affect any right of indemnification or limitation of liability of an Indemnitee, employee or agent of the Company relating to acts or omissions occurring prior to such repeal or modification.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5.10 Savings Clause</w:t>
      </w:r>
    </w:p>
    <w:p w:rsidR="00000000" w:rsidDel="00000000" w:rsidP="00000000" w:rsidRDefault="00000000" w:rsidRPr="00000000" w14:paraId="0000008B">
      <w:pPr>
        <w:rPr/>
      </w:pPr>
      <w:r w:rsidDel="00000000" w:rsidR="00000000" w:rsidRPr="00000000">
        <w:rPr>
          <w:rtl w:val="0"/>
        </w:rPr>
        <w:t xml:space="preserve">If this Section 5 or any portion hereof shall be invalidated on any ground by any court of competent jurisdiction, then the Company shall nevertheless indemnify and hold harmless each Indemnitee or any other Person indemnified pursuant to this Section 5 as to all expense, liability and loss (including attorneys’ fees, judgments, fines, ERISA excise taxes or penalties and amounts paid in settlement) reasonably incurred or suffered by such Person in connection with any Proceeding to the full extent permitted by any applicable portion of this Section 5 that shall not have been invalidated and to the fullest extent permitted by applicable law.</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SECTION 6: BOOKS AND RECORDS; FISCAL YEAR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6.1 Books and Records</w:t>
      </w:r>
    </w:p>
    <w:p w:rsidR="00000000" w:rsidDel="00000000" w:rsidP="00000000" w:rsidRDefault="00000000" w:rsidRPr="00000000" w14:paraId="00000090">
      <w:pPr>
        <w:rPr/>
      </w:pPr>
      <w:r w:rsidDel="00000000" w:rsidR="00000000" w:rsidRPr="00000000">
        <w:rPr>
          <w:rtl w:val="0"/>
        </w:rPr>
        <w:t xml:space="preserve">The Company shall keep adequate books and records, setting forth a true and accurate account of all transactions and other matters arising out of and in connection with the conduct of the Company’s business, which books and records shall be otherwise kept in accordance with the provisions of the LLC Law.</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6.2 Fiscal Year</w:t>
      </w:r>
    </w:p>
    <w:p w:rsidR="00000000" w:rsidDel="00000000" w:rsidP="00000000" w:rsidRDefault="00000000" w:rsidRPr="00000000" w14:paraId="00000093">
      <w:pPr>
        <w:rPr/>
      </w:pPr>
      <w:r w:rsidDel="00000000" w:rsidR="00000000" w:rsidRPr="00000000">
        <w:rPr>
          <w:rtl w:val="0"/>
        </w:rPr>
        <w:t xml:space="preserve">The fiscal year of the Company shall be determined by the Class A Members.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SECTION 7: TRANSFERS OR PLEDGES OF MEMBERSHIP INTEREST; BUY-SELL RIGHTS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7.1 No Transfer or Pledge of Membership Interest</w:t>
      </w:r>
    </w:p>
    <w:p w:rsidR="00000000" w:rsidDel="00000000" w:rsidP="00000000" w:rsidRDefault="00000000" w:rsidRPr="00000000" w14:paraId="00000098">
      <w:pPr>
        <w:rPr/>
      </w:pPr>
      <w:r w:rsidDel="00000000" w:rsidR="00000000" w:rsidRPr="00000000">
        <w:rPr>
          <w:rtl w:val="0"/>
        </w:rPr>
        <w:t xml:space="preserve">Except as set forth in Section 7.2, the Members shall not, without the prior written consent of a Super-Majority of the Class A Members, sell, mortgage, hypothecate, transfer, pledge, assign, donate, create or grant a security interest in or lien upon, encumber, give, place in trust (voting or other) or otherwise dispose (collectively, “Transfer”) of, all or any portion of his or its Membership Interest.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7.2 Permitted Transfers</w:t>
      </w:r>
    </w:p>
    <w:p w:rsidR="00000000" w:rsidDel="00000000" w:rsidP="00000000" w:rsidRDefault="00000000" w:rsidRPr="00000000" w14:paraId="0000009B">
      <w:pPr>
        <w:rPr/>
      </w:pPr>
      <w:r w:rsidDel="00000000" w:rsidR="00000000" w:rsidRPr="00000000">
        <w:rPr>
          <w:rtl w:val="0"/>
        </w:rPr>
        <w:t xml:space="preserve">Upon compliance with the provisions of Section 7.3, but subject to and without limitation of the provisions of Section 7.4, any Member may transfer all of its Membership Interest to (a) a trust whereby the sole beneficiaries are the Member, the Member’s spouse and/or the Member’s children and the sole acting trustee of the trust is the Member (with the understanding that when the Member is no longer the sole acting trustee this may be an unauthorized transfer thereafter), or upon Member’s death, the Member’s spouse or children; provided, that such Member provides prior written notice to the Company of such transfer, or (b) by will, upon a Member’s death, to the Member’s spouse and/or the Member’s children; provided, that such Member provides prior written notice to the Company of such designation in his will.</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7.3 Procedure for Admission</w:t>
      </w:r>
    </w:p>
    <w:p w:rsidR="00000000" w:rsidDel="00000000" w:rsidP="00000000" w:rsidRDefault="00000000" w:rsidRPr="00000000" w14:paraId="0000009E">
      <w:pPr>
        <w:rPr/>
      </w:pPr>
      <w:r w:rsidDel="00000000" w:rsidR="00000000" w:rsidRPr="00000000">
        <w:rPr>
          <w:rtl w:val="0"/>
        </w:rPr>
        <w:t xml:space="preserve">Any transfers of a Membership Interest pursuant to Section 7.2 above shall be made only in compliance with the provisions of this Section 7.3.</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 General. No Person will have title to any interest in the Company until he (i) has executed and delivered all documents deemed appropriate by the other Members to reflect his admission to the Company and his agreement to be bound by this Agreement and, to the extent applicable to the transferred Membership Interest, any other agreement or instrument to which the transferor and any Member are parties, and (ii) has paid all expenses connected with his admission to the Company. Any purported transfer or encumbrance of a Membership Interest will be ineffective until the transferor and his transferee furnish to the Company the instruments and assurances the Members may request, including without limitation, if requested, an opinion of counsel satisfactory to the Company or its legal counsel that the Membership Interest being transferred has been registered or is exempt from registration or qualification under the Securities Act of 1933, as amended, and all other applicable federal and state securities laws. No transfer or encumbrance will be effective if it would result in the “termination” of the Company under Section 708 of the Code, unless a Super-Majority of the Class A Members gives its prior written consent to the transfer or encumbrance.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(b) Effect of Transfers. Upon an effective transfer of ownership of all or any part of a Member’s Membership interest, the transferee of the Membership Interest, if the transferee is not already a Member of the same class, will be admitted to the Company as a Member of that class or, if the transferee is already a Member of the same class, will continue as a Member of that class with an additional Membership Interest reflecting the transfer.</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7.4 Effect of Attempted Transfer in Violation of this Agreement</w:t>
      </w:r>
    </w:p>
    <w:p w:rsidR="00000000" w:rsidDel="00000000" w:rsidP="00000000" w:rsidRDefault="00000000" w:rsidRPr="00000000" w14:paraId="000000A5">
      <w:pPr>
        <w:rPr/>
      </w:pPr>
      <w:r w:rsidDel="00000000" w:rsidR="00000000" w:rsidRPr="00000000">
        <w:rPr>
          <w:rtl w:val="0"/>
        </w:rPr>
        <w:t xml:space="preserve">Any attempted Transfer of any Membership Interest in breach of this Agreement shall be null and void and of no effect whatever.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7.5 Purchase Option Upon Divorce</w:t>
      </w:r>
    </w:p>
    <w:p w:rsidR="00000000" w:rsidDel="00000000" w:rsidP="00000000" w:rsidRDefault="00000000" w:rsidRPr="00000000" w14:paraId="000000A8">
      <w:pPr>
        <w:rPr/>
      </w:pPr>
      <w:r w:rsidDel="00000000" w:rsidR="00000000" w:rsidRPr="00000000">
        <w:rPr>
          <w:rtl w:val="0"/>
        </w:rPr>
        <w:t xml:space="preserve">Upon the dissolution of the marriage of any married Member, if such Member enters into a property settlement agreement or any court issues an interlocutory decree or other order, the terms of which transfer or award any Membership Interest to the Member's spouse, whether as a confirmation or disposition of the spouse's rights under applicable community property, quasi-community property or similar state law, such Member shall have the option and right (the "Purchase Option"), but not the obligation, to purchase all of the Membership Interests awarded to its spouse for a purchase price as determined in accordance with Section 7.8, by providing notice to the spouse of such election (the “Purchase Notice”). The closing of such purchase shall occur in accordance with Section 7.7.</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7.6 Buy-Sell Rights</w:t>
      </w:r>
    </w:p>
    <w:p w:rsidR="00000000" w:rsidDel="00000000" w:rsidP="00000000" w:rsidRDefault="00000000" w:rsidRPr="00000000" w14:paraId="000000AB">
      <w:pPr>
        <w:rPr/>
      </w:pPr>
      <w:r w:rsidDel="00000000" w:rsidR="00000000" w:rsidRPr="00000000">
        <w:rPr>
          <w:rtl w:val="0"/>
        </w:rPr>
        <w:t xml:space="preserve">In the event a Member commits any of the following actions or inactions (such Member being the “Subject Member”):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 A Transfer that is in violation of this Section 7;</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(b) Dissolve or liquidate, in whole or in part, make an assignment for the benefit of any creditor, file or otherwise initiate a petition in bankruptcy, petition or apply to any tribunal for the appointment of a custodian, receiver or any trustee for it or for any of its assets, commence any proceeding under any bankruptcy, insolvency, reorganization, arrangement, readjustment of debt, dissolution or liquidation law or statute of any jurisdiction, whether now or hereinafter in effect, consent or acquiesce in the filing of (or invoke or cause any person to file) any such petition, application or proceeding, or taking possession by a custodian, receiver, liquidator, assignee, trustee, or admit its inability to pay its debts generally as they become due or authorize any of the foregoing to be done or taken on behalf of itself or consent to or acquiesce in (A) the filing or other initiation of an involuntary petition for relief against the Member under any Bankruptcy Laws or (B) the appointment of any trustee, receiver, conservator, assignee, sequestrator, custodian, liquidator (or other similar official) for the Member or any of its assets;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 Any act or omission that constitutes fraud;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(d) Theft or embezzlement of money or property of the Company, or of any Member or any of the Company’s clients or customers;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(e) Conviction of a crime, the commission of which shall have resulted in loss or injury to the property, operations or reputation of the Company or its clients or customers;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(f) Conviction of a felony, the commission of any heinous acts, or the commission of any other acts involving moral turpitude or wrongdoing (whether done in connection with any business activity of the Company or otherwise) that has resulted in injury to the reputation of the Company or its clients or customers;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(g) receipt of a Bona Fide Offer to purchase all, but not less than all, of such Subject Member's Membership Interest that the Member desires to accept; or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(h) the dissolution of marriage of any married Member and such Member enters into a property settlement agreement or any court issues an interlocutory decree or other order, the terms of which transfer or award any Membership Interest to the Member's spouse, whether as a confirmation or disposition of the spouse's rights under applicable community property, quasi-community property or similar state law, and such Member declines or fails to exercise its purchase option under Section 7.5 hereof;</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then at any time within thirty (30) days after the later the occurrence of such event or the Company becomes aware of the occurrence of such event, the Company, and then, if the Company, based upon the decision of a Super-Majority of the Members other than the Subject Member, elect not to exercise its rights under this Section 7.6, any of the Members other than the Subject Member (as applicable, the “Buy-Sell Right Holder”), within thirty (30) days the Company election or deemed election not to exercise its rights under this Section 7.6, shall have the option and right (the "Buy-Sell Right"), but not the obligation, to require the Subject Member to sell all of Subject Member’s Membership Interests (the "Buy-Sell Interest") for a purchase price as determined in accordance with Section 7.7, by providing notice to the Subject Member thereof (the “Buy –Sell Notice”). If more than one Member wishes to exercise the Buy-Sell Right (after the Company has declined its right), each Member’s Buy-Sell Right shall be limited to the proportion to their respective Percentage Interest unless all of those Members that wish to exercise their Buy-Sell Right mutually agree upon some other proportion. Any Membership Interest of a Subject Member not purchased pursuant to this Section 7.6 shall continue to be subject to the terms and conditions of this Agreement.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7.7 Closing of Sale</w:t>
      </w:r>
    </w:p>
    <w:p w:rsidR="00000000" w:rsidDel="00000000" w:rsidP="00000000" w:rsidRDefault="00000000" w:rsidRPr="00000000" w14:paraId="000000C0">
      <w:pPr>
        <w:rPr/>
      </w:pPr>
      <w:r w:rsidDel="00000000" w:rsidR="00000000" w:rsidRPr="00000000">
        <w:rPr>
          <w:rtl w:val="0"/>
        </w:rPr>
        <w:t xml:space="preserve">The closing of the purchase of any applicable Membership Interest or Buy-Sell Interest pursuant to Section 7.5 or 7.6 (the "Closing") shall take place as soon as practicable after delivery of the Purchase Notice or Buy-Sell Notice, but in any event within thirty (30) days after the delivery of such notice. At the Closing, (i) the Subject Member (or spouse) shall deliver to the applicable Buy-Sell Right Holder (or Member), an assignment of the applicable Buy-Sell Interest (Membership Interest), duly executed by the Subject Member (spouse), and solely with respect to a purchase pursuant to Section 7.6, containing the representations and warranties set forth below, (ii) the applicable Buy-Sell Right Holder (Member), shall pay the purchase price to the Subject Member (spouse) by wire transfer of immediately available funds to an account designated by Subject Member (spouse), (iii) the Members shall waive and any all transfer restrictions set forth in this Agreement with respect to the Buy-Sell Right Holder’s purchase of the Buy-Sell Interest pursuant to Section 7.6 (but not with respect to any future Transfer), and (iv) solely with respect to a transaction pursuant to Section 7.6, the Subject Member shall indemnify, defend and hold harmless the Buy-Sell Right Holder from any liabilities first arising prior to the Closing. The representations and warranties to be made by the Subject Member in connection with the sale of the Buy-Sell Interest pursuant to Section 7.6 shall be limited to representations and warranties regarding (I) good title to the applicable Buy-Sell Interest, free and clear of any liens or encumbrances, (II) the Subject Member's authorization and/or capacity to sell the applicable Buy-Sell Interest, and (III) enforceability and binding effect of the assignment containing such representations and warranties. Each Member, at such time that it becomes a Subject Member (or spouse at such time it becomes subject to Section 7.5), appoints the other Members as his or her agents and attorneys-in-fact to execute and deliver all documents needed to convey his or her Membership Interest. This power of attorney is coupled with an interest and does not terminate on the Member's death or disability, and continues for so long as this Agreement remains in effect.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7.8 Valuation</w:t>
      </w:r>
    </w:p>
    <w:p w:rsidR="00000000" w:rsidDel="00000000" w:rsidP="00000000" w:rsidRDefault="00000000" w:rsidRPr="00000000" w14:paraId="000000C3">
      <w:pPr>
        <w:rPr/>
      </w:pPr>
      <w:r w:rsidDel="00000000" w:rsidR="00000000" w:rsidRPr="00000000">
        <w:rPr>
          <w:rtl w:val="0"/>
        </w:rPr>
        <w:t xml:space="preserve">In the event the Company or any Member exercises its rights under Section 7.6, the Members (and, with respect Section 7.5, such Member’s spouse) shall attempt in good faith to mutually agree upon the applicable purchase price for the Buy-Sell Interest of the Subject Member. In the event the Members fail to unanimously agree (or, with respect to Section 7.5, between the applicable Member and its spouse) upon the purchase price within fourteen (14) days, the purchase price shall be determined as follows: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 Receipt of Bona Fide Offer. The purchase price for Membership Interests purchased pursuant to Section 7.6 as a result of a Bona Fide Offer shall be the cash price per Unit in the Bona Fide Offer.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(b) Transfer to Heirs. The purchase price for Membership Interests purchased pursuant to Section 7.6 as a result of a Transfer to a deceased Member’s heirs (other than as permitted under Section 7.2) shall be an amount equal to such deceased Member’s Percentage Interest in the Company multiplied by the fair market valuation of the Company, as reasonably determined by the remaining Members of the Company, taking into a discount for the loss of the participation value of the deceased Member as calculated by a percentage equal to the greater (i) such deceased Member’s Percentage Interest, and (ii) such percentage the deceased Member contributed to the value of the Company by its participation in the business of the Company relative to the total contribution of all the Members.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 Morality. The purchase price for Membership Interests purchased pursuant to Section 7.5 or 7.6 as a result of any of the events set forth in subsection (c), (d), (e), or (f) of Section 7.6 shall be $100 to account for the damage caused by the Subject Member to the Company, which damage shall constitute liquidated damages and are agreed by all the Members as being sufficient consideration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(d) Other Events. The purchase price for Membership Interests purchased pursuant to Section 7.6 for any other event not specified in (a), (b) or (c) above shall be determined by a competent written appraisal. The appraisal shall state the fair market valuation of the subject Membership Interest, taking into account all facts and circumstances relevant to a competent appraisal of value of similar businesses organized in general company form, and taking into account the Percentage Interest of such Membership Interest.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SECTION 8: NON-COMPETITION; NON-SOLICITATION; DISCLOSURE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8.1 Non-Competition</w:t>
      </w:r>
    </w:p>
    <w:p w:rsidR="00000000" w:rsidDel="00000000" w:rsidP="00000000" w:rsidRDefault="00000000" w:rsidRPr="00000000" w14:paraId="000000D0">
      <w:pPr>
        <w:rPr/>
      </w:pPr>
      <w:r w:rsidDel="00000000" w:rsidR="00000000" w:rsidRPr="00000000">
        <w:rPr>
          <w:rtl w:val="0"/>
        </w:rPr>
        <w:t xml:space="preserve">No Member shall engage, directly or indirectly, through participation, investment, or otherwise, in (1) any land opportunity in the United States other than for strictly personal family use (which opportunity is any opportunity to purchase any land for the purpose of flipping or developing located anywhere in the United States), (2) any real estate education opportunity that may be the same or similar to the Company’s business, (3) any other business that may be the same as or similar to the Company’s business, or (4) any other opportunity that directly competes with the business of the Company (said business to include any business of the Company in the preceding one year period), all of which the before-mentioned are restricted opportunities unless (a) the Member provides prior written notice of such Member’s proposed involvement to the Company and all of the other Members, which notice shall include all material details of the proposed opportunity or business, and (b) the other Members by their majority vote, excluding the Member proposing the opportunity, provide written consent that such Member may engage in the otherwise restricted opportunity or business. With respect to any land transaction in the United States, the Company shall be granted a right of first refusal to purchase such asset and the other Members shall be granted a right of second refusal if the Company declines to exercise its right (such other Members to agree amongst themselves as to the party or parties who may exercise the right of second refusal if the Company declines to exercise its first right), and a Member may proceed to consummate the acquisition only if the Company and the other Members (as determined by a majority of the Membership Interest, excluding the Membership Interest of the competing Member) decline to purchase such asset within fourteen (14) days of all Members receiving notice thereof. If the Company and the other Members decline and the Member negotiates purchase terms that are more than five percent (5%) more favorable than that previously presented to the Company, the Member shall present such modified terms to the Company and all of its Members and the Company and the other Members shall have a renewed right of first and second refusal to pursue such transaction. Notwithstanding the foregoing, the Company’s right of first refusal and the other Members’ right of second refusal shall not apply to any real estate acquisition that a Member intends to enter into primarily for personal/family use (and not for investment or commercial purposes); provided, that such Member provides prior written notice of such proposed acquisition to the Company.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8.2 Non-Solicitation</w:t>
      </w:r>
    </w:p>
    <w:p w:rsidR="00000000" w:rsidDel="00000000" w:rsidP="00000000" w:rsidRDefault="00000000" w:rsidRPr="00000000" w14:paraId="000000D3">
      <w:pPr>
        <w:rPr/>
      </w:pPr>
      <w:r w:rsidDel="00000000" w:rsidR="00000000" w:rsidRPr="00000000">
        <w:rPr>
          <w:rtl w:val="0"/>
        </w:rPr>
        <w:t xml:space="preserve">Commencing as of the Effective Date and continuing until one (1) year after such Member ceases to be a member of the Company, (the “Restricted Period”), no Member shall, directly or indirectly, take any of the following actions: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 Persuade or attempt to persuade any of the Restricted Clients to cease doing business with the Company or any of its subsidiaries or affiliates, or to reduce the amount of business it does with the Company or any of its subsidiaries or affiliates;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(b) Solicit for the benefit of any Person other than the Company, the business of any of the Restricted Clients; and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(c) Persuade or pursue any deals relating to land acquisition or the development of educational content related to land acquisitions or the Company’s business in a box customers that such Member investigated, pursued or became aware of during the twelve (12) months immediately preceding the date such Member ceases being a Member of the Company.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b w:val="1"/>
          <w:bCs w:val="1"/>
          <w:rtl w:val="0"/>
        </w:rPr>
        <w:t xml:space="preserve">SECTION 9: CONFIDENTIALITY; WORK PRODUCT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9.1 Confidentiality</w:t>
      </w:r>
    </w:p>
    <w:p w:rsidR="00000000" w:rsidDel="00000000" w:rsidP="00000000" w:rsidRDefault="00000000" w:rsidRPr="00000000" w14:paraId="000000DE">
      <w:pPr>
        <w:rPr/>
      </w:pPr>
      <w:r w:rsidDel="00000000" w:rsidR="00000000" w:rsidRPr="00000000">
        <w:rPr>
          <w:rtl w:val="0"/>
        </w:rPr>
        <w:t xml:space="preserve">The Members agree (a) to hold the Company’s Confidential Information in confidence, (b) not to disclose any Confidential Information to any third party except as specifically authorized herein or as specifically authorized by a Super-Majority of the Members, (c) to use all reasonable precautions to prevent the unauthorized disclosure of the Company’s Confidential Information, and (d) not to use any Confidential Information for any purpose that may harm the business, operations or reputation of the Company.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9.2 Work Product</w:t>
      </w:r>
    </w:p>
    <w:p w:rsidR="00000000" w:rsidDel="00000000" w:rsidP="00000000" w:rsidRDefault="00000000" w:rsidRPr="00000000" w14:paraId="000000E1">
      <w:pPr>
        <w:rPr/>
      </w:pPr>
      <w:r w:rsidDel="00000000" w:rsidR="00000000" w:rsidRPr="00000000">
        <w:rPr>
          <w:rtl w:val="0"/>
        </w:rPr>
        <w:t xml:space="preserve">The Members agree that any techniques and information developed, acquired, learned or applied by, for on behalf of the Company or any Member in furtherance of the business and operations of the Company while such Member is a Member of the Company (including any that are developed or incorporates any pre-existing intellectual property or information of the Members) shall be the sole and exclusive property of the Company and the Members shall execute such documents necessary to transfer or facilitate the transfer of such ownership to the Company (including, without limitation, any educational materials and videos created for the business of the Company, business in a box systems, any trade secrets or any other intellectual property).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SECTION 10: DISSOLUTION AND WINDING UP OF THE COMPANY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10.1 Dissolution</w:t>
      </w:r>
    </w:p>
    <w:p w:rsidR="00000000" w:rsidDel="00000000" w:rsidP="00000000" w:rsidRDefault="00000000" w:rsidRPr="00000000" w14:paraId="000000E6">
      <w:pPr>
        <w:rPr/>
      </w:pPr>
      <w:r w:rsidDel="00000000" w:rsidR="00000000" w:rsidRPr="00000000">
        <w:rPr>
          <w:rtl w:val="0"/>
        </w:rPr>
        <w:t xml:space="preserve">Notwithstanding anything to the contrary in the LLC Law, the Company shall dissolve only upon the written consent of a Super-Majority of the Class A Members. Moreover, the Members shall not cease to be members of the Company solely as a result of the occurrence of any of the events specified in the LLC Law.</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10.2 Winding Up</w:t>
      </w:r>
    </w:p>
    <w:p w:rsidR="00000000" w:rsidDel="00000000" w:rsidP="00000000" w:rsidRDefault="00000000" w:rsidRPr="00000000" w14:paraId="000000E9">
      <w:pPr>
        <w:rPr/>
      </w:pPr>
      <w:r w:rsidDel="00000000" w:rsidR="00000000" w:rsidRPr="00000000">
        <w:rPr>
          <w:rtl w:val="0"/>
        </w:rPr>
        <w:t xml:space="preserve">Upon dissolution, the Company shall continue solely for the purposes of winding up its affairs in an orderly manner, liquidating its assets and satisfying the claims of its creditors and the Members. The Class A Members shall not take any action that is inconsistent with, or not necessary to or appropriate for, the winding up of the Company’s business and affairs. The Company’s assets shall be liquidated as promptly as is consistent with obtaining the fair value thereof, and the proceeds therefrom, to the extent sufficient therefor, shall be applied and distributed in the following order and priority: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 First, to the payment and discharge of all of the Company’s debts and liabilities to creditors (including the repayment of any loans or advances made by a Member to the Company), and the expenses of liquidation and dissolution;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(b) Second, to the setting up of any reserves reasonably necessary for any contingent or unforeseen liabilities or obligations of the Company; and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(c) Third, to the Members.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 xml:space="preserve">SECTION 11: MISCELLANEOUS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11.1 Governing Law</w:t>
      </w:r>
    </w:p>
    <w:p w:rsidR="00000000" w:rsidDel="00000000" w:rsidP="00000000" w:rsidRDefault="00000000" w:rsidRPr="00000000" w14:paraId="000000F4">
      <w:pPr>
        <w:rPr/>
      </w:pPr>
      <w:r w:rsidDel="00000000" w:rsidR="00000000" w:rsidRPr="00000000">
        <w:rPr>
          <w:rtl w:val="0"/>
        </w:rPr>
        <w:t xml:space="preserve">This Agreement shall be governed by and construed in accordance with the laws of the State of Wyoming without regard to its conflict of laws rules.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11.2 No Third-Party Beneficiaries</w:t>
      </w:r>
    </w:p>
    <w:p w:rsidR="00000000" w:rsidDel="00000000" w:rsidP="00000000" w:rsidRDefault="00000000" w:rsidRPr="00000000" w14:paraId="000000F7">
      <w:pPr>
        <w:rPr/>
      </w:pPr>
      <w:r w:rsidDel="00000000" w:rsidR="00000000" w:rsidRPr="00000000">
        <w:rPr>
          <w:rtl w:val="0"/>
        </w:rPr>
        <w:t xml:space="preserve">Except as provided in Section 5, nothing contained in this Agreement is intended or shall be deemed to benefit any third party or creditor of the Company or the Member.</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11.3 Successors and Assigns</w:t>
      </w:r>
    </w:p>
    <w:p w:rsidR="00000000" w:rsidDel="00000000" w:rsidP="00000000" w:rsidRDefault="00000000" w:rsidRPr="00000000" w14:paraId="000000FA">
      <w:pPr>
        <w:rPr/>
      </w:pPr>
      <w:r w:rsidDel="00000000" w:rsidR="00000000" w:rsidRPr="00000000">
        <w:rPr>
          <w:rtl w:val="0"/>
        </w:rPr>
        <w:t xml:space="preserve">Every covenant, term and provision of this Agreement shall be binding upon and inure to the benefit of the Company, the Members and their respective legal representatives, successors, transferees and permitted assigns.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11.4 Entire Agreement; Amendment</w:t>
      </w:r>
    </w:p>
    <w:p w:rsidR="00000000" w:rsidDel="00000000" w:rsidP="00000000" w:rsidRDefault="00000000" w:rsidRPr="00000000" w14:paraId="000000FD">
      <w:pPr>
        <w:rPr/>
      </w:pPr>
      <w:r w:rsidDel="00000000" w:rsidR="00000000" w:rsidRPr="00000000">
        <w:rPr>
          <w:rtl w:val="0"/>
        </w:rPr>
        <w:t xml:space="preserve">This Agreement, together with the Articles of Organization, contains the entire understanding of the Members with respect to the subject matter of this Agreement. This Agreement may be amended only in a writing signed by a Super-Majority of the Class A Members.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11.5 Severability</w:t>
      </w:r>
    </w:p>
    <w:p w:rsidR="00000000" w:rsidDel="00000000" w:rsidP="00000000" w:rsidRDefault="00000000" w:rsidRPr="00000000" w14:paraId="00000100">
      <w:pPr>
        <w:rPr/>
      </w:pPr>
      <w:r w:rsidDel="00000000" w:rsidR="00000000" w:rsidRPr="00000000">
        <w:rPr>
          <w:rtl w:val="0"/>
        </w:rPr>
        <w:t xml:space="preserve">Every provision of this Agreement is intended to be severable. If any term or provision hereof is invalid for any reason whatsoever, such illegality or invalidity shall not affect the validity or legality of the remainder of this Agreement.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11.6 Survival</w:t>
      </w:r>
    </w:p>
    <w:p w:rsidR="00000000" w:rsidDel="00000000" w:rsidP="00000000" w:rsidRDefault="00000000" w:rsidRPr="00000000" w14:paraId="00000103">
      <w:pPr>
        <w:rPr/>
      </w:pPr>
      <w:r w:rsidDel="00000000" w:rsidR="00000000" w:rsidRPr="00000000">
        <w:rPr>
          <w:rtl w:val="0"/>
        </w:rPr>
        <w:t xml:space="preserve">Any terms of this Agreement that by its nature extends beyond the termination of this Agreement, or extends after a Member ceases to be a member of the Company, remains in effect until so fulfilled.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11.7 Headings</w:t>
      </w:r>
    </w:p>
    <w:p w:rsidR="00000000" w:rsidDel="00000000" w:rsidP="00000000" w:rsidRDefault="00000000" w:rsidRPr="00000000" w14:paraId="00000106">
      <w:pPr>
        <w:rPr/>
      </w:pPr>
      <w:r w:rsidDel="00000000" w:rsidR="00000000" w:rsidRPr="00000000">
        <w:rPr>
          <w:rtl w:val="0"/>
        </w:rPr>
        <w:t xml:space="preserve">Section and other headings contained in this Agreement are for reference purposes only and are not intended to describe, interpret, define or limit the scope or extent of this Agreement or any provision hereof.</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11.8 Variation of Pronouns</w:t>
      </w:r>
    </w:p>
    <w:p w:rsidR="00000000" w:rsidDel="00000000" w:rsidP="00000000" w:rsidRDefault="00000000" w:rsidRPr="00000000" w14:paraId="00000109">
      <w:pPr>
        <w:rPr/>
      </w:pPr>
      <w:r w:rsidDel="00000000" w:rsidR="00000000" w:rsidRPr="00000000">
        <w:rPr>
          <w:rtl w:val="0"/>
        </w:rPr>
        <w:t xml:space="preserve">All pronouns and any variations shall be deemed to refer to masculine, feminine, or neuter, singular or plural, as the identity of the Person or Persons may require.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 remainder of this page is intentionally left blank; signature page to follow]</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IN WITNESS WHEREOF, the undersigned have executed this Operating Agreement of Land Kings LLC effective as of the date first written above.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By:  </w:t>
      </w:r>
      <w:r w:rsidDel="00000000" w:rsidR="00000000" w:rsidRPr="00000000">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Name: Jacob Higgins, CEO  </w:t>
      </w:r>
    </w:p>
    <w:p w:rsidR="00000000" w:rsidDel="00000000" w:rsidP="00000000" w:rsidRDefault="00000000" w:rsidRPr="00000000" w14:paraId="00000111">
      <w:pPr>
        <w:rPr/>
      </w:pPr>
      <w:r w:rsidDel="00000000" w:rsidR="00000000" w:rsidRPr="00000000">
        <w:rPr>
          <w:rtl w:val="0"/>
        </w:rPr>
        <w:t xml:space="preserve">Date: </w:t>
      </w:r>
      <w:r w:rsidDel="00000000" w:rsidR="00000000" w:rsidRPr="00000000">
        <w:rPr/>
        <mc:AlternateContent>
          <mc:Choice Requires="wpg">
            <w:drawing>
              <wp:inline distB="114300" distT="114300" distL="114300" distR="114300">
                <wp:extent cx="1638300" cy="400050"/>
                <wp:docPr id="10" name=""/>
                <a:graphic>
                  <a:graphicData uri="http://schemas.microsoft.com/office/word/2010/wordprocessingGroup">
                    <wpg:wgp>
                      <wpg:cNvGrpSpPr/>
                      <wpg:grpSpPr>
                        <a:xfrm>
                          <a:off x="0" y="0"/>
                          <a:ext cx="1638300" cy="400050"/>
                          <a:chOff x="0" y="0"/>
                          <a:chExt cx="1638300" cy="400050"/>
                        </a:xfrm>
                      </wpg:grpSpPr>
                      <wps:wsp>
                        <wps:cNvSpPr/>
                        <wps:cNvPr id="20" name="Shape 20"/>
                        <wps:spPr>
                          <a:xfrm>
                            <a:off x="0" y="0"/>
                            <a:ext cx="1638300" cy="400050"/>
                          </a:xfrm>
                          <a:prstGeom prst="rect">
                            <a:avLst/>
                          </a:prstGeom>
                          <a:noFill/>
                        </wps:spPr>
                        <wps:bodyPr/>
                      </wps:wsp>
                      <wps:wsp>
                        <wps:cNvSpPr/>
                        <wps:cNvPr id="21" name="Shape 21"/>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By:  </w:t>
      </w:r>
      <w:r w:rsidDel="00000000" w:rsidR="00000000" w:rsidRPr="00000000">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Name: Jesse Weimer, VP  </w:t>
      </w:r>
    </w:p>
    <w:p w:rsidR="00000000" w:rsidDel="00000000" w:rsidP="00000000" w:rsidRDefault="00000000" w:rsidRPr="00000000" w14:paraId="00000115">
      <w:pPr>
        <w:rPr/>
      </w:pPr>
      <w:r w:rsidDel="00000000" w:rsidR="00000000" w:rsidRPr="00000000">
        <w:rPr>
          <w:rtl w:val="0"/>
        </w:rPr>
        <w:t xml:space="preserve">Date: </w:t>
      </w:r>
      <w:r w:rsidDel="00000000" w:rsidR="00000000" w:rsidRPr="00000000">
        <w:rPr/>
        <mc:AlternateContent>
          <mc:Choice Requires="wpg">
            <w:drawing>
              <wp:inline distB="114300" distT="114300" distL="114300" distR="114300">
                <wp:extent cx="1638300" cy="400050"/>
                <wp:docPr id="8" name=""/>
                <a:graphic>
                  <a:graphicData uri="http://schemas.microsoft.com/office/word/2010/wordprocessingGroup">
                    <wpg:wgp>
                      <wpg:cNvGrpSpPr/>
                      <wpg:grpSpPr>
                        <a:xfrm>
                          <a:off x="0" y="0"/>
                          <a:ext cx="1638300" cy="400050"/>
                          <a:chOff x="0" y="0"/>
                          <a:chExt cx="1638300" cy="400050"/>
                        </a:xfrm>
                      </wpg:grpSpPr>
                      <wps:wsp>
                        <wps:cNvSpPr/>
                        <wps:cNvPr id="16" name="Shape 16"/>
                        <wps:spPr>
                          <a:xfrm>
                            <a:off x="0" y="0"/>
                            <a:ext cx="1638300" cy="400050"/>
                          </a:xfrm>
                          <a:prstGeom prst="rect">
                            <a:avLst/>
                          </a:prstGeom>
                          <a:noFill/>
                        </wps:spPr>
                        <wps:bodyPr/>
                      </wps:wsp>
                      <wps:wsp>
                        <wps:cNvSpPr/>
                        <wps:cNvPr id="17" name="Shape 1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b w:val="1"/>
          <w:bCs w:val="1"/>
          <w:rtl w:val="0"/>
        </w:rPr>
        <w:t xml:space="preserve">Listing of Members - Schedule 1</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OPERATING AGREEMENT of Land Kings LLC**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LISTING OF MEMBERS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As of the 12th day of August 2025, the following is a list of Members of the Company: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NAME:</w:t>
      </w:r>
      <w:r w:rsidDel="00000000" w:rsidR="00000000" w:rsidRPr="00000000">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OWNERSHIP %:</w:t>
      </w:r>
      <w:r w:rsidDel="00000000" w:rsidR="00000000" w:rsidRPr="00000000">
        <w:rPr/>
        <mc:AlternateContent>
          <mc:Choice Requires="wpg">
            <w:drawing>
              <wp:inline distB="114300" distT="114300" distL="114300" distR="114300">
                <wp:extent cx="1638300" cy="358140"/>
                <wp:docPr id="6" name=""/>
                <a:graphic>
                  <a:graphicData uri="http://schemas.microsoft.com/office/word/2010/wordprocessingGroup">
                    <wpg:wgp>
                      <wpg:cNvGrpSpPr/>
                      <wpg:grpSpPr>
                        <a:xfrm>
                          <a:off x="0" y="0"/>
                          <a:ext cx="1638300" cy="358140"/>
                          <a:chOff x="0" y="0"/>
                          <a:chExt cx="1638300" cy="358140"/>
                        </a:xfrm>
                      </wpg:grpSpPr>
                      <wps:wsp>
                        <wps:cNvSpPr/>
                        <wps:cNvPr id="12" name="Shape 12"/>
                        <wps:spPr>
                          <a:xfrm>
                            <a:off x="0" y="0"/>
                            <a:ext cx="1638300" cy="358140"/>
                          </a:xfrm>
                          <a:prstGeom prst="rect">
                            <a:avLst/>
                          </a:prstGeom>
                          <a:noFill/>
                        </wps:spPr>
                        <wps:bodyPr/>
                      </wps:wsp>
                      <wps:wsp>
                        <wps:cNvSpPr/>
                        <wps:cNvPr id="13" name="Shape 13"/>
                        <wps:spPr>
                          <a:xfrm>
                            <a:off x="0" y="35814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UNITS: </w:t>
      </w:r>
      <w:r w:rsidDel="00000000" w:rsidR="00000000" w:rsidRPr="00000000">
        <w:rPr/>
        <mc:AlternateContent>
          <mc:Choice Requires="wpg">
            <w:drawing>
              <wp:inline distB="114300" distT="114300" distL="114300" distR="114300">
                <wp:extent cx="1638300" cy="380771"/>
                <wp:docPr id="9" name=""/>
                <a:graphic>
                  <a:graphicData uri="http://schemas.microsoft.com/office/word/2010/wordprocessingGroup">
                    <wpg:wgp>
                      <wpg:cNvGrpSpPr/>
                      <wpg:grpSpPr>
                        <a:xfrm>
                          <a:off x="0" y="0"/>
                          <a:ext cx="1638300" cy="380771"/>
                          <a:chOff x="0" y="0"/>
                          <a:chExt cx="1638300" cy="380771"/>
                        </a:xfrm>
                      </wpg:grpSpPr>
                      <wps:wsp>
                        <wps:cNvSpPr/>
                        <wps:cNvPr id="18" name="Shape 18"/>
                        <wps:spPr>
                          <a:xfrm>
                            <a:off x="0" y="0"/>
                            <a:ext cx="1638300" cy="380771"/>
                          </a:xfrm>
                          <a:prstGeom prst="rect">
                            <a:avLst/>
                          </a:prstGeom>
                          <a:noFill/>
                        </wps:spPr>
                        <wps:bodyPr/>
                      </wps:wsp>
                      <wps:wsp>
                        <wps:cNvSpPr/>
                        <wps:cNvPr id="19" name="Shape 19"/>
                        <wps:spPr>
                          <a:xfrm>
                            <a:off x="0" y="380771"/>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NAME:</w:t>
      </w:r>
      <w:r w:rsidDel="00000000" w:rsidR="00000000" w:rsidRPr="00000000">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OWNERSHIP %:</w:t>
      </w:r>
      <w:r w:rsidDel="00000000" w:rsidR="00000000" w:rsidRPr="00000000">
        <w:rPr/>
        <mc:AlternateContent>
          <mc:Choice Requires="wpg">
            <w:drawing>
              <wp:inline distB="114300" distT="114300" distL="114300" distR="114300">
                <wp:extent cx="1638300" cy="380771"/>
                <wp:docPr id="7" name=""/>
                <a:graphic>
                  <a:graphicData uri="http://schemas.microsoft.com/office/word/2010/wordprocessingGroup">
                    <wpg:wgp>
                      <wpg:cNvGrpSpPr/>
                      <wpg:grpSpPr>
                        <a:xfrm>
                          <a:off x="0" y="0"/>
                          <a:ext cx="1638300" cy="380771"/>
                          <a:chOff x="0" y="0"/>
                          <a:chExt cx="1638300" cy="380771"/>
                        </a:xfrm>
                      </wpg:grpSpPr>
                      <wps:wsp>
                        <wps:cNvSpPr/>
                        <wps:cNvPr id="14" name="Shape 14"/>
                        <wps:spPr>
                          <a:xfrm>
                            <a:off x="0" y="0"/>
                            <a:ext cx="1638300" cy="380771"/>
                          </a:xfrm>
                          <a:prstGeom prst="rect">
                            <a:avLst/>
                          </a:prstGeom>
                          <a:noFill/>
                        </wps:spPr>
                        <wps:bodyPr/>
                      </wps:wsp>
                      <wps:wsp>
                        <wps:cNvSpPr/>
                        <wps:cNvPr id="15" name="Shape 15"/>
                        <wps:spPr>
                          <a:xfrm>
                            <a:off x="0" y="380771"/>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UNITS: </w:t>
      </w:r>
      <w:r w:rsidDel="00000000" w:rsidR="00000000" w:rsidRPr="00000000">
        <w:rPr/>
        <mc:AlternateContent>
          <mc:Choice Requires="wpg">
            <w:drawing>
              <wp:inline distB="114300" distT="114300" distL="114300" distR="114300">
                <wp:extent cx="1638300" cy="380771"/>
                <wp:docPr id="5" name=""/>
                <a:graphic>
                  <a:graphicData uri="http://schemas.microsoft.com/office/word/2010/wordprocessingGroup">
                    <wpg:wgp>
                      <wpg:cNvGrpSpPr/>
                      <wpg:grpSpPr>
                        <a:xfrm>
                          <a:off x="0" y="0"/>
                          <a:ext cx="1638300" cy="380771"/>
                          <a:chOff x="0" y="0"/>
                          <a:chExt cx="1638300" cy="380771"/>
                        </a:xfrm>
                      </wpg:grpSpPr>
                      <wps:wsp>
                        <wps:cNvSpPr/>
                        <wps:cNvPr id="10" name="Shape 10"/>
                        <wps:spPr>
                          <a:xfrm>
                            <a:off x="0" y="0"/>
                            <a:ext cx="1638300" cy="380771"/>
                          </a:xfrm>
                          <a:prstGeom prst="rect">
                            <a:avLst/>
                          </a:prstGeom>
                          <a:noFill/>
                        </wps:spPr>
                        <wps:bodyPr/>
                      </wps:wsp>
                      <wps:wsp>
                        <wps:cNvSpPr/>
                        <wps:cNvPr id="11" name="Shape 11"/>
                        <wps:spPr>
                          <a:xfrm>
                            <a:off x="0" y="380771"/>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Signers xmlns:go="http://customooxmlschemas.google.com/" xmlns:r="http://schemas.openxmlformats.org/officeDocument/2006/relationships">
  <go:Signer>
    <go:Gdesa>{"SignerLabel":"Jacob Higgins","SignerId":"esignature.cftlsmq0jso0","SignerColor":"#e8f0fe","SignerIndex":"1"}</go:Gdesa>
  </go:Signer>
  <go:Signer>
    <go:Gdesa>{"SignerLabel":"Jesse Weimer","SignerId":"esignature.lrdb9otl0lys","SignerColor":"#b8d5c2","SignerIndex":"2"}</go:Gdesa>
  </go:Signer>
</go:Signers>
</file>

<file path=customXML/itemProps1.xml><?xml version="1.0" encoding="utf-8"?>
<ds:datastoreItem xmlns:ds="http://schemas.openxmlformats.org/officeDocument/2006/customXml" ds:itemID="{999-1234-1234-1234-123412341234}">
  <ds:schemaRefs>
    <ds:schemaRef ds:uri="http://customooxmlschemas.google.com/"/>
  </ds:schemaRefs>
</ds:datastoreItem>
</file>