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9620" cy="3633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620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4"/>
          <w:szCs w:val="44"/>
        </w:rPr>
      </w:pPr>
      <w:bookmarkStart w:colFirst="0" w:colLast="0" w:name="_1mj4j3fue5nd" w:id="0"/>
      <w:bookmarkEnd w:id="0"/>
      <w:r w:rsidDel="00000000" w:rsidR="00000000" w:rsidRPr="00000000">
        <w:rPr>
          <w:sz w:val="44"/>
          <w:szCs w:val="44"/>
          <w:rtl w:val="0"/>
        </w:rPr>
        <w:t xml:space="preserve">Cardano Mendix plug-in by the Landano team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rf2a8dk0d9a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1mj4j3fue5nd" w:id="0"/>
      <w:bookmarkEnd w:id="0"/>
      <w:r w:rsidDel="00000000" w:rsidR="00000000" w:rsidRPr="00000000">
        <w:rPr>
          <w:rtl w:val="0"/>
        </w:rPr>
        <w:t xml:space="preserve">Release CandidateTesting Documentation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hj5hzcfat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Cardano Mendix Plugin – Preliminary Testing Documentation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q3tsw5fh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Project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jnkim0ds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Features Tested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dpnla0t0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Features Tested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kes2rsh2p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Wallet Functionality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n8dpgsg3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Transaction Handling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z34urc05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Testing Methodology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ax88x44w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Sprint-based Approach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v5j2thm4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Issue Tracking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73mqnjle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QA Workflow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vomq4cp83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Key Findings and Issues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8s3ueey0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UI and Usability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cw05ripm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Error Handling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vvaboi95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Application 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usy4pa1n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Resolution Tracking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mhj5hzcfato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Cardano Mendix Plugin – Preliminary Testing Documentation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q3tsw5fhj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Cardano Mendix Plugin</w:t>
      </w:r>
      <w:r w:rsidDel="00000000" w:rsidR="00000000" w:rsidRPr="00000000">
        <w:rPr>
          <w:rtl w:val="0"/>
        </w:rPr>
        <w:t xml:space="preserve"> bridges the world of low-code application development and blockchain technology. Built with Mendix 10 and integrated with the </w:t>
      </w:r>
      <w:r w:rsidDel="00000000" w:rsidR="00000000" w:rsidRPr="00000000">
        <w:rPr>
          <w:b w:val="1"/>
          <w:rtl w:val="0"/>
        </w:rPr>
        <w:t xml:space="preserve">Cardano Client Lib</w:t>
      </w:r>
      <w:r w:rsidDel="00000000" w:rsidR="00000000" w:rsidRPr="00000000">
        <w:rPr>
          <w:rtl w:val="0"/>
        </w:rPr>
        <w:t xml:space="preserve">, the plugin enables developers to embed Cardano blockchain capabilities—such as transactions, NFT minting, and smart contract interactions—directly into Mendix applications.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aims to </w:t>
      </w:r>
      <w:r w:rsidDel="00000000" w:rsidR="00000000" w:rsidRPr="00000000">
        <w:rPr>
          <w:b w:val="1"/>
          <w:rtl w:val="0"/>
        </w:rPr>
        <w:t xml:space="preserve">dramatically reduce the technical barriers</w:t>
      </w:r>
      <w:r w:rsidDel="00000000" w:rsidR="00000000" w:rsidRPr="00000000">
        <w:rPr>
          <w:rtl w:val="0"/>
        </w:rPr>
        <w:t xml:space="preserve"> associated with blockchain development by providing a Mendix-native abstraction layer for common blockchain operations. The plugin is designed to be modular, extensible, and secure, with a strong focus on usability within enterprise environments.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⚠️ This document will be published on our official site as part of the Fund 11 milestone deliverables: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https://www.landano.io/project-catalyst/fund-11/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jnkim0dsh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Features Tested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dpnla0t0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Features Tested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Extensive functional and integration testing was conducted on the plugin's end-to-end flows using both custodial and non-custodial wallets. The tests included single- and multi-recipient transactions, token transfers, NFT minting/burning, and smart contract execution.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es2rsh2pr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Wallet Functionality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wallet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wallet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wallet (CIP-30 browser wallet)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n8dpgsg3b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Transaction Handling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Transactions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 only, 1 recipient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 &amp; token, 1 recipient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ADA, multi-recipient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 &amp; token, multi-recipient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 only, 1 recipient (non-custodial)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Multi-Signature Transactions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ADA only (native script policy)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 Transactions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 with metadata (&lt; 64 chars)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 with metadata (&gt; 64 chars)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NFT &amp; Native Token (FT) Transactions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NFT mint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NFT burn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FT mint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FT burn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 Interaction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Hello World script lock/unlock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z34urc05j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Testing Methodology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ax88x44wu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Sprint-based Approach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Two-week sprint cycles under Scrum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CMP Sprint 5 focused on functional completeness and edge cases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 derived from real use cases, previous bug reports, and exploratory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v5j2thm4g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Issue Tracking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outcomes and bugs tracked via Jira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sprint export: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Jira Export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73mqnjle1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QA Workflow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and integration tests performed by dev team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testing by independent testers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Resolved bugs categorized by severity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vomq4cp83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Key Findings and Issues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sfftbe2pb4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UI and Usability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Fixed input retention when navigating back in NFT flows ([CMP-68])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layout and copy buttons in wallet views ([CMP-25])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Fixed empty screens and default behaviors for minting flows ([CMP-65])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warnhzht5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Metadata and Token Standards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Resolved incorrect IPFS image array bug ([CMP-69])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full compatibility with CIP-25 for NFT metadata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support for minting/burning native tokens with quantity validation ([CMP-57])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lq25oyo7b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Smart Contract &amp; Signing Flows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Fixed transaction freeze after non-custodial wallet signing ([CMP-70])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witness handling and script execution for HelloWorld demo ([CMP-58])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p1hlxhzlfm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Error Handling &amp; Feedback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transaction error messages ([CMP-39])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format validation improvements ([CMP-63])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prompts for missing policies and quantity errors ([CMP-67])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oeo4xow2e3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Additional Fixes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Policy script validation when minting ([CMP-56])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to latest Landano Core design module ([CMP-23])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and display transaction metadata ([CMP-19])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CIP-30 wallet integration and connectivity ([CMP-13])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x5aiwohb0j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usy4pa1nt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Resolution Tracking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All issues tested and resolved in this release were managed using a structured sprint board workflow (To Do &gt; In Progress &gt; Review &gt; Test &gt; Done). This ensured transparency and traceability of testing progress.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Key bug and story tickets resolved in CMP Sprint 5: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CMP-70, CMP-69, CMP-68, CMP-67, CMP-66, CMP-65, CMP-63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CMP-61, CMP-58, CMP-57, CMP-56, CMP-39, CMP-36, CMP-35, CMP-30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CMP-25, CMP-24, CMP-23, CMP-19, CMP-13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This concludes the release candidate testing phase of the Cardano Mendix Plugin. This document will be made available at: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https://www.landano.io/project-catalyst/fund-11/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Author: Dorus van der Kroft - dorus@landano.io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-561974</wp:posOffset>
          </wp:positionH>
          <wp:positionV relativeFrom="paragraph">
            <wp:posOffset>-76199</wp:posOffset>
          </wp:positionV>
          <wp:extent cx="1319213" cy="242199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3" cy="24219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Release Candidate Testing Documentation - Fund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andano.io/project-catalyst/fund-11/" TargetMode="External"/><Relationship Id="rId10" Type="http://schemas.openxmlformats.org/officeDocument/2006/relationships/hyperlink" Target="https://www.landano.io/project-catalyst/fund-11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ndano.io/assets/downloads/2025/04/cardano-mendix-plugin--all-stories.doc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andano.io/project-catalyst/fund-11/" TargetMode="External"/><Relationship Id="rId8" Type="http://schemas.openxmlformats.org/officeDocument/2006/relationships/hyperlink" Target="https://www.landano.io/project-catalyst/fund-11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