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5011B30B">
            <wp:simplePos x="0" y="0"/>
            <wp:positionH relativeFrom="column">
              <wp:posOffset>5324475</wp:posOffset>
            </wp:positionH>
            <wp:positionV relativeFrom="paragraph">
              <wp:posOffset>-272085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167ADB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167ADB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167ADB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C031E8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6pt;height:21.6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C031E8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2pt;height:21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2pt;height:22.2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477BA6E2" w:rsidR="00C272C8" w:rsidRPr="00D14522" w:rsidRDefault="00F31369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>, Remote Sensing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proofErr w:type="gramStart"/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proofErr w:type="gramEnd"/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1D5948E2" w:rsidR="00163D7D" w:rsidRPr="00D50C13" w:rsidRDefault="00163D7D" w:rsidP="00A756AE">
      <w:pPr>
        <w:spacing w:before="12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</w:p>
    <w:p w14:paraId="602DE310" w14:textId="203DB4AA" w:rsidR="006E724E" w:rsidRPr="00C330D8" w:rsidRDefault="0046519E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280A12">
        <w:rPr>
          <w:rFonts w:ascii="Garamond" w:hAnsi="Garamond"/>
          <w:sz w:val="24"/>
          <w:szCs w:val="24"/>
          <w:u w:val="single"/>
        </w:rPr>
        <w:t>Li, M.</w:t>
      </w:r>
      <w:r w:rsidR="006E724E" w:rsidRPr="008D0506">
        <w:rPr>
          <w:rFonts w:ascii="Garamond" w:hAnsi="Garamond"/>
          <w:sz w:val="24"/>
          <w:szCs w:val="24"/>
        </w:rPr>
        <w:t>, Verburg</w:t>
      </w:r>
      <w:r w:rsidR="006E724E" w:rsidRPr="00D14522">
        <w:rPr>
          <w:rFonts w:ascii="Garamond" w:hAnsi="Garamond"/>
          <w:sz w:val="24"/>
          <w:szCs w:val="24"/>
        </w:rPr>
        <w:t>, P. H., &amp; van Vliet, J. (</w:t>
      </w:r>
      <w:r w:rsidR="00C031E8" w:rsidRPr="00C031E8">
        <w:rPr>
          <w:rFonts w:ascii="Garamond" w:hAnsi="Garamond"/>
          <w:sz w:val="24"/>
          <w:szCs w:val="24"/>
        </w:rPr>
        <w:t>In press</w:t>
      </w:r>
      <w:r w:rsidR="006E724E">
        <w:rPr>
          <w:rFonts w:ascii="Garamond" w:hAnsi="Garamond" w:hint="eastAsia"/>
          <w:sz w:val="24"/>
          <w:szCs w:val="24"/>
          <w:lang w:eastAsia="zh-CN"/>
        </w:rPr>
        <w:t>)</w:t>
      </w:r>
      <w:r w:rsidR="007E3A8C">
        <w:rPr>
          <w:rFonts w:ascii="Garamond" w:hAnsi="Garamond"/>
          <w:sz w:val="24"/>
          <w:szCs w:val="24"/>
          <w:lang w:eastAsia="zh-CN"/>
        </w:rPr>
        <w:t>.</w:t>
      </w:r>
      <w:r w:rsidR="00670679">
        <w:rPr>
          <w:rFonts w:ascii="Garamond" w:hAnsi="Garamond"/>
          <w:sz w:val="24"/>
          <w:szCs w:val="24"/>
        </w:rPr>
        <w:t xml:space="preserve"> </w:t>
      </w:r>
      <w:r w:rsidR="00670679">
        <w:rPr>
          <w:rFonts w:ascii="Garamond" w:hAnsi="Garamond" w:hint="eastAsia"/>
          <w:sz w:val="24"/>
          <w:szCs w:val="24"/>
          <w:lang w:eastAsia="zh-CN"/>
        </w:rPr>
        <w:t>G</w:t>
      </w:r>
      <w:r w:rsidR="00670679">
        <w:rPr>
          <w:rFonts w:ascii="Garamond" w:hAnsi="Garamond"/>
          <w:sz w:val="24"/>
          <w:szCs w:val="24"/>
        </w:rPr>
        <w:t>lobal trends and l</w:t>
      </w:r>
      <w:r w:rsidR="006E724E" w:rsidRPr="00D14522">
        <w:rPr>
          <w:rFonts w:ascii="Garamond" w:hAnsi="Garamond"/>
          <w:sz w:val="24"/>
          <w:szCs w:val="24"/>
        </w:rPr>
        <w:t xml:space="preserve">ocal variations in </w:t>
      </w:r>
      <w:r w:rsidR="006E724E" w:rsidRPr="00D14522">
        <w:rPr>
          <w:rFonts w:ascii="Garamond" w:hAnsi="Garamond"/>
          <w:sz w:val="24"/>
          <w:szCs w:val="24"/>
          <w:lang w:eastAsia="zh-CN"/>
        </w:rPr>
        <w:t>land take per person</w:t>
      </w:r>
      <w:r w:rsidR="006E724E" w:rsidRPr="00D14522">
        <w:rPr>
          <w:rFonts w:ascii="Garamond" w:hAnsi="Garamond"/>
          <w:sz w:val="24"/>
          <w:szCs w:val="24"/>
        </w:rPr>
        <w:t xml:space="preserve">. </w:t>
      </w:r>
      <w:r w:rsidR="006E724E" w:rsidRPr="006E724E">
        <w:rPr>
          <w:rFonts w:ascii="Garamond" w:hAnsi="Garamond" w:hint="eastAsia"/>
          <w:i/>
          <w:sz w:val="24"/>
          <w:szCs w:val="24"/>
          <w:lang w:eastAsia="zh-CN"/>
        </w:rPr>
        <w:t>Land</w:t>
      </w:r>
      <w:r w:rsidR="006E724E" w:rsidRPr="006E724E">
        <w:rPr>
          <w:rFonts w:ascii="Garamond" w:hAnsi="Garamond"/>
          <w:i/>
          <w:sz w:val="24"/>
          <w:szCs w:val="24"/>
        </w:rPr>
        <w:t>scape and Urban Planning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218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104308</w:t>
      </w:r>
      <w:r w:rsidR="006E724E" w:rsidRPr="00D14522">
        <w:rPr>
          <w:rFonts w:ascii="Garamond" w:hAnsi="Garamond"/>
          <w:sz w:val="24"/>
          <w:szCs w:val="24"/>
        </w:rPr>
        <w:t>.</w:t>
      </w:r>
      <w:r w:rsidR="006E724E">
        <w:rPr>
          <w:rFonts w:ascii="Garamond" w:hAnsi="Garamond"/>
          <w:sz w:val="24"/>
          <w:szCs w:val="24"/>
        </w:rPr>
        <w:t xml:space="preserve"> [</w:t>
      </w:r>
      <w:hyperlink r:id="rId17" w:history="1">
        <w:r w:rsidR="006E724E" w:rsidRPr="0042382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6E724E">
        <w:rPr>
          <w:rFonts w:ascii="Garamond" w:hAnsi="Garamond"/>
          <w:sz w:val="24"/>
          <w:szCs w:val="24"/>
        </w:rPr>
        <w:t>]</w:t>
      </w:r>
    </w:p>
    <w:p w14:paraId="68DA6E0C" w14:textId="05911AF2" w:rsidR="002118AC" w:rsidRDefault="0046519E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143AD" w:rsidRPr="008D0506">
        <w:rPr>
          <w:rFonts w:ascii="Garamond" w:hAnsi="Garamond"/>
          <w:sz w:val="24"/>
          <w:szCs w:val="24"/>
          <w:lang w:val="nl-NL"/>
        </w:rPr>
        <w:t>, Koks</w:t>
      </w:r>
      <w:r w:rsidR="004143AD" w:rsidRPr="002118AC">
        <w:rPr>
          <w:rFonts w:ascii="Garamond" w:hAnsi="Garamond"/>
          <w:sz w:val="24"/>
          <w:szCs w:val="24"/>
          <w:lang w:val="nl-NL"/>
        </w:rPr>
        <w:t xml:space="preserve">, E., Taubenböck, H., &amp; van Vliet, J. (2020). </w:t>
      </w:r>
      <w:r w:rsidR="004143AD" w:rsidRPr="002118AC">
        <w:rPr>
          <w:rFonts w:ascii="Garamond" w:hAnsi="Garamond"/>
          <w:sz w:val="24"/>
          <w:szCs w:val="24"/>
        </w:rPr>
        <w:t>Contine</w:t>
      </w:r>
      <w:bookmarkStart w:id="0" w:name="_GoBack"/>
      <w:bookmarkEnd w:id="0"/>
      <w:r w:rsidR="004143AD" w:rsidRPr="002118AC">
        <w:rPr>
          <w:rFonts w:ascii="Garamond" w:hAnsi="Garamond"/>
          <w:sz w:val="24"/>
          <w:szCs w:val="24"/>
        </w:rPr>
        <w:t xml:space="preserve">ntal-scale mapping and analysis of 3D building structure. </w:t>
      </w:r>
      <w:r w:rsidR="004143AD" w:rsidRPr="00D047DF">
        <w:rPr>
          <w:rFonts w:ascii="Garamond" w:hAnsi="Garamond"/>
          <w:i/>
          <w:sz w:val="24"/>
          <w:szCs w:val="24"/>
        </w:rPr>
        <w:t>Remote Sensing of Environment</w:t>
      </w:r>
      <w:r w:rsidR="004143AD" w:rsidRPr="00D047DF">
        <w:rPr>
          <w:rFonts w:ascii="Garamond" w:hAnsi="Garamond"/>
          <w:sz w:val="24"/>
          <w:szCs w:val="24"/>
        </w:rPr>
        <w:t>,</w:t>
      </w:r>
      <w:r w:rsidR="004143AD" w:rsidRPr="002118AC">
        <w:rPr>
          <w:rFonts w:ascii="Garamond" w:hAnsi="Garamond"/>
          <w:sz w:val="24"/>
          <w:szCs w:val="24"/>
        </w:rPr>
        <w:t xml:space="preserve"> 245, 111859.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0729A3C8" w14:textId="415EB9B1" w:rsidR="005C786F" w:rsidRPr="005C786F" w:rsidRDefault="005C786F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8D0506">
        <w:rPr>
          <w:rFonts w:ascii="Garamond" w:hAnsi="Garamond"/>
          <w:sz w:val="24"/>
          <w:szCs w:val="24"/>
          <w:u w:val="single"/>
          <w:lang w:val="nl-NL"/>
        </w:rPr>
        <w:t>M.</w:t>
      </w:r>
      <w:r w:rsidRPr="008D0506">
        <w:rPr>
          <w:rFonts w:ascii="Garamond" w:hAnsi="Garamond"/>
          <w:sz w:val="24"/>
          <w:szCs w:val="24"/>
          <w:lang w:val="nl-NL"/>
        </w:rPr>
        <w:t>, van Vliet</w:t>
      </w:r>
      <w:r w:rsidRPr="00D14522">
        <w:rPr>
          <w:rFonts w:ascii="Garamond" w:hAnsi="Garamond"/>
          <w:sz w:val="24"/>
          <w:szCs w:val="24"/>
          <w:lang w:val="nl-NL"/>
        </w:rPr>
        <w:t xml:space="preserve">, J., Ke,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  <w:r>
        <w:rPr>
          <w:rFonts w:ascii="Garamond" w:hAnsi="Garamond"/>
          <w:sz w:val="24"/>
          <w:szCs w:val="24"/>
        </w:rPr>
        <w:t xml:space="preserve"> [</w:t>
      </w:r>
      <w:hyperlink r:id="rId19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09B1961A" w14:textId="03787568" w:rsidR="005B56D0" w:rsidRPr="005B56D0" w:rsidRDefault="005B56D0" w:rsidP="005B56D0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46519E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D14522">
        <w:rPr>
          <w:rFonts w:ascii="Garamond" w:hAnsi="Garamond"/>
          <w:sz w:val="24"/>
          <w:szCs w:val="24"/>
        </w:rPr>
        <w:t>Hemerijckx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>, A</w:t>
      </w:r>
      <w:r w:rsidRPr="008D0506">
        <w:rPr>
          <w:rFonts w:ascii="Garamond" w:hAnsi="Garamond"/>
          <w:sz w:val="24"/>
          <w:szCs w:val="24"/>
        </w:rPr>
        <w:t xml:space="preserve">., </w:t>
      </w:r>
      <w:r w:rsidRPr="008D0506">
        <w:rPr>
          <w:rFonts w:ascii="Garamond" w:hAnsi="Garamond"/>
          <w:sz w:val="24"/>
          <w:szCs w:val="24"/>
          <w:u w:val="single"/>
        </w:rPr>
        <w:t>Li, M.</w:t>
      </w:r>
      <w:r w:rsidRPr="008D0506">
        <w:rPr>
          <w:rFonts w:ascii="Garamond" w:hAnsi="Garamond"/>
          <w:sz w:val="24"/>
          <w:szCs w:val="24"/>
        </w:rPr>
        <w:t>,</w:t>
      </w:r>
      <w:r w:rsidRPr="00D14522">
        <w:rPr>
          <w:rFonts w:ascii="Garamond" w:hAnsi="Garamond"/>
          <w:sz w:val="24"/>
          <w:szCs w:val="24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</w:rPr>
        <w:t>Tumwesigye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D14522">
        <w:rPr>
          <w:rFonts w:ascii="Garamond" w:hAnsi="Garamond"/>
          <w:sz w:val="24"/>
          <w:szCs w:val="24"/>
        </w:rPr>
        <w:t>Rompaey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Pr="00D14522">
        <w:rPr>
          <w:rFonts w:ascii="Garamond" w:hAnsi="Garamond"/>
        </w:rPr>
        <w:t>,</w:t>
      </w:r>
      <w:r w:rsidRPr="00D14522">
        <w:rPr>
          <w:rFonts w:ascii="Garamond" w:hAnsi="Garamond"/>
          <w:sz w:val="24"/>
          <w:szCs w:val="24"/>
        </w:rPr>
        <w:t xml:space="preserve"> 15(5), 585-591.</w:t>
      </w:r>
      <w:r>
        <w:rPr>
          <w:rFonts w:ascii="Garamond" w:hAnsi="Garamond"/>
          <w:sz w:val="24"/>
          <w:szCs w:val="24"/>
        </w:rPr>
        <w:t xml:space="preserve"> [</w:t>
      </w:r>
      <w:hyperlink r:id="rId20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4505BC">
      <w:pPr>
        <w:spacing w:before="12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E26A3D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2B1A4D1" w:rsidR="00C56C40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8B6C85" w:rsidRPr="00B205B7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616B8DEE" w14:textId="5DC18271" w:rsidR="00F31369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5F2FAF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lastRenderedPageBreak/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7673D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CAA4C" w14:textId="77777777" w:rsidR="00167ADB" w:rsidRDefault="00167ADB" w:rsidP="00984929">
      <w:pPr>
        <w:spacing w:after="0" w:line="240" w:lineRule="auto"/>
      </w:pPr>
      <w:r>
        <w:separator/>
      </w:r>
    </w:p>
  </w:endnote>
  <w:endnote w:type="continuationSeparator" w:id="0">
    <w:p w14:paraId="42821A43" w14:textId="77777777" w:rsidR="00167ADB" w:rsidRDefault="00167ADB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5EFB3" w14:textId="77777777" w:rsidR="00AA4187" w:rsidRDefault="00AA4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1ED741BD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C031E8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BFDAA" w14:textId="77777777" w:rsidR="00AA4187" w:rsidRDefault="00AA4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BA85C" w14:textId="77777777" w:rsidR="00167ADB" w:rsidRDefault="00167ADB" w:rsidP="00984929">
      <w:pPr>
        <w:spacing w:after="0" w:line="240" w:lineRule="auto"/>
      </w:pPr>
      <w:r>
        <w:separator/>
      </w:r>
    </w:p>
  </w:footnote>
  <w:footnote w:type="continuationSeparator" w:id="0">
    <w:p w14:paraId="73E0C549" w14:textId="77777777" w:rsidR="00167ADB" w:rsidRDefault="00167ADB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054C1" w14:textId="77777777" w:rsidR="00AA4187" w:rsidRDefault="00AA4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96AC5E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AA4187">
      <w:rPr>
        <w:rFonts w:ascii="Garamond" w:hAnsi="Garamond"/>
        <w:i/>
        <w:color w:val="A6A6A6" w:themeColor="background1" w:themeShade="A6"/>
      </w:rPr>
      <w:t>13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AA418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984929" w:rsidRPr="005A1085">
      <w:rPr>
        <w:rFonts w:ascii="Garamond" w:hAnsi="Garamond"/>
        <w:i/>
        <w:color w:val="A6A6A6" w:themeColor="background1" w:themeShade="A6"/>
      </w:rPr>
      <w:t>2021</w:t>
    </w:r>
  </w:p>
  <w:p w14:paraId="66CFD5D2" w14:textId="77777777" w:rsidR="00984929" w:rsidRDefault="00984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0048E" w14:textId="77777777" w:rsidR="00AA4187" w:rsidRDefault="00AA4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7A23"/>
    <w:rsid w:val="00073652"/>
    <w:rsid w:val="00084AC5"/>
    <w:rsid w:val="000938BB"/>
    <w:rsid w:val="000A1046"/>
    <w:rsid w:val="000B35E8"/>
    <w:rsid w:val="000C47C8"/>
    <w:rsid w:val="000C5C80"/>
    <w:rsid w:val="000D582C"/>
    <w:rsid w:val="000E424D"/>
    <w:rsid w:val="000E790C"/>
    <w:rsid w:val="0011577E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203680"/>
    <w:rsid w:val="002118AC"/>
    <w:rsid w:val="00233F31"/>
    <w:rsid w:val="00241E54"/>
    <w:rsid w:val="00280A12"/>
    <w:rsid w:val="002A3D5D"/>
    <w:rsid w:val="002B1808"/>
    <w:rsid w:val="002D1479"/>
    <w:rsid w:val="002D6A8B"/>
    <w:rsid w:val="002F23CE"/>
    <w:rsid w:val="003020FF"/>
    <w:rsid w:val="00312439"/>
    <w:rsid w:val="00333DA5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7E17"/>
    <w:rsid w:val="004F2CDE"/>
    <w:rsid w:val="004F5A2D"/>
    <w:rsid w:val="004F7E89"/>
    <w:rsid w:val="00503FC5"/>
    <w:rsid w:val="00510B6C"/>
    <w:rsid w:val="005137C9"/>
    <w:rsid w:val="00527745"/>
    <w:rsid w:val="00546CDF"/>
    <w:rsid w:val="00574F31"/>
    <w:rsid w:val="0059702E"/>
    <w:rsid w:val="005A1085"/>
    <w:rsid w:val="005A1369"/>
    <w:rsid w:val="005B56D0"/>
    <w:rsid w:val="005C4426"/>
    <w:rsid w:val="005C6C13"/>
    <w:rsid w:val="005C786F"/>
    <w:rsid w:val="005E0DFE"/>
    <w:rsid w:val="005F2FAF"/>
    <w:rsid w:val="005F3615"/>
    <w:rsid w:val="0060064B"/>
    <w:rsid w:val="006204D6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724E"/>
    <w:rsid w:val="00701517"/>
    <w:rsid w:val="00764D18"/>
    <w:rsid w:val="007673DE"/>
    <w:rsid w:val="0077255C"/>
    <w:rsid w:val="00773CAB"/>
    <w:rsid w:val="0079443B"/>
    <w:rsid w:val="007B49EF"/>
    <w:rsid w:val="007E3A8C"/>
    <w:rsid w:val="007F46C9"/>
    <w:rsid w:val="00803B24"/>
    <w:rsid w:val="00831A6D"/>
    <w:rsid w:val="00846983"/>
    <w:rsid w:val="008629B2"/>
    <w:rsid w:val="00894C22"/>
    <w:rsid w:val="00896DA3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4800"/>
    <w:rsid w:val="00947713"/>
    <w:rsid w:val="00960454"/>
    <w:rsid w:val="00961875"/>
    <w:rsid w:val="009753E7"/>
    <w:rsid w:val="00984929"/>
    <w:rsid w:val="009A58FA"/>
    <w:rsid w:val="009E0A69"/>
    <w:rsid w:val="00A124EC"/>
    <w:rsid w:val="00A32C4D"/>
    <w:rsid w:val="00A348FF"/>
    <w:rsid w:val="00A44A3C"/>
    <w:rsid w:val="00A46EC3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E0FF9"/>
    <w:rsid w:val="00BF1DC4"/>
    <w:rsid w:val="00C031E8"/>
    <w:rsid w:val="00C17912"/>
    <w:rsid w:val="00C2219D"/>
    <w:rsid w:val="00C272C8"/>
    <w:rsid w:val="00C330D8"/>
    <w:rsid w:val="00C44B25"/>
    <w:rsid w:val="00C56C40"/>
    <w:rsid w:val="00C82B5F"/>
    <w:rsid w:val="00C844DD"/>
    <w:rsid w:val="00C95EA5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42738"/>
    <w:rsid w:val="00D44D18"/>
    <w:rsid w:val="00D50C13"/>
    <w:rsid w:val="00D53476"/>
    <w:rsid w:val="00D54D7F"/>
    <w:rsid w:val="00D623CC"/>
    <w:rsid w:val="00D718AF"/>
    <w:rsid w:val="00D75BA9"/>
    <w:rsid w:val="00D94E75"/>
    <w:rsid w:val="00DA4700"/>
    <w:rsid w:val="00DB5B8A"/>
    <w:rsid w:val="00DC1082"/>
    <w:rsid w:val="00DD18CE"/>
    <w:rsid w:val="00E173C6"/>
    <w:rsid w:val="00E26A3D"/>
    <w:rsid w:val="00E34B80"/>
    <w:rsid w:val="00E36B7C"/>
    <w:rsid w:val="00E51BEC"/>
    <w:rsid w:val="00E72792"/>
    <w:rsid w:val="00E862F8"/>
    <w:rsid w:val="00E96CB2"/>
    <w:rsid w:val="00EA0BC4"/>
    <w:rsid w:val="00F101E1"/>
    <w:rsid w:val="00F30D3B"/>
    <w:rsid w:val="00F31369"/>
    <w:rsid w:val="00F543FD"/>
    <w:rsid w:val="00F54B23"/>
    <w:rsid w:val="00F6135A"/>
    <w:rsid w:val="00F7692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93EFB-CF3B-43CD-9356-3F0F0933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74</cp:revision>
  <cp:lastPrinted>2021-11-13T14:04:00Z</cp:lastPrinted>
  <dcterms:created xsi:type="dcterms:W3CDTF">2021-10-04T22:10:00Z</dcterms:created>
  <dcterms:modified xsi:type="dcterms:W3CDTF">2021-11-14T15:24:00Z</dcterms:modified>
</cp:coreProperties>
</file>