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00"/>
        <w:jc w:val="center"/>
      </w:pPr>
      <w:r>
        <w:rPr>
          <w:rFonts w:ascii="Arial" w:cs="Arial" w:eastAsia="Arial" w:hAnsi="Arial"/>
          <w:b/>
          <w:bCs/>
          <w:color w:val="1B5E20"/>
          <w:sz w:val="72"/>
          <w:szCs w:val="72"/>
        </w:rPr>
        <w:t xml:space="preserve">SABZIWALA</w:t>
      </w:r>
    </w:p>
    <w:p>
      <w:pPr>
        <w:spacing w:after="60"/>
        <w:jc w:val="center"/>
      </w:pPr>
      <w:r>
        <w:rPr>
          <w:rFonts w:ascii="Arial" w:cs="Arial" w:eastAsia="Arial" w:hAnsi="Arial"/>
          <w:color w:val="4CAF50"/>
          <w:sz w:val="32"/>
          <w:szCs w:val="32"/>
        </w:rPr>
        <w:t xml:space="preserve">Hyperlocal Vegetable &amp; Fruit Delivery Platform</w:t>
      </w:r>
    </w:p>
    <w:p>
      <w:pPr>
        <w:spacing w:after="400"/>
        <w:jc w:val="center"/>
      </w:pPr>
      <w:r>
        <w:rPr>
          <w:rFonts w:ascii="Arial" w:cs="Arial" w:eastAsia="Arial" w:hAnsi="Arial"/>
          <w:i/>
          <w:iCs/>
          <w:color w:val="616161"/>
          <w:sz w:val="24"/>
          <w:szCs w:val="24"/>
        </w:rPr>
        <w:t xml:space="preserve">Serving Fresh Produce Across Pune Localities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color="FFFFFF" w:sz="0"/>
              <w:left w:val="none" w:color="FFFFFF" w:sz="0"/>
              <w:bottom w:val="single" w:color="4CAF50" w:sz="3"/>
              <w:right w:val="none" w:color="FFFFFF" w:sz="0"/>
            </w:tcBorders>
          </w:tcPr>
          <w:p/>
        </w:tc>
      </w:tr>
    </w:tbl>
    <w:p>
      <w:pPr>
        <w:spacing w:after="300"/>
      </w:pPr>
    </w:p>
    <w:p>
      <w:pPr>
        <w:jc w:val="center"/>
      </w:pPr>
      <w:r>
        <w:rPr>
          <w:rFonts w:ascii="Arial" w:cs="Arial" w:eastAsia="Arial" w:hAnsi="Arial"/>
          <w:b/>
          <w:bCs/>
          <w:color w:val="212121"/>
          <w:sz w:val="28"/>
          <w:szCs w:val="28"/>
        </w:rPr>
        <w:t xml:space="preserve">Microservices Architecture - POC Report</w:t>
      </w:r>
    </w:p>
    <w:p>
      <w:pPr>
        <w:spacing w:after="100"/>
      </w:pPr>
    </w:p>
    <w:p>
      <w:pPr>
        <w:jc w:val="center"/>
      </w:pPr>
      <w:r>
        <w:rPr>
          <w:rFonts w:ascii="Arial" w:cs="Arial" w:eastAsia="Arial" w:hAnsi="Arial"/>
          <w:color w:val="616161"/>
          <w:sz w:val="22"/>
          <w:szCs w:val="22"/>
        </w:rPr>
        <w:t xml:space="preserve">A Practical Learning Platform for Real-Time Microservices Development</w:t>
      </w:r>
    </w:p>
    <w:p>
      <w:pPr>
        <w:spacing w:after="6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B5E20"/>
                <w:sz w:val="20"/>
                <w:szCs w:val="20"/>
              </w:rPr>
              <w:t xml:space="preserve">Technology Stack</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212121"/>
                <w:sz w:val="20"/>
                <w:szCs w:val="20"/>
              </w:rPr>
              <w:t xml:space="preserve">Java 17, Spring Boot 3.2.5</w:t>
            </w:r>
          </w:p>
        </w:tc>
      </w:tr>
      <w:tr>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B5E20"/>
                <w:sz w:val="20"/>
                <w:szCs w:val="20"/>
              </w:rPr>
              <w:t xml:space="preserve">Infrastructure</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212121"/>
                <w:sz w:val="20"/>
                <w:szCs w:val="20"/>
              </w:rPr>
              <w:t xml:space="preserve">Docker, Jenkins, API Gateway</w:t>
            </w:r>
          </w:p>
        </w:tc>
      </w:tr>
      <w:tr>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B5E20"/>
                <w:sz w:val="20"/>
                <w:szCs w:val="20"/>
              </w:rPr>
              <w:t xml:space="preserve">Databases</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212121"/>
                <w:sz w:val="20"/>
                <w:szCs w:val="20"/>
              </w:rPr>
              <w:t xml:space="preserve">PostgreSQL, MongoDB, Redis</w:t>
            </w:r>
          </w:p>
        </w:tc>
      </w:tr>
      <w:tr>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B5E20"/>
                <w:sz w:val="20"/>
                <w:szCs w:val="20"/>
              </w:rPr>
              <w:t xml:space="preserve">Messaging</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212121"/>
                <w:sz w:val="20"/>
                <w:szCs w:val="20"/>
              </w:rPr>
              <w:t xml:space="preserve">Apache Kafka</w:t>
            </w:r>
          </w:p>
        </w:tc>
      </w:tr>
      <w:tr>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B5E20"/>
                <w:sz w:val="20"/>
                <w:szCs w:val="20"/>
              </w:rPr>
              <w:t xml:space="preserve">Target Region</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212121"/>
                <w:sz w:val="20"/>
                <w:szCs w:val="20"/>
              </w:rPr>
              <w:t xml:space="preserve">Pune, Maharashtra, India</w:t>
            </w:r>
          </w:p>
        </w:tc>
      </w:tr>
      <w:tr>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B5E20"/>
                <w:sz w:val="20"/>
                <w:szCs w:val="20"/>
              </w:rPr>
              <w:t xml:space="preserve">Document Type</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212121"/>
                <w:sz w:val="20"/>
                <w:szCs w:val="20"/>
              </w:rPr>
              <w:t xml:space="preserve">POC / Architecture Report</w:t>
            </w:r>
          </w:p>
        </w:tc>
      </w:tr>
    </w:tbl>
    <w:p>
      <w:pPr>
        <w:sectPr>
          <w:pgSz w:w="12240" w:h="15840" w:orient="portrait"/>
          <w:pgMar w:top="1440" w:right="1260" w:bottom="1440" w:left="126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jc w:val="left"/>
      </w:pPr>
      <w:r>
        <w:rPr>
          <w:rFonts w:ascii="Arial" w:cs="Arial" w:eastAsia="Arial" w:hAnsi="Arial"/>
          <w:b w:val="false"/>
          <w:bCs w:val="false"/>
          <w:i w:val="false"/>
          <w:iCs w:val="false"/>
          <w:color w:val="212121"/>
          <w:sz w:val="22"/>
          <w:szCs w:val="22"/>
        </w:rPr>
        <w:t xml:space="preserve">SabziWala is a hyperlocal vegetable and fruit delivery platform designed to serve customers across various localities in Pune, Maharashtra, India. This Proof of Concept (POC) demonstrates a microservices-based architecture built using Java 17 and Spring Boot 3.2.5, providing students with hands-on experience in designing, building, and deploying real-world distributed systems.</w:t>
      </w:r>
    </w:p>
    <w:p>
      <w:pPr>
        <w:spacing w:after="120"/>
        <w:jc w:val="left"/>
      </w:pPr>
      <w:r>
        <w:rPr>
          <w:rFonts w:ascii="Arial" w:cs="Arial" w:eastAsia="Arial" w:hAnsi="Arial"/>
          <w:b w:val="false"/>
          <w:bCs w:val="false"/>
          <w:i w:val="false"/>
          <w:iCs w:val="false"/>
          <w:color w:val="212121"/>
          <w:sz w:val="22"/>
          <w:szCs w:val="22"/>
        </w:rPr>
        <w:t xml:space="preserve">The platform enables local sabziwalas (vegetable vendors) to digitize their business by offering online ordering, inventory management, payment processing, and real-time notifications. The system is composed of 7 core microservices, each with a focused responsibility, communicating through REST APIs and Apache Kafka event streams.</w:t>
      </w:r>
    </w:p>
    <w:p>
      <w:pPr>
        <w:spacing w:after="80"/>
      </w:pPr>
    </w:p>
    <w:p>
      <w:pPr>
        <w:pStyle w:val="Heading2"/>
      </w:pPr>
      <w:r>
        <w:t xml:space="preserve">Project Objectives</w:t>
      </w:r>
    </w:p>
    <w:p>
      <w:pPr>
        <w:pStyle w:val="ListParagraph"/>
        <w:numPr>
          <w:ilvl w:val="0"/>
          <w:numId w:val="2"/>
        </w:numPr>
        <w:spacing w:after="120"/>
        <w:jc w:val="left"/>
      </w:pPr>
      <w:r>
        <w:rPr>
          <w:rFonts w:ascii="Arial" w:cs="Arial" w:eastAsia="Arial" w:hAnsi="Arial"/>
          <w:color w:val="212121"/>
          <w:sz w:val="22"/>
          <w:szCs w:val="22"/>
        </w:rPr>
        <w:t xml:space="preserve">Provide students with practical exposure to microservices architecture patterns</w:t>
      </w:r>
    </w:p>
    <w:p>
      <w:pPr>
        <w:pStyle w:val="ListParagraph"/>
        <w:numPr>
          <w:ilvl w:val="0"/>
          <w:numId w:val="2"/>
        </w:numPr>
        <w:spacing w:after="120"/>
        <w:jc w:val="left"/>
      </w:pPr>
      <w:r>
        <w:rPr>
          <w:rFonts w:ascii="Arial" w:cs="Arial" w:eastAsia="Arial" w:hAnsi="Arial"/>
          <w:color w:val="212121"/>
          <w:sz w:val="22"/>
          <w:szCs w:val="22"/>
        </w:rPr>
        <w:t xml:space="preserve">Demonstrate inter-service communication using synchronous REST and asynchronous Kafka messaging</w:t>
      </w:r>
    </w:p>
    <w:p>
      <w:pPr>
        <w:pStyle w:val="ListParagraph"/>
        <w:numPr>
          <w:ilvl w:val="0"/>
          <w:numId w:val="2"/>
        </w:numPr>
        <w:spacing w:after="120"/>
        <w:jc w:val="left"/>
      </w:pPr>
      <w:r>
        <w:rPr>
          <w:rFonts w:ascii="Arial" w:cs="Arial" w:eastAsia="Arial" w:hAnsi="Arial"/>
          <w:color w:val="212121"/>
          <w:sz w:val="22"/>
          <w:szCs w:val="22"/>
        </w:rPr>
        <w:t xml:space="preserve">Implement authentication and authorization using JWT tokens with Redis-backed session management</w:t>
      </w:r>
    </w:p>
    <w:p>
      <w:pPr>
        <w:pStyle w:val="ListParagraph"/>
        <w:numPr>
          <w:ilvl w:val="0"/>
          <w:numId w:val="2"/>
        </w:numPr>
        <w:spacing w:after="120"/>
        <w:jc w:val="left"/>
      </w:pPr>
      <w:r>
        <w:rPr>
          <w:rFonts w:ascii="Arial" w:cs="Arial" w:eastAsia="Arial" w:hAnsi="Arial"/>
          <w:color w:val="212121"/>
          <w:sz w:val="22"/>
          <w:szCs w:val="22"/>
        </w:rPr>
        <w:t xml:space="preserve">Showcase database-per-service pattern with PostgreSQL, MongoDB, and Redis</w:t>
      </w:r>
    </w:p>
    <w:p>
      <w:pPr>
        <w:pStyle w:val="ListParagraph"/>
        <w:numPr>
          <w:ilvl w:val="0"/>
          <w:numId w:val="2"/>
        </w:numPr>
        <w:spacing w:after="120"/>
        <w:jc w:val="left"/>
      </w:pPr>
      <w:r>
        <w:rPr>
          <w:rFonts w:ascii="Arial" w:cs="Arial" w:eastAsia="Arial" w:hAnsi="Arial"/>
          <w:color w:val="212121"/>
          <w:sz w:val="22"/>
          <w:szCs w:val="22"/>
        </w:rPr>
        <w:t xml:space="preserve">Introduce DevOps practices with Docker containerization and Jenkins CI/CD pipelines</w:t>
      </w:r>
    </w:p>
    <w:p>
      <w:pPr>
        <w:pStyle w:val="ListParagraph"/>
        <w:numPr>
          <w:ilvl w:val="0"/>
          <w:numId w:val="2"/>
        </w:numPr>
        <w:spacing w:after="120"/>
        <w:jc w:val="left"/>
      </w:pPr>
      <w:r>
        <w:rPr>
          <w:rFonts w:ascii="Arial" w:cs="Arial" w:eastAsia="Arial" w:hAnsi="Arial"/>
          <w:color w:val="212121"/>
          <w:sz w:val="22"/>
          <w:szCs w:val="22"/>
        </w:rPr>
        <w:t xml:space="preserve">Build a realistic e-commerce workflow covering the complete order lifecycle</w:t>
      </w:r>
    </w:p>
    <w:p>
      <w:pPr>
        <w:pStyle w:val="ListParagraph"/>
        <w:numPr>
          <w:ilvl w:val="0"/>
          <w:numId w:val="2"/>
        </w:numPr>
        <w:spacing w:after="120"/>
        <w:jc w:val="left"/>
      </w:pPr>
      <w:r>
        <w:rPr>
          <w:rFonts w:ascii="Arial" w:cs="Arial" w:eastAsia="Arial" w:hAnsi="Arial"/>
          <w:color w:val="212121"/>
          <w:sz w:val="22"/>
          <w:szCs w:val="22"/>
        </w:rPr>
        <w:t xml:space="preserve">Integrate mock third-party services (NinjaKart SDK for supply chain, Mock Payment Gateway)</w:t>
      </w:r>
    </w:p>
    <w:p>
      <w:pPr>
        <w:spacing w:after="80"/>
      </w:pPr>
    </w:p>
    <w:p>
      <w:pPr>
        <w:pStyle w:val="Heading2"/>
      </w:pPr>
      <w:r>
        <w:t xml:space="preserve">Target Localities in Pune</w:t>
      </w:r>
    </w:p>
    <w:p>
      <w:pPr>
        <w:spacing w:after="120"/>
        <w:jc w:val="left"/>
      </w:pPr>
      <w:r>
        <w:rPr>
          <w:rFonts w:ascii="Arial" w:cs="Arial" w:eastAsia="Arial" w:hAnsi="Arial"/>
          <w:b w:val="false"/>
          <w:bCs w:val="false"/>
          <w:i w:val="false"/>
          <w:iCs w:val="false"/>
          <w:color w:val="212121"/>
          <w:sz w:val="22"/>
          <w:szCs w:val="22"/>
        </w:rPr>
        <w:t xml:space="preserve">The platform is designed to serve hyperlocal deliveries within Pune, covering key residential and commercial areas. Each locality operates as a delivery zone with estimated delivery times of 30-60 minutes for fresh produce.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560"/>
      </w:tblGrid>
      <w:tr>
        <w:tc>
          <w:tcPr>
            <w:tcW w:type="dxa" w:w="20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Zone</w:t>
            </w:r>
          </w:p>
        </w:tc>
        <w:tc>
          <w:tcPr>
            <w:tcW w:type="dxa" w:w="516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Localities Covered</w:t>
            </w:r>
          </w:p>
        </w:tc>
        <w:tc>
          <w:tcPr>
            <w:tcW w:type="dxa" w:w="256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Delivery Radius</w:t>
            </w:r>
          </w:p>
        </w:tc>
      </w:tr>
      <w:tr>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Central Pune</w:t>
            </w:r>
          </w:p>
        </w:tc>
        <w:tc>
          <w:tcPr>
            <w:tcW w:type="dxa" w:w="51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Shivajinagar, Deccan, Sadashiv Peth, Narayan Peth</w:t>
            </w:r>
          </w:p>
        </w:tc>
        <w:tc>
          <w:tcPr>
            <w:tcW w:type="dxa" w:w="25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3 km</w:t>
            </w:r>
          </w:p>
        </w:tc>
      </w:tr>
      <w:tr>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West Pune</w:t>
            </w:r>
          </w:p>
        </w:tc>
        <w:tc>
          <w:tcPr>
            <w:tcW w:type="dxa" w:w="51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Kothrud, Karve Nagar, Warje, Bavdhan</w:t>
            </w:r>
          </w:p>
        </w:tc>
        <w:tc>
          <w:tcPr>
            <w:tcW w:type="dxa" w:w="25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4 km</w:t>
            </w:r>
          </w:p>
        </w:tc>
      </w:tr>
      <w:tr>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North-West</w:t>
            </w:r>
          </w:p>
        </w:tc>
        <w:tc>
          <w:tcPr>
            <w:tcW w:type="dxa" w:w="51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Baner, Balewadi, Aundh, Pashan</w:t>
            </w:r>
          </w:p>
        </w:tc>
        <w:tc>
          <w:tcPr>
            <w:tcW w:type="dxa" w:w="25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4 km</w:t>
            </w:r>
          </w:p>
        </w:tc>
      </w:tr>
      <w:tr>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East Pune</w:t>
            </w:r>
          </w:p>
        </w:tc>
        <w:tc>
          <w:tcPr>
            <w:tcW w:type="dxa" w:w="51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Koregaon Park, Kalyani Nagar, Viman Nagar, Kharadi</w:t>
            </w:r>
          </w:p>
        </w:tc>
        <w:tc>
          <w:tcPr>
            <w:tcW w:type="dxa" w:w="25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5 km</w:t>
            </w:r>
          </w:p>
        </w:tc>
      </w:tr>
      <w:tr>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South Pune</w:t>
            </w:r>
          </w:p>
        </w:tc>
        <w:tc>
          <w:tcPr>
            <w:tcW w:type="dxa" w:w="51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Sinhagad Road, Dhankawadi, Katraj, Bibwewadi</w:t>
            </w:r>
          </w:p>
        </w:tc>
        <w:tc>
          <w:tcPr>
            <w:tcW w:type="dxa" w:w="25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4 km</w:t>
            </w:r>
          </w:p>
        </w:tc>
      </w:tr>
      <w:tr>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Pimpri-Chinchwad</w:t>
            </w:r>
          </w:p>
        </w:tc>
        <w:tc>
          <w:tcPr>
            <w:tcW w:type="dxa" w:w="51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Pimpri, Chinchwad, Wakad, Hinjewadi</w:t>
            </w:r>
          </w:p>
        </w:tc>
        <w:tc>
          <w:tcPr>
            <w:tcW w:type="dxa" w:w="25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5 km</w:t>
            </w:r>
          </w:p>
        </w:tc>
      </w:tr>
    </w:tbl>
    <w:p>
      <w:r>
        <w:br w:type="page"/>
      </w:r>
    </w:p>
    <w:p>
      <w:pPr>
        <w:pStyle w:val="Heading1"/>
      </w:pPr>
      <w:r>
        <w:t xml:space="preserve">Technology Stack</w:t>
      </w:r>
    </w:p>
    <w:p>
      <w:pPr>
        <w:spacing w:after="120"/>
        <w:jc w:val="left"/>
      </w:pPr>
      <w:r>
        <w:rPr>
          <w:rFonts w:ascii="Arial" w:cs="Arial" w:eastAsia="Arial" w:hAnsi="Arial"/>
          <w:b w:val="false"/>
          <w:bCs w:val="false"/>
          <w:i w:val="false"/>
          <w:iCs w:val="false"/>
          <w:color w:val="212121"/>
          <w:sz w:val="22"/>
          <w:szCs w:val="22"/>
        </w:rPr>
        <w:t xml:space="preserve">The following technology stack has been carefully selected to provide students with industry-relevant experience while keeping the learning curve manageable for a POC environment.</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560"/>
        <w:gridCol w:w="3360"/>
      </w:tblGrid>
      <w:tr>
        <w:tc>
          <w:tcPr>
            <w:tcW w:type="dxa" w:w="20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28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156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336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Language</w:t>
            </w:r>
          </w:p>
        </w:tc>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Java</w:t>
            </w:r>
          </w:p>
        </w:tc>
        <w:tc>
          <w:tcPr>
            <w:tcW w:type="dxa" w:w="15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17 (LTS)</w:t>
            </w:r>
          </w:p>
        </w:tc>
        <w:tc>
          <w:tcPr>
            <w:tcW w:type="dxa" w:w="3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Core programming language</w:t>
            </w:r>
          </w:p>
        </w:tc>
      </w:tr>
      <w:tr>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Framework</w:t>
            </w:r>
          </w:p>
        </w:tc>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Spring Boot</w:t>
            </w:r>
          </w:p>
        </w:tc>
        <w:tc>
          <w:tcPr>
            <w:tcW w:type="dxa" w:w="15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3.2.5</w:t>
            </w:r>
          </w:p>
        </w:tc>
        <w:tc>
          <w:tcPr>
            <w:tcW w:type="dxa" w:w="33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Microservices framework</w:t>
            </w:r>
          </w:p>
        </w:tc>
      </w:tr>
      <w:tr>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API Gateway</w:t>
            </w:r>
          </w:p>
        </w:tc>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Spring Cloud Gateway</w:t>
            </w:r>
          </w:p>
        </w:tc>
        <w:tc>
          <w:tcPr>
            <w:tcW w:type="dxa" w:w="15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4.1.x</w:t>
            </w:r>
          </w:p>
        </w:tc>
        <w:tc>
          <w:tcPr>
            <w:tcW w:type="dxa" w:w="3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Routing, rate limiting, JWT validation</w:t>
            </w:r>
          </w:p>
        </w:tc>
      </w:tr>
      <w:tr>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Security</w:t>
            </w:r>
          </w:p>
        </w:tc>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Spring Security + JWT</w:t>
            </w:r>
          </w:p>
        </w:tc>
        <w:tc>
          <w:tcPr>
            <w:tcW w:type="dxa" w:w="15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6.x</w:t>
            </w:r>
          </w:p>
        </w:tc>
        <w:tc>
          <w:tcPr>
            <w:tcW w:type="dxa" w:w="33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Authentication &amp; authorization</w:t>
            </w:r>
          </w:p>
        </w:tc>
      </w:tr>
      <w:tr>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Relational DB</w:t>
            </w:r>
          </w:p>
        </w:tc>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PostgreSQL</w:t>
            </w:r>
          </w:p>
        </w:tc>
        <w:tc>
          <w:tcPr>
            <w:tcW w:type="dxa" w:w="15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15+</w:t>
            </w:r>
          </w:p>
        </w:tc>
        <w:tc>
          <w:tcPr>
            <w:tcW w:type="dxa" w:w="3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Primary database for most services</w:t>
            </w:r>
          </w:p>
        </w:tc>
      </w:tr>
      <w:tr>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Document DB</w:t>
            </w:r>
          </w:p>
        </w:tc>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MongoDB</w:t>
            </w:r>
          </w:p>
        </w:tc>
        <w:tc>
          <w:tcPr>
            <w:tcW w:type="dxa" w:w="15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7.x</w:t>
            </w:r>
          </w:p>
        </w:tc>
        <w:tc>
          <w:tcPr>
            <w:tcW w:type="dxa" w:w="33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Product catalog (flexible schema)</w:t>
            </w:r>
          </w:p>
        </w:tc>
      </w:tr>
      <w:tr>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Cache/Session</w:t>
            </w:r>
          </w:p>
        </w:tc>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Redis</w:t>
            </w:r>
          </w:p>
        </w:tc>
        <w:tc>
          <w:tcPr>
            <w:tcW w:type="dxa" w:w="15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7.x</w:t>
            </w:r>
          </w:p>
        </w:tc>
        <w:tc>
          <w:tcPr>
            <w:tcW w:type="dxa" w:w="3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JWT session store, cart caching</w:t>
            </w:r>
          </w:p>
        </w:tc>
      </w:tr>
      <w:tr>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Messaging</w:t>
            </w:r>
          </w:p>
        </w:tc>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Apache Kafka</w:t>
            </w:r>
          </w:p>
        </w:tc>
        <w:tc>
          <w:tcPr>
            <w:tcW w:type="dxa" w:w="15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3.x</w:t>
            </w:r>
          </w:p>
        </w:tc>
        <w:tc>
          <w:tcPr>
            <w:tcW w:type="dxa" w:w="33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Async event-driven communication</w:t>
            </w:r>
          </w:p>
        </w:tc>
      </w:tr>
      <w:tr>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Containerization</w:t>
            </w:r>
          </w:p>
        </w:tc>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Docker</w:t>
            </w:r>
          </w:p>
        </w:tc>
        <w:tc>
          <w:tcPr>
            <w:tcW w:type="dxa" w:w="15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24+</w:t>
            </w:r>
          </w:p>
        </w:tc>
        <w:tc>
          <w:tcPr>
            <w:tcW w:type="dxa" w:w="3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Service containerization</w:t>
            </w:r>
          </w:p>
        </w:tc>
      </w:tr>
      <w:tr>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CI/CD</w:t>
            </w:r>
          </w:p>
        </w:tc>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Jenkins</w:t>
            </w:r>
          </w:p>
        </w:tc>
        <w:tc>
          <w:tcPr>
            <w:tcW w:type="dxa" w:w="15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2.4+</w:t>
            </w:r>
          </w:p>
        </w:tc>
        <w:tc>
          <w:tcPr>
            <w:tcW w:type="dxa" w:w="33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Build and deployment pipelines</w:t>
            </w:r>
          </w:p>
        </w:tc>
      </w:tr>
      <w:tr>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Build Tool</w:t>
            </w:r>
          </w:p>
        </w:tc>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Maven</w:t>
            </w:r>
          </w:p>
        </w:tc>
        <w:tc>
          <w:tcPr>
            <w:tcW w:type="dxa" w:w="15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3.9+</w:t>
            </w:r>
          </w:p>
        </w:tc>
        <w:tc>
          <w:tcPr>
            <w:tcW w:type="dxa" w:w="3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Dependency management</w:t>
            </w:r>
          </w:p>
        </w:tc>
      </w:tr>
      <w:tr>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API Docs</w:t>
            </w:r>
          </w:p>
        </w:tc>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Swagger/OpenAPI</w:t>
            </w:r>
          </w:p>
        </w:tc>
        <w:tc>
          <w:tcPr>
            <w:tcW w:type="dxa" w:w="15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3.0</w:t>
            </w:r>
          </w:p>
        </w:tc>
        <w:tc>
          <w:tcPr>
            <w:tcW w:type="dxa" w:w="33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API documentation</w:t>
            </w:r>
          </w:p>
        </w:tc>
      </w:tr>
    </w:tbl>
    <w:p>
      <w:r>
        <w:br w:type="page"/>
      </w:r>
    </w:p>
    <w:p>
      <w:pPr>
        <w:pStyle w:val="Heading1"/>
      </w:pPr>
      <w:r>
        <w:t xml:space="preserve">Architecture Overview</w:t>
      </w:r>
    </w:p>
    <w:p>
      <w:pPr>
        <w:spacing w:after="120"/>
        <w:jc w:val="left"/>
      </w:pPr>
      <w:r>
        <w:rPr>
          <w:rFonts w:ascii="Arial" w:cs="Arial" w:eastAsia="Arial" w:hAnsi="Arial"/>
          <w:b w:val="false"/>
          <w:bCs w:val="false"/>
          <w:i w:val="false"/>
          <w:iCs w:val="false"/>
          <w:color w:val="212121"/>
          <w:sz w:val="22"/>
          <w:szCs w:val="22"/>
        </w:rPr>
        <w:t xml:space="preserve">The SabziWala platform follows a microservices architecture where each service is independently deployable, has its own database, and communicates with other services through well-defined APIs or event streams. The API Gateway serves as the single entry point for all client requests, handling routing, authentication validation, and rate limiting.</w:t>
      </w:r>
    </w:p>
    <w:p>
      <w:pPr>
        <w:spacing w:after="80"/>
      </w:pPr>
    </w:p>
    <w:p>
      <w:pPr>
        <w:pStyle w:val="Heading2"/>
      </w:pPr>
      <w:r>
        <w:t xml:space="preserve">Architecture Principles</w:t>
      </w:r>
    </w:p>
    <w:p>
      <w:pPr>
        <w:pStyle w:val="ListParagraph"/>
        <w:numPr>
          <w:ilvl w:val="0"/>
          <w:numId w:val="2"/>
        </w:numPr>
        <w:spacing w:after="120"/>
        <w:jc w:val="left"/>
      </w:pPr>
      <w:r>
        <w:rPr>
          <w:rFonts w:ascii="Arial" w:cs="Arial" w:eastAsia="Arial" w:hAnsi="Arial"/>
          <w:color w:val="212121"/>
          <w:sz w:val="22"/>
          <w:szCs w:val="22"/>
        </w:rPr>
        <w:t xml:space="preserve">Database-per-Service: Each microservice owns its data store, ensuring loose coupling and independent scalability.</w:t>
      </w:r>
    </w:p>
    <w:p>
      <w:pPr>
        <w:pStyle w:val="ListParagraph"/>
        <w:numPr>
          <w:ilvl w:val="0"/>
          <w:numId w:val="2"/>
        </w:numPr>
        <w:spacing w:after="120"/>
        <w:jc w:val="left"/>
      </w:pPr>
      <w:r>
        <w:rPr>
          <w:rFonts w:ascii="Arial" w:cs="Arial" w:eastAsia="Arial" w:hAnsi="Arial"/>
          <w:color w:val="212121"/>
          <w:sz w:val="22"/>
          <w:szCs w:val="22"/>
        </w:rPr>
        <w:t xml:space="preserve">API Gateway Pattern: All external requests route through Spring Cloud Gateway which handles JWT validation, routing, and rate limiting.</w:t>
      </w:r>
    </w:p>
    <w:p>
      <w:pPr>
        <w:pStyle w:val="ListParagraph"/>
        <w:numPr>
          <w:ilvl w:val="0"/>
          <w:numId w:val="2"/>
        </w:numPr>
        <w:spacing w:after="120"/>
        <w:jc w:val="left"/>
      </w:pPr>
      <w:r>
        <w:rPr>
          <w:rFonts w:ascii="Arial" w:cs="Arial" w:eastAsia="Arial" w:hAnsi="Arial"/>
          <w:color w:val="212121"/>
          <w:sz w:val="22"/>
          <w:szCs w:val="22"/>
        </w:rPr>
        <w:t xml:space="preserve">Event-Driven Communication: Apache Kafka enables asynchronous, decoupled communication for order events, payment notifications, and inventory alerts.</w:t>
      </w:r>
    </w:p>
    <w:p>
      <w:pPr>
        <w:pStyle w:val="ListParagraph"/>
        <w:numPr>
          <w:ilvl w:val="0"/>
          <w:numId w:val="2"/>
        </w:numPr>
        <w:spacing w:after="120"/>
        <w:jc w:val="left"/>
      </w:pPr>
      <w:r>
        <w:rPr>
          <w:rFonts w:ascii="Arial" w:cs="Arial" w:eastAsia="Arial" w:hAnsi="Arial"/>
          <w:color w:val="212121"/>
          <w:sz w:val="22"/>
          <w:szCs w:val="22"/>
        </w:rPr>
        <w:t xml:space="preserve">Synchronous REST: Services use REST APIs for real-time request-response interactions (e.g., stock checks, cart operations).</w:t>
      </w:r>
    </w:p>
    <w:p>
      <w:pPr>
        <w:pStyle w:val="ListParagraph"/>
        <w:numPr>
          <w:ilvl w:val="0"/>
          <w:numId w:val="2"/>
        </w:numPr>
        <w:spacing w:after="120"/>
        <w:jc w:val="left"/>
      </w:pPr>
      <w:r>
        <w:rPr>
          <w:rFonts w:ascii="Arial" w:cs="Arial" w:eastAsia="Arial" w:hAnsi="Arial"/>
          <w:color w:val="212121"/>
          <w:sz w:val="22"/>
          <w:szCs w:val="22"/>
        </w:rPr>
        <w:t xml:space="preserve">Containerized Deployment: Each service runs in its own Docker container with environment-specific configuration.</w:t>
      </w:r>
    </w:p>
    <w:p>
      <w:pPr>
        <w:pStyle w:val="ListParagraph"/>
        <w:numPr>
          <w:ilvl w:val="0"/>
          <w:numId w:val="2"/>
        </w:numPr>
        <w:spacing w:after="120"/>
        <w:jc w:val="left"/>
      </w:pPr>
      <w:r>
        <w:rPr>
          <w:rFonts w:ascii="Arial" w:cs="Arial" w:eastAsia="Arial" w:hAnsi="Arial"/>
          <w:color w:val="212121"/>
          <w:sz w:val="22"/>
          <w:szCs w:val="22"/>
        </w:rPr>
        <w:t xml:space="preserve">CI/CD Pipeline: Jenkins automates building, testing, and deploying Docker images.</w:t>
      </w:r>
    </w:p>
    <w:p>
      <w:pPr>
        <w:spacing w:after="80"/>
      </w:pPr>
    </w:p>
    <w:p>
      <w:pPr>
        <w:pStyle w:val="Heading2"/>
      </w:pPr>
      <w:r>
        <w:t xml:space="preserve">Service Registry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800"/>
        <w:gridCol w:w="2360"/>
        <w:gridCol w:w="3860"/>
      </w:tblGrid>
      <w:tr>
        <w:tc>
          <w:tcPr>
            <w:tcW w:type="dxa" w:w="5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2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 Name</w:t>
            </w:r>
          </w:p>
        </w:tc>
        <w:tc>
          <w:tcPr>
            <w:tcW w:type="dxa" w:w="8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Port</w:t>
            </w:r>
          </w:p>
        </w:tc>
        <w:tc>
          <w:tcPr>
            <w:tcW w:type="dxa" w:w="236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Database</w:t>
            </w:r>
          </w:p>
        </w:tc>
        <w:tc>
          <w:tcPr>
            <w:tcW w:type="dxa" w:w="386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Key Responsibility</w:t>
            </w:r>
          </w:p>
        </w:tc>
      </w:tr>
      <w:tr>
        <w:tc>
          <w:tcPr>
            <w:tcW w:type="dxa" w:w="5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1</w:t>
            </w:r>
          </w:p>
        </w:tc>
        <w:tc>
          <w:tcPr>
            <w:tcW w:type="dxa" w:w="2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API Gateway</w:t>
            </w:r>
          </w:p>
        </w:tc>
        <w:tc>
          <w:tcPr>
            <w:tcW w:type="dxa" w:w="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8080</w:t>
            </w:r>
          </w:p>
        </w:tc>
        <w:tc>
          <w:tcPr>
            <w:tcW w:type="dxa" w:w="2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None</w:t>
            </w:r>
          </w:p>
        </w:tc>
        <w:tc>
          <w:tcPr>
            <w:tcW w:type="dxa" w:w="38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Request routing, JWT validation, rate limiting</w:t>
            </w:r>
          </w:p>
        </w:tc>
      </w:tr>
      <w:tr>
        <w:tc>
          <w:tcPr>
            <w:tcW w:type="dxa" w:w="5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2</w:t>
            </w:r>
          </w:p>
        </w:tc>
        <w:tc>
          <w:tcPr>
            <w:tcW w:type="dxa" w:w="2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IAM / Auth Service</w:t>
            </w:r>
          </w:p>
        </w:tc>
        <w:tc>
          <w:tcPr>
            <w:tcW w:type="dxa" w:w="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8081</w:t>
            </w:r>
          </w:p>
        </w:tc>
        <w:tc>
          <w:tcPr>
            <w:tcW w:type="dxa" w:w="23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PostgreSQL + Redis</w:t>
            </w:r>
          </w:p>
        </w:tc>
        <w:tc>
          <w:tcPr>
            <w:tcW w:type="dxa" w:w="38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User registration, login, JWT token management</w:t>
            </w:r>
          </w:p>
        </w:tc>
      </w:tr>
      <w:tr>
        <w:tc>
          <w:tcPr>
            <w:tcW w:type="dxa" w:w="5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3</w:t>
            </w:r>
          </w:p>
        </w:tc>
        <w:tc>
          <w:tcPr>
            <w:tcW w:type="dxa" w:w="2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Product Service</w:t>
            </w:r>
          </w:p>
        </w:tc>
        <w:tc>
          <w:tcPr>
            <w:tcW w:type="dxa" w:w="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8082</w:t>
            </w:r>
          </w:p>
        </w:tc>
        <w:tc>
          <w:tcPr>
            <w:tcW w:type="dxa" w:w="2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MongoDB</w:t>
            </w:r>
          </w:p>
        </w:tc>
        <w:tc>
          <w:tcPr>
            <w:tcW w:type="dxa" w:w="38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Product catalog management (CRUD)</w:t>
            </w:r>
          </w:p>
        </w:tc>
      </w:tr>
      <w:tr>
        <w:tc>
          <w:tcPr>
            <w:tcW w:type="dxa" w:w="5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4</w:t>
            </w:r>
          </w:p>
        </w:tc>
        <w:tc>
          <w:tcPr>
            <w:tcW w:type="dxa" w:w="2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Order Service</w:t>
            </w:r>
          </w:p>
        </w:tc>
        <w:tc>
          <w:tcPr>
            <w:tcW w:type="dxa" w:w="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8083</w:t>
            </w:r>
          </w:p>
        </w:tc>
        <w:tc>
          <w:tcPr>
            <w:tcW w:type="dxa" w:w="23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PostgreSQL</w:t>
            </w:r>
          </w:p>
        </w:tc>
        <w:tc>
          <w:tcPr>
            <w:tcW w:type="dxa" w:w="38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Order lifecycle management</w:t>
            </w:r>
          </w:p>
        </w:tc>
      </w:tr>
      <w:tr>
        <w:tc>
          <w:tcPr>
            <w:tcW w:type="dxa" w:w="5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5</w:t>
            </w:r>
          </w:p>
        </w:tc>
        <w:tc>
          <w:tcPr>
            <w:tcW w:type="dxa" w:w="2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Cart Service</w:t>
            </w:r>
          </w:p>
        </w:tc>
        <w:tc>
          <w:tcPr>
            <w:tcW w:type="dxa" w:w="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8084</w:t>
            </w:r>
          </w:p>
        </w:tc>
        <w:tc>
          <w:tcPr>
            <w:tcW w:type="dxa" w:w="2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Redis + PostgreSQL</w:t>
            </w:r>
          </w:p>
        </w:tc>
        <w:tc>
          <w:tcPr>
            <w:tcW w:type="dxa" w:w="38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Shopping cart operations</w:t>
            </w:r>
          </w:p>
        </w:tc>
      </w:tr>
      <w:tr>
        <w:tc>
          <w:tcPr>
            <w:tcW w:type="dxa" w:w="5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6</w:t>
            </w:r>
          </w:p>
        </w:tc>
        <w:tc>
          <w:tcPr>
            <w:tcW w:type="dxa" w:w="2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Payment Service</w:t>
            </w:r>
          </w:p>
        </w:tc>
        <w:tc>
          <w:tcPr>
            <w:tcW w:type="dxa" w:w="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8085</w:t>
            </w:r>
          </w:p>
        </w:tc>
        <w:tc>
          <w:tcPr>
            <w:tcW w:type="dxa" w:w="23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PostgreSQL</w:t>
            </w:r>
          </w:p>
        </w:tc>
        <w:tc>
          <w:tcPr>
            <w:tcW w:type="dxa" w:w="38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Payment processing (Mock gateway)</w:t>
            </w:r>
          </w:p>
        </w:tc>
      </w:tr>
      <w:tr>
        <w:tc>
          <w:tcPr>
            <w:tcW w:type="dxa" w:w="5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7</w:t>
            </w:r>
          </w:p>
        </w:tc>
        <w:tc>
          <w:tcPr>
            <w:tcW w:type="dxa" w:w="2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Inventory Service</w:t>
            </w:r>
          </w:p>
        </w:tc>
        <w:tc>
          <w:tcPr>
            <w:tcW w:type="dxa" w:w="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8086</w:t>
            </w:r>
          </w:p>
        </w:tc>
        <w:tc>
          <w:tcPr>
            <w:tcW w:type="dxa" w:w="2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PostgreSQL</w:t>
            </w:r>
          </w:p>
        </w:tc>
        <w:tc>
          <w:tcPr>
            <w:tcW w:type="dxa" w:w="38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Stock management, supplier integration</w:t>
            </w:r>
          </w:p>
        </w:tc>
      </w:tr>
      <w:tr>
        <w:tc>
          <w:tcPr>
            <w:tcW w:type="dxa" w:w="5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8</w:t>
            </w:r>
          </w:p>
        </w:tc>
        <w:tc>
          <w:tcPr>
            <w:tcW w:type="dxa" w:w="2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Notification Service</w:t>
            </w:r>
          </w:p>
        </w:tc>
        <w:tc>
          <w:tcPr>
            <w:tcW w:type="dxa" w:w="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8087</w:t>
            </w:r>
          </w:p>
        </w:tc>
        <w:tc>
          <w:tcPr>
            <w:tcW w:type="dxa" w:w="23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PostgreSQL</w:t>
            </w:r>
          </w:p>
        </w:tc>
        <w:tc>
          <w:tcPr>
            <w:tcW w:type="dxa" w:w="38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Event-driven notifications via Kafka</w:t>
            </w:r>
          </w:p>
        </w:tc>
      </w:tr>
    </w:tbl>
    <w:p>
      <w:pPr>
        <w:spacing w:after="80"/>
      </w:pPr>
    </w:p>
    <w:p>
      <w:pPr>
        <w:spacing w:after="120"/>
        <w:jc w:val="left"/>
      </w:pPr>
      <w:r>
        <w:rPr>
          <w:rFonts w:ascii="Arial" w:cs="Arial" w:eastAsia="Arial" w:hAnsi="Arial"/>
          <w:b w:val="false"/>
          <w:bCs w:val="false"/>
          <w:i/>
          <w:iCs/>
          <w:color w:val="616161"/>
          <w:sz w:val="22"/>
          <w:szCs w:val="22"/>
        </w:rPr>
        <w:t xml:space="preserve">Note: The Architecture Diagram, Flow Diagram, Sequence Diagram, and Entity Relationship Diagram are provided as separate Mermaid (.mermaid) files alongside this report for visual rendering.</w:t>
      </w:r>
    </w:p>
    <w:p>
      <w:r>
        <w:br w:type="page"/>
      </w:r>
    </w:p>
    <w:p>
      <w:pPr>
        <w:pStyle w:val="Heading1"/>
      </w:pPr>
      <w:r>
        <w:t xml:space="preserve">Detailed Service Specifications</w:t>
      </w:r>
    </w:p>
    <w:p>
      <w:pPr>
        <w:pStyle w:val="Heading2"/>
      </w:pPr>
      <w:r>
        <w:t xml:space="preserve">IAM / Auth Service</w:t>
      </w:r>
    </w:p>
    <w:p>
      <w:pPr>
        <w:spacing w:after="120"/>
        <w:jc w:val="left"/>
      </w:pPr>
      <w:r>
        <w:rPr>
          <w:rFonts w:ascii="Arial" w:cs="Arial" w:eastAsia="Arial" w:hAnsi="Arial"/>
          <w:b/>
          <w:bCs/>
          <w:color w:val="212121"/>
          <w:sz w:val="22"/>
          <w:szCs w:val="22"/>
        </w:rPr>
        <w:t xml:space="preserve">Port: </w:t>
      </w:r>
      <w:r>
        <w:rPr>
          <w:rFonts w:ascii="Arial" w:cs="Arial" w:eastAsia="Arial" w:hAnsi="Arial"/>
          <w:color w:val="212121"/>
          <w:sz w:val="22"/>
          <w:szCs w:val="22"/>
        </w:rPr>
        <w:t xml:space="preserve">8081  |  </w:t>
      </w:r>
      <w:r>
        <w:rPr>
          <w:rFonts w:ascii="Arial" w:cs="Arial" w:eastAsia="Arial" w:hAnsi="Arial"/>
          <w:b/>
          <w:bCs/>
          <w:color w:val="212121"/>
          <w:sz w:val="22"/>
          <w:szCs w:val="22"/>
        </w:rPr>
        <w:t xml:space="preserve">Database: </w:t>
      </w:r>
      <w:r>
        <w:rPr>
          <w:rFonts w:ascii="Arial" w:cs="Arial" w:eastAsia="Arial" w:hAnsi="Arial"/>
          <w:color w:val="212121"/>
          <w:sz w:val="22"/>
          <w:szCs w:val="22"/>
        </w:rPr>
        <w:t xml:space="preserve">PostgreSQL (users, tokens) + Redis (session cache, token blacklist)</w:t>
      </w:r>
    </w:p>
    <w:p>
      <w:pPr>
        <w:spacing w:after="120"/>
        <w:jc w:val="left"/>
      </w:pPr>
      <w:r>
        <w:rPr>
          <w:rFonts w:ascii="Arial" w:cs="Arial" w:eastAsia="Arial" w:hAnsi="Arial"/>
          <w:b w:val="false"/>
          <w:bCs w:val="false"/>
          <w:i w:val="false"/>
          <w:iCs w:val="false"/>
          <w:color w:val="212121"/>
          <w:sz w:val="22"/>
          <w:szCs w:val="22"/>
        </w:rPr>
        <w:t xml:space="preserve">The IAM (Identity and Access Management) service handles user registration, authentication, and authorization. It issues JWT access tokens (short-lived, 15 min) and refresh tokens (long-lived, 7 days) stored in Redis for fast validation and revocation. Role-based access control (RBAC) distinguishes between CUSTOMER, ADMIN, and DELIVERY roles.</w:t>
      </w:r>
    </w:p>
    <w:p>
      <w:pPr>
        <w:spacing w:after="100"/>
      </w:pPr>
    </w:p>
    <w:p>
      <w:pPr>
        <w:pStyle w:val="Heading3"/>
      </w:pPr>
      <w:r>
        <w:t xml:space="preserve">API Endpoints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960"/>
        <w:gridCol w:w="1360"/>
      </w:tblGrid>
      <w:tr>
        <w:tc>
          <w:tcPr>
            <w:tcW w:type="dxa" w:w="12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2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396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36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Auth</w:t>
            </w:r>
          </w:p>
        </w:tc>
      </w:tr>
      <w:tr>
        <w:tc>
          <w:tcPr>
            <w:tcW w:type="dxa" w:w="1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POST</w:t>
            </w:r>
          </w:p>
        </w:tc>
        <w:tc>
          <w:tcPr>
            <w:tcW w:type="dxa" w:w="3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/auth/register</w:t>
            </w:r>
          </w:p>
        </w:tc>
        <w:tc>
          <w:tcPr>
            <w:tcW w:type="dxa" w:w="39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Register new user with email, phone, locality</w:t>
            </w:r>
          </w:p>
        </w:tc>
        <w:tc>
          <w:tcPr>
            <w:tcW w:type="dxa" w:w="1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Public</w:t>
            </w:r>
          </w:p>
        </w:tc>
      </w:tr>
      <w:tr>
        <w:tc>
          <w:tcPr>
            <w:tcW w:type="dxa" w:w="1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POST</w:t>
            </w:r>
          </w:p>
        </w:tc>
        <w:tc>
          <w:tcPr>
            <w:tcW w:type="dxa" w:w="3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/auth/login</w:t>
            </w:r>
          </w:p>
        </w:tc>
        <w:tc>
          <w:tcPr>
            <w:tcW w:type="dxa" w:w="39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Authenticate and receive JWT tokens</w:t>
            </w:r>
          </w:p>
        </w:tc>
        <w:tc>
          <w:tcPr>
            <w:tcW w:type="dxa" w:w="13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Public</w:t>
            </w:r>
          </w:p>
        </w:tc>
      </w:tr>
      <w:tr>
        <w:tc>
          <w:tcPr>
            <w:tcW w:type="dxa" w:w="1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POST</w:t>
            </w:r>
          </w:p>
        </w:tc>
        <w:tc>
          <w:tcPr>
            <w:tcW w:type="dxa" w:w="3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/auth/refresh</w:t>
            </w:r>
          </w:p>
        </w:tc>
        <w:tc>
          <w:tcPr>
            <w:tcW w:type="dxa" w:w="39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Refresh expired access token</w:t>
            </w:r>
          </w:p>
        </w:tc>
        <w:tc>
          <w:tcPr>
            <w:tcW w:type="dxa" w:w="1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Refresh Token</w:t>
            </w:r>
          </w:p>
        </w:tc>
      </w:tr>
      <w:tr>
        <w:tc>
          <w:tcPr>
            <w:tcW w:type="dxa" w:w="1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POST</w:t>
            </w:r>
          </w:p>
        </w:tc>
        <w:tc>
          <w:tcPr>
            <w:tcW w:type="dxa" w:w="3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/auth/logout</w:t>
            </w:r>
          </w:p>
        </w:tc>
        <w:tc>
          <w:tcPr>
            <w:tcW w:type="dxa" w:w="39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Revoke tokens, add to Redis blacklist</w:t>
            </w:r>
          </w:p>
        </w:tc>
        <w:tc>
          <w:tcPr>
            <w:tcW w:type="dxa" w:w="13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JWT Required</w:t>
            </w:r>
          </w:p>
        </w:tc>
      </w:tr>
      <w:tr>
        <w:tc>
          <w:tcPr>
            <w:tcW w:type="dxa" w:w="1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GET</w:t>
            </w:r>
          </w:p>
        </w:tc>
        <w:tc>
          <w:tcPr>
            <w:tcW w:type="dxa" w:w="3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/auth/validate</w:t>
            </w:r>
          </w:p>
        </w:tc>
        <w:tc>
          <w:tcPr>
            <w:tcW w:type="dxa" w:w="39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Validate JWT token (used by Gateway)</w:t>
            </w:r>
          </w:p>
        </w:tc>
        <w:tc>
          <w:tcPr>
            <w:tcW w:type="dxa" w:w="1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Internal</w:t>
            </w:r>
          </w:p>
        </w:tc>
      </w:tr>
      <w:tr>
        <w:tc>
          <w:tcPr>
            <w:tcW w:type="dxa" w:w="1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GET</w:t>
            </w:r>
          </w:p>
        </w:tc>
        <w:tc>
          <w:tcPr>
            <w:tcW w:type="dxa" w:w="3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/auth/me</w:t>
            </w:r>
          </w:p>
        </w:tc>
        <w:tc>
          <w:tcPr>
            <w:tcW w:type="dxa" w:w="39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Get current user profile</w:t>
            </w:r>
          </w:p>
        </w:tc>
        <w:tc>
          <w:tcPr>
            <w:tcW w:type="dxa" w:w="13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JWT Required</w:t>
            </w:r>
          </w:p>
        </w:tc>
      </w:tr>
    </w:tbl>
    <w:p>
      <w:pPr>
        <w:spacing w:after="100"/>
      </w:pPr>
    </w:p>
    <w:p>
      <w:pPr>
        <w:pStyle w:val="Heading3"/>
      </w:pPr>
      <w:r>
        <w:t xml:space="preserve">Key Entities</w:t>
      </w:r>
    </w:p>
    <w:p>
      <w:pPr>
        <w:spacing w:after="120"/>
        <w:jc w:val="left"/>
      </w:pPr>
      <w:r>
        <w:rPr>
          <w:rFonts w:ascii="Arial" w:cs="Arial" w:eastAsia="Arial" w:hAnsi="Arial"/>
          <w:b/>
          <w:bCs/>
          <w:color w:val="1B5E20"/>
          <w:sz w:val="22"/>
          <w:szCs w:val="22"/>
        </w:rPr>
        <w:t xml:space="preserve">USERS Table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920"/>
      </w:tblGrid>
      <w:tr>
        <w:tc>
          <w:tcPr>
            <w:tcW w:type="dxa" w:w="28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20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92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user_id</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UUID (PK)</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Primary key, auto-generated</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email</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VARCHAR (Unique)</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Login identifier</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password_hash</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VARCHAR</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BCrypt encrypted password</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full_name</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VARCHAR</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Customer display name</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phone</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VARCHAR (Unique)</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10-digit Indian mobile number</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role</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ENUM</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CUSTOMER | ADMIN | DELIVERY</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locality</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VARCHAR</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Pune locality (Kothrud, Baner, etc.)</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is_active</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BOOLEAN</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Soft delete flag (default: true)</w:t>
            </w:r>
          </w:p>
        </w:tc>
      </w:tr>
    </w:tbl>
    <w:p>
      <w:pPr>
        <w:spacing w:after="80"/>
      </w:pPr>
    </w:p>
    <w:p>
      <w:r>
        <w:br w:type="page"/>
      </w:r>
    </w:p>
    <w:p>
      <w:pPr>
        <w:pStyle w:val="Heading2"/>
      </w:pPr>
      <w:r>
        <w:t xml:space="preserve">Product Service</w:t>
      </w:r>
    </w:p>
    <w:p>
      <w:pPr>
        <w:spacing w:after="120"/>
        <w:jc w:val="left"/>
      </w:pPr>
      <w:r>
        <w:rPr>
          <w:rFonts w:ascii="Arial" w:cs="Arial" w:eastAsia="Arial" w:hAnsi="Arial"/>
          <w:b/>
          <w:bCs/>
          <w:color w:val="212121"/>
          <w:sz w:val="22"/>
          <w:szCs w:val="22"/>
        </w:rPr>
        <w:t xml:space="preserve">Port: </w:t>
      </w:r>
      <w:r>
        <w:rPr>
          <w:rFonts w:ascii="Arial" w:cs="Arial" w:eastAsia="Arial" w:hAnsi="Arial"/>
          <w:color w:val="212121"/>
          <w:sz w:val="22"/>
          <w:szCs w:val="22"/>
        </w:rPr>
        <w:t xml:space="preserve">8082  |  </w:t>
      </w:r>
      <w:r>
        <w:rPr>
          <w:rFonts w:ascii="Arial" w:cs="Arial" w:eastAsia="Arial" w:hAnsi="Arial"/>
          <w:b/>
          <w:bCs/>
          <w:color w:val="212121"/>
          <w:sz w:val="22"/>
          <w:szCs w:val="22"/>
        </w:rPr>
        <w:t xml:space="preserve">Database: </w:t>
      </w:r>
      <w:r>
        <w:rPr>
          <w:rFonts w:ascii="Arial" w:cs="Arial" w:eastAsia="Arial" w:hAnsi="Arial"/>
          <w:color w:val="212121"/>
          <w:sz w:val="22"/>
          <w:szCs w:val="22"/>
        </w:rPr>
        <w:t xml:space="preserve">MongoDB (product catalog, categories)</w:t>
      </w:r>
    </w:p>
    <w:p>
      <w:pPr>
        <w:spacing w:after="120"/>
        <w:jc w:val="left"/>
      </w:pPr>
      <w:r>
        <w:rPr>
          <w:rFonts w:ascii="Arial" w:cs="Arial" w:eastAsia="Arial" w:hAnsi="Arial"/>
          <w:b w:val="false"/>
          <w:bCs w:val="false"/>
          <w:i w:val="false"/>
          <w:iCs w:val="false"/>
          <w:color w:val="212121"/>
          <w:sz w:val="22"/>
          <w:szCs w:val="22"/>
        </w:rPr>
        <w:t xml:space="preserve">The Product Service manages the vegetable and fruit catalog using MongoDB for its flexible document schema. Products are categorized by type (Vegetable, Fruit, Leafy, Exotic) and can be filtered by locality availability, seasonal status, and tags like organic or pesticide-free. MongoDB was chosen here to demonstrate a polyglot persistence approach and to handle varying product attributes without rigid schemas.</w:t>
      </w:r>
    </w:p>
    <w:p>
      <w:pPr>
        <w:spacing w:after="100"/>
      </w:pPr>
    </w:p>
    <w:p>
      <w:pPr>
        <w:pStyle w:val="Heading3"/>
      </w:pPr>
      <w:r>
        <w:t xml:space="preserve">API Endpoints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960"/>
        <w:gridCol w:w="1360"/>
      </w:tblGrid>
      <w:tr>
        <w:tc>
          <w:tcPr>
            <w:tcW w:type="dxa" w:w="12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2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396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36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Auth</w:t>
            </w:r>
          </w:p>
        </w:tc>
      </w:tr>
      <w:tr>
        <w:tc>
          <w:tcPr>
            <w:tcW w:type="dxa" w:w="1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POST</w:t>
            </w:r>
          </w:p>
        </w:tc>
        <w:tc>
          <w:tcPr>
            <w:tcW w:type="dxa" w:w="3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/products</w:t>
            </w:r>
          </w:p>
        </w:tc>
        <w:tc>
          <w:tcPr>
            <w:tcW w:type="dxa" w:w="39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Add new product (Admin only)</w:t>
            </w:r>
          </w:p>
        </w:tc>
        <w:tc>
          <w:tcPr>
            <w:tcW w:type="dxa" w:w="1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JWT + ADMIN</w:t>
            </w:r>
          </w:p>
        </w:tc>
      </w:tr>
      <w:tr>
        <w:tc>
          <w:tcPr>
            <w:tcW w:type="dxa" w:w="1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GET</w:t>
            </w:r>
          </w:p>
        </w:tc>
        <w:tc>
          <w:tcPr>
            <w:tcW w:type="dxa" w:w="3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/products</w:t>
            </w:r>
          </w:p>
        </w:tc>
        <w:tc>
          <w:tcPr>
            <w:tcW w:type="dxa" w:w="39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List products with filters (category, search, locality)</w:t>
            </w:r>
          </w:p>
        </w:tc>
        <w:tc>
          <w:tcPr>
            <w:tcW w:type="dxa" w:w="13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JWT Required</w:t>
            </w:r>
          </w:p>
        </w:tc>
      </w:tr>
      <w:tr>
        <w:tc>
          <w:tcPr>
            <w:tcW w:type="dxa" w:w="1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GET</w:t>
            </w:r>
          </w:p>
        </w:tc>
        <w:tc>
          <w:tcPr>
            <w:tcW w:type="dxa" w:w="3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/products/{id}</w:t>
            </w:r>
          </w:p>
        </w:tc>
        <w:tc>
          <w:tcPr>
            <w:tcW w:type="dxa" w:w="39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Get product details by ID</w:t>
            </w:r>
          </w:p>
        </w:tc>
        <w:tc>
          <w:tcPr>
            <w:tcW w:type="dxa" w:w="1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JWT Required</w:t>
            </w:r>
          </w:p>
        </w:tc>
      </w:tr>
      <w:tr>
        <w:tc>
          <w:tcPr>
            <w:tcW w:type="dxa" w:w="1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PUT</w:t>
            </w:r>
          </w:p>
        </w:tc>
        <w:tc>
          <w:tcPr>
            <w:tcW w:type="dxa" w:w="3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/products/{id}</w:t>
            </w:r>
          </w:p>
        </w:tc>
        <w:tc>
          <w:tcPr>
            <w:tcW w:type="dxa" w:w="39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Update product details (Admin only)</w:t>
            </w:r>
          </w:p>
        </w:tc>
        <w:tc>
          <w:tcPr>
            <w:tcW w:type="dxa" w:w="13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JWT + ADMIN</w:t>
            </w:r>
          </w:p>
        </w:tc>
      </w:tr>
      <w:tr>
        <w:tc>
          <w:tcPr>
            <w:tcW w:type="dxa" w:w="1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DELETE</w:t>
            </w:r>
          </w:p>
        </w:tc>
        <w:tc>
          <w:tcPr>
            <w:tcW w:type="dxa" w:w="3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/products/{id}</w:t>
            </w:r>
          </w:p>
        </w:tc>
        <w:tc>
          <w:tcPr>
            <w:tcW w:type="dxa" w:w="39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Soft delete a product (Admin only)</w:t>
            </w:r>
          </w:p>
        </w:tc>
        <w:tc>
          <w:tcPr>
            <w:tcW w:type="dxa" w:w="1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JWT + ADMIN</w:t>
            </w:r>
          </w:p>
        </w:tc>
      </w:tr>
      <w:tr>
        <w:tc>
          <w:tcPr>
            <w:tcW w:type="dxa" w:w="1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GET</w:t>
            </w:r>
          </w:p>
        </w:tc>
        <w:tc>
          <w:tcPr>
            <w:tcW w:type="dxa" w:w="3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/products/categories</w:t>
            </w:r>
          </w:p>
        </w:tc>
        <w:tc>
          <w:tcPr>
            <w:tcW w:type="dxa" w:w="39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List all product categories</w:t>
            </w:r>
          </w:p>
        </w:tc>
        <w:tc>
          <w:tcPr>
            <w:tcW w:type="dxa" w:w="13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JWT Required</w:t>
            </w:r>
          </w:p>
        </w:tc>
      </w:tr>
    </w:tbl>
    <w:p>
      <w:pPr>
        <w:spacing w:after="100"/>
      </w:pPr>
    </w:p>
    <w:p>
      <w:pPr>
        <w:pStyle w:val="Heading3"/>
      </w:pPr>
      <w:r>
        <w:t xml:space="preserve">Key Entities</w:t>
      </w:r>
    </w:p>
    <w:p>
      <w:pPr>
        <w:spacing w:after="120"/>
        <w:jc w:val="left"/>
      </w:pPr>
      <w:r>
        <w:rPr>
          <w:rFonts w:ascii="Arial" w:cs="Arial" w:eastAsia="Arial" w:hAnsi="Arial"/>
          <w:b/>
          <w:bCs/>
          <w:color w:val="1B5E20"/>
          <w:sz w:val="22"/>
          <w:szCs w:val="22"/>
        </w:rPr>
        <w:t xml:space="preserve">PRODUCTS Collection (MongoDB)</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920"/>
      </w:tblGrid>
      <w:tr>
        <w:tc>
          <w:tcPr>
            <w:tcW w:type="dxa" w:w="28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20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92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_id</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ObjectId (PK)</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MongoDB auto-generated ID</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name</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String</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Product name (Tomato, Mango, etc.)</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category</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String</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VEGETABLE | FRUIT | LEAFY | EXOTIC</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price_per_unit</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Decimal</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Price in INR</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unit</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String</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KG | GRAM | PIECE | DOZEN | BUNCH</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image_url</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String</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CDN URL for product image</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is_seasonal</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Boolean</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Seasonal availability flag</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is_available</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Boolean</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Current availability</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tags</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Array[String]</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organic, fresh, pesticide-free</w:t>
            </w:r>
          </w:p>
        </w:tc>
      </w:tr>
    </w:tbl>
    <w:p>
      <w:pPr>
        <w:spacing w:after="80"/>
      </w:pPr>
    </w:p>
    <w:p>
      <w:r>
        <w:br w:type="page"/>
      </w:r>
    </w:p>
    <w:p>
      <w:pPr>
        <w:pStyle w:val="Heading2"/>
      </w:pPr>
      <w:r>
        <w:t xml:space="preserve">Order Service</w:t>
      </w:r>
    </w:p>
    <w:p>
      <w:pPr>
        <w:spacing w:after="120"/>
        <w:jc w:val="left"/>
      </w:pPr>
      <w:r>
        <w:rPr>
          <w:rFonts w:ascii="Arial" w:cs="Arial" w:eastAsia="Arial" w:hAnsi="Arial"/>
          <w:b/>
          <w:bCs/>
          <w:color w:val="212121"/>
          <w:sz w:val="22"/>
          <w:szCs w:val="22"/>
        </w:rPr>
        <w:t xml:space="preserve">Port: </w:t>
      </w:r>
      <w:r>
        <w:rPr>
          <w:rFonts w:ascii="Arial" w:cs="Arial" w:eastAsia="Arial" w:hAnsi="Arial"/>
          <w:color w:val="212121"/>
          <w:sz w:val="22"/>
          <w:szCs w:val="22"/>
        </w:rPr>
        <w:t xml:space="preserve">8083  |  </w:t>
      </w:r>
      <w:r>
        <w:rPr>
          <w:rFonts w:ascii="Arial" w:cs="Arial" w:eastAsia="Arial" w:hAnsi="Arial"/>
          <w:b/>
          <w:bCs/>
          <w:color w:val="212121"/>
          <w:sz w:val="22"/>
          <w:szCs w:val="22"/>
        </w:rPr>
        <w:t xml:space="preserve">Database: </w:t>
      </w:r>
      <w:r>
        <w:rPr>
          <w:rFonts w:ascii="Arial" w:cs="Arial" w:eastAsia="Arial" w:hAnsi="Arial"/>
          <w:color w:val="212121"/>
          <w:sz w:val="22"/>
          <w:szCs w:val="22"/>
        </w:rPr>
        <w:t xml:space="preserve">PostgreSQL (orders, order_items, status_history)</w:t>
      </w:r>
    </w:p>
    <w:p>
      <w:pPr>
        <w:spacing w:after="120"/>
        <w:jc w:val="left"/>
      </w:pPr>
      <w:r>
        <w:rPr>
          <w:rFonts w:ascii="Arial" w:cs="Arial" w:eastAsia="Arial" w:hAnsi="Arial"/>
          <w:b w:val="false"/>
          <w:bCs w:val="false"/>
          <w:i w:val="false"/>
          <w:iCs w:val="false"/>
          <w:color w:val="212121"/>
          <w:sz w:val="22"/>
          <w:szCs w:val="22"/>
        </w:rPr>
        <w:t xml:space="preserve">The Order Service manages the complete order lifecycle from creation through delivery. When an order is placed, it fetches cart items, reserves inventory, creates the order record, and publishes events to Kafka. It maintains a detailed status history for tracking purposes. Order statuses follow the flow: PENDING_PAYMENT, CONFIRMED, PREPARING, OUT_FOR_DELIVERY, DELIVERED, or CANCELLED.</w:t>
      </w:r>
    </w:p>
    <w:p>
      <w:pPr>
        <w:spacing w:after="100"/>
      </w:pPr>
    </w:p>
    <w:p>
      <w:pPr>
        <w:pStyle w:val="Heading3"/>
      </w:pPr>
      <w:r>
        <w:t xml:space="preserve">API Endpoints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960"/>
        <w:gridCol w:w="1360"/>
      </w:tblGrid>
      <w:tr>
        <w:tc>
          <w:tcPr>
            <w:tcW w:type="dxa" w:w="12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2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396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36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Auth</w:t>
            </w:r>
          </w:p>
        </w:tc>
      </w:tr>
      <w:tr>
        <w:tc>
          <w:tcPr>
            <w:tcW w:type="dxa" w:w="1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POST</w:t>
            </w:r>
          </w:p>
        </w:tc>
        <w:tc>
          <w:tcPr>
            <w:tcW w:type="dxa" w:w="3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/orders</w:t>
            </w:r>
          </w:p>
        </w:tc>
        <w:tc>
          <w:tcPr>
            <w:tcW w:type="dxa" w:w="39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Create order from cart (triggers inventory reserve)</w:t>
            </w:r>
          </w:p>
        </w:tc>
        <w:tc>
          <w:tcPr>
            <w:tcW w:type="dxa" w:w="1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JWT Required</w:t>
            </w:r>
          </w:p>
        </w:tc>
      </w:tr>
      <w:tr>
        <w:tc>
          <w:tcPr>
            <w:tcW w:type="dxa" w:w="1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GET</w:t>
            </w:r>
          </w:p>
        </w:tc>
        <w:tc>
          <w:tcPr>
            <w:tcW w:type="dxa" w:w="3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/orders</w:t>
            </w:r>
          </w:p>
        </w:tc>
        <w:tc>
          <w:tcPr>
            <w:tcW w:type="dxa" w:w="39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List user orders with pagination</w:t>
            </w:r>
          </w:p>
        </w:tc>
        <w:tc>
          <w:tcPr>
            <w:tcW w:type="dxa" w:w="13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JWT Required</w:t>
            </w:r>
          </w:p>
        </w:tc>
      </w:tr>
      <w:tr>
        <w:tc>
          <w:tcPr>
            <w:tcW w:type="dxa" w:w="1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GET</w:t>
            </w:r>
          </w:p>
        </w:tc>
        <w:tc>
          <w:tcPr>
            <w:tcW w:type="dxa" w:w="3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/orders/{id}</w:t>
            </w:r>
          </w:p>
        </w:tc>
        <w:tc>
          <w:tcPr>
            <w:tcW w:type="dxa" w:w="39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Get order details with items and status history</w:t>
            </w:r>
          </w:p>
        </w:tc>
        <w:tc>
          <w:tcPr>
            <w:tcW w:type="dxa" w:w="1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JWT Required</w:t>
            </w:r>
          </w:p>
        </w:tc>
      </w:tr>
      <w:tr>
        <w:tc>
          <w:tcPr>
            <w:tcW w:type="dxa" w:w="1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PUT</w:t>
            </w:r>
          </w:p>
        </w:tc>
        <w:tc>
          <w:tcPr>
            <w:tcW w:type="dxa" w:w="3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/orders/{id}/status</w:t>
            </w:r>
          </w:p>
        </w:tc>
        <w:tc>
          <w:tcPr>
            <w:tcW w:type="dxa" w:w="39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Update order status (Admin/System)</w:t>
            </w:r>
          </w:p>
        </w:tc>
        <w:tc>
          <w:tcPr>
            <w:tcW w:type="dxa" w:w="13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JWT + ADMIN</w:t>
            </w:r>
          </w:p>
        </w:tc>
      </w:tr>
      <w:tr>
        <w:tc>
          <w:tcPr>
            <w:tcW w:type="dxa" w:w="1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DELETE</w:t>
            </w:r>
          </w:p>
        </w:tc>
        <w:tc>
          <w:tcPr>
            <w:tcW w:type="dxa" w:w="3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/orders/{id}</w:t>
            </w:r>
          </w:p>
        </w:tc>
        <w:tc>
          <w:tcPr>
            <w:tcW w:type="dxa" w:w="39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Cancel order (releases inventory, triggers refund)</w:t>
            </w:r>
          </w:p>
        </w:tc>
        <w:tc>
          <w:tcPr>
            <w:tcW w:type="dxa" w:w="1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JWT Required</w:t>
            </w:r>
          </w:p>
        </w:tc>
      </w:tr>
    </w:tbl>
    <w:p>
      <w:pPr>
        <w:spacing w:after="100"/>
      </w:pPr>
    </w:p>
    <w:p>
      <w:pPr>
        <w:pStyle w:val="Heading3"/>
      </w:pPr>
      <w:r>
        <w:t xml:space="preserve">Key Entities</w:t>
      </w:r>
    </w:p>
    <w:p>
      <w:pPr>
        <w:spacing w:after="120"/>
        <w:jc w:val="left"/>
      </w:pPr>
      <w:r>
        <w:rPr>
          <w:rFonts w:ascii="Arial" w:cs="Arial" w:eastAsia="Arial" w:hAnsi="Arial"/>
          <w:b/>
          <w:bCs/>
          <w:color w:val="1B5E20"/>
          <w:sz w:val="22"/>
          <w:szCs w:val="22"/>
        </w:rPr>
        <w:t xml:space="preserve">ORDERS Table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920"/>
      </w:tblGrid>
      <w:tr>
        <w:tc>
          <w:tcPr>
            <w:tcW w:type="dxa" w:w="28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20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92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order_id</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UUID (PK)</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Primary key</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order_number</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VARCHAR (Unique)</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Human-readable: ORD-2024-XXXXX</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user_id</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UUID (FK)</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References USERS table</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total_amount</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DECIMAL</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Sum of all item subtotals</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delivery_charge</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DECIMAL</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Calculated delivery fee</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status</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ENUM</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PENDING | CONFIRMED | PREPARING | DELIVERED | CANCELLED</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delivery_address</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VARCHAR</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Full delivery address</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locality</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VARCHAR</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Pune delivery zone</w:t>
            </w:r>
          </w:p>
        </w:tc>
      </w:tr>
    </w:tbl>
    <w:p>
      <w:pPr>
        <w:spacing w:after="80"/>
      </w:pPr>
    </w:p>
    <w:p>
      <w:pPr>
        <w:spacing w:after="120"/>
        <w:jc w:val="left"/>
      </w:pPr>
      <w:r>
        <w:rPr>
          <w:rFonts w:ascii="Arial" w:cs="Arial" w:eastAsia="Arial" w:hAnsi="Arial"/>
          <w:b/>
          <w:bCs/>
          <w:color w:val="1B5E20"/>
          <w:sz w:val="22"/>
          <w:szCs w:val="22"/>
        </w:rPr>
        <w:t xml:space="preserve">ORDER_ITEMS Table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920"/>
      </w:tblGrid>
      <w:tr>
        <w:tc>
          <w:tcPr>
            <w:tcW w:type="dxa" w:w="28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20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92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order_item_id</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UUID (PK)</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Primary key</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order_id</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UUID (FK)</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References ORDERS table</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product_id</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VARCHAR (FK)</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References Product _id</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product_name</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VARCHAR</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Denormalized product name</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price_per_unit</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DECIMAL</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Price snapshot at order time</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quantity</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DECIMAL</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Ordered quantity</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subtotal</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DECIMAL</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price_per_unit * quantity</w:t>
            </w:r>
          </w:p>
        </w:tc>
      </w:tr>
    </w:tbl>
    <w:p>
      <w:pPr>
        <w:spacing w:after="80"/>
      </w:pPr>
    </w:p>
    <w:p>
      <w:r>
        <w:br w:type="page"/>
      </w:r>
    </w:p>
    <w:p>
      <w:pPr>
        <w:pStyle w:val="Heading2"/>
      </w:pPr>
      <w:r>
        <w:t xml:space="preserve">Cart Service</w:t>
      </w:r>
    </w:p>
    <w:p>
      <w:pPr>
        <w:spacing w:after="120"/>
        <w:jc w:val="left"/>
      </w:pPr>
      <w:r>
        <w:rPr>
          <w:rFonts w:ascii="Arial" w:cs="Arial" w:eastAsia="Arial" w:hAnsi="Arial"/>
          <w:b/>
          <w:bCs/>
          <w:color w:val="212121"/>
          <w:sz w:val="22"/>
          <w:szCs w:val="22"/>
        </w:rPr>
        <w:t xml:space="preserve">Port: </w:t>
      </w:r>
      <w:r>
        <w:rPr>
          <w:rFonts w:ascii="Arial" w:cs="Arial" w:eastAsia="Arial" w:hAnsi="Arial"/>
          <w:color w:val="212121"/>
          <w:sz w:val="22"/>
          <w:szCs w:val="22"/>
        </w:rPr>
        <w:t xml:space="preserve">8084  |  </w:t>
      </w:r>
      <w:r>
        <w:rPr>
          <w:rFonts w:ascii="Arial" w:cs="Arial" w:eastAsia="Arial" w:hAnsi="Arial"/>
          <w:b/>
          <w:bCs/>
          <w:color w:val="212121"/>
          <w:sz w:val="22"/>
          <w:szCs w:val="22"/>
        </w:rPr>
        <w:t xml:space="preserve">Database: </w:t>
      </w:r>
      <w:r>
        <w:rPr>
          <w:rFonts w:ascii="Arial" w:cs="Arial" w:eastAsia="Arial" w:hAnsi="Arial"/>
          <w:color w:val="212121"/>
          <w:sz w:val="22"/>
          <w:szCs w:val="22"/>
        </w:rPr>
        <w:t xml:space="preserve">Redis (primary, fast access) + PostgreSQL (persistence backup)</w:t>
      </w:r>
    </w:p>
    <w:p>
      <w:pPr>
        <w:spacing w:after="120"/>
        <w:jc w:val="left"/>
      </w:pPr>
      <w:r>
        <w:rPr>
          <w:rFonts w:ascii="Arial" w:cs="Arial" w:eastAsia="Arial" w:hAnsi="Arial"/>
          <w:b w:val="false"/>
          <w:bCs w:val="false"/>
          <w:i w:val="false"/>
          <w:iCs w:val="false"/>
          <w:color w:val="212121"/>
          <w:sz w:val="22"/>
          <w:szCs w:val="22"/>
        </w:rPr>
        <w:t xml:space="preserve">The Cart Service provides real-time shopping cart functionality backed by Redis for fast read/write operations. Cart data is stored as Redis hashes with the user ID as the key, enabling sub-millisecond access times. When a user checks out, the cart data is passed to the Order Service and subsequently cleared upon order confirmation via a Kafka event.</w:t>
      </w:r>
    </w:p>
    <w:p>
      <w:pPr>
        <w:spacing w:after="100"/>
      </w:pPr>
    </w:p>
    <w:p>
      <w:pPr>
        <w:pStyle w:val="Heading3"/>
      </w:pPr>
      <w:r>
        <w:t xml:space="preserve">API Endpoints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960"/>
        <w:gridCol w:w="1360"/>
      </w:tblGrid>
      <w:tr>
        <w:tc>
          <w:tcPr>
            <w:tcW w:type="dxa" w:w="12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2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396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36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Auth</w:t>
            </w:r>
          </w:p>
        </w:tc>
      </w:tr>
      <w:tr>
        <w:tc>
          <w:tcPr>
            <w:tcW w:type="dxa" w:w="1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POST</w:t>
            </w:r>
          </w:p>
        </w:tc>
        <w:tc>
          <w:tcPr>
            <w:tcW w:type="dxa" w:w="3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/cart/items</w:t>
            </w:r>
          </w:p>
        </w:tc>
        <w:tc>
          <w:tcPr>
            <w:tcW w:type="dxa" w:w="39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Add item to cart (validates product exists)</w:t>
            </w:r>
          </w:p>
        </w:tc>
        <w:tc>
          <w:tcPr>
            <w:tcW w:type="dxa" w:w="1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JWT Required</w:t>
            </w:r>
          </w:p>
        </w:tc>
      </w:tr>
      <w:tr>
        <w:tc>
          <w:tcPr>
            <w:tcW w:type="dxa" w:w="1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GET</w:t>
            </w:r>
          </w:p>
        </w:tc>
        <w:tc>
          <w:tcPr>
            <w:tcW w:type="dxa" w:w="3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/cart</w:t>
            </w:r>
          </w:p>
        </w:tc>
        <w:tc>
          <w:tcPr>
            <w:tcW w:type="dxa" w:w="39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Get current cart with calculated totals</w:t>
            </w:r>
          </w:p>
        </w:tc>
        <w:tc>
          <w:tcPr>
            <w:tcW w:type="dxa" w:w="13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JWT Required</w:t>
            </w:r>
          </w:p>
        </w:tc>
      </w:tr>
      <w:tr>
        <w:tc>
          <w:tcPr>
            <w:tcW w:type="dxa" w:w="1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PUT</w:t>
            </w:r>
          </w:p>
        </w:tc>
        <w:tc>
          <w:tcPr>
            <w:tcW w:type="dxa" w:w="3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/cart/items/{itemId}</w:t>
            </w:r>
          </w:p>
        </w:tc>
        <w:tc>
          <w:tcPr>
            <w:tcW w:type="dxa" w:w="39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Update item quantity in cart</w:t>
            </w:r>
          </w:p>
        </w:tc>
        <w:tc>
          <w:tcPr>
            <w:tcW w:type="dxa" w:w="1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JWT Required</w:t>
            </w:r>
          </w:p>
        </w:tc>
      </w:tr>
      <w:tr>
        <w:tc>
          <w:tcPr>
            <w:tcW w:type="dxa" w:w="1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DELETE</w:t>
            </w:r>
          </w:p>
        </w:tc>
        <w:tc>
          <w:tcPr>
            <w:tcW w:type="dxa" w:w="3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/cart/items/{itemId}</w:t>
            </w:r>
          </w:p>
        </w:tc>
        <w:tc>
          <w:tcPr>
            <w:tcW w:type="dxa" w:w="39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Remove specific item from cart</w:t>
            </w:r>
          </w:p>
        </w:tc>
        <w:tc>
          <w:tcPr>
            <w:tcW w:type="dxa" w:w="13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JWT Required</w:t>
            </w:r>
          </w:p>
        </w:tc>
      </w:tr>
      <w:tr>
        <w:tc>
          <w:tcPr>
            <w:tcW w:type="dxa" w:w="1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DELETE</w:t>
            </w:r>
          </w:p>
        </w:tc>
        <w:tc>
          <w:tcPr>
            <w:tcW w:type="dxa" w:w="3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/cart</w:t>
            </w:r>
          </w:p>
        </w:tc>
        <w:tc>
          <w:tcPr>
            <w:tcW w:type="dxa" w:w="39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Clear entire cart</w:t>
            </w:r>
          </w:p>
        </w:tc>
        <w:tc>
          <w:tcPr>
            <w:tcW w:type="dxa" w:w="1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JWT Required</w:t>
            </w:r>
          </w:p>
        </w:tc>
      </w:tr>
    </w:tbl>
    <w:p>
      <w:pPr>
        <w:spacing w:after="100"/>
      </w:pPr>
    </w:p>
    <w:p>
      <w:pPr>
        <w:pStyle w:val="Heading3"/>
      </w:pPr>
      <w:r>
        <w:t xml:space="preserve">Key Entities</w:t>
      </w:r>
    </w:p>
    <w:p>
      <w:pPr>
        <w:spacing w:after="120"/>
        <w:jc w:val="left"/>
      </w:pPr>
      <w:r>
        <w:rPr>
          <w:rFonts w:ascii="Arial" w:cs="Arial" w:eastAsia="Arial" w:hAnsi="Arial"/>
          <w:b/>
          <w:bCs/>
          <w:color w:val="1B5E20"/>
          <w:sz w:val="22"/>
          <w:szCs w:val="22"/>
        </w:rPr>
        <w:t xml:space="preserve">CART (Redis Hash)</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920"/>
      </w:tblGrid>
      <w:tr>
        <w:tc>
          <w:tcPr>
            <w:tcW w:type="dxa" w:w="28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20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92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cart:{userId}</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Hash Key</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Redis key pattern for user cart</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product_id</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String</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Product identifier</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product_name</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String</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Denormalized for display</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price_per_unit</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Decimal</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Price at time of adding</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quantity</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Decimal</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User-requested quantity</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unit</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String</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KG | PIECE | DOZEN</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subtotal</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Decimal</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Calculated: price * quantity</w:t>
            </w:r>
          </w:p>
        </w:tc>
      </w:tr>
    </w:tbl>
    <w:p>
      <w:pPr>
        <w:spacing w:after="80"/>
      </w:pPr>
    </w:p>
    <w:p>
      <w:r>
        <w:br w:type="page"/>
      </w:r>
    </w:p>
    <w:p>
      <w:pPr>
        <w:pStyle w:val="Heading2"/>
      </w:pPr>
      <w:r>
        <w:t xml:space="preserve">Payment Service</w:t>
      </w:r>
    </w:p>
    <w:p>
      <w:pPr>
        <w:spacing w:after="120"/>
        <w:jc w:val="left"/>
      </w:pPr>
      <w:r>
        <w:rPr>
          <w:rFonts w:ascii="Arial" w:cs="Arial" w:eastAsia="Arial" w:hAnsi="Arial"/>
          <w:b/>
          <w:bCs/>
          <w:color w:val="212121"/>
          <w:sz w:val="22"/>
          <w:szCs w:val="22"/>
        </w:rPr>
        <w:t xml:space="preserve">Port: </w:t>
      </w:r>
      <w:r>
        <w:rPr>
          <w:rFonts w:ascii="Arial" w:cs="Arial" w:eastAsia="Arial" w:hAnsi="Arial"/>
          <w:color w:val="212121"/>
          <w:sz w:val="22"/>
          <w:szCs w:val="22"/>
        </w:rPr>
        <w:t xml:space="preserve">8085  |  </w:t>
      </w:r>
      <w:r>
        <w:rPr>
          <w:rFonts w:ascii="Arial" w:cs="Arial" w:eastAsia="Arial" w:hAnsi="Arial"/>
          <w:b/>
          <w:bCs/>
          <w:color w:val="212121"/>
          <w:sz w:val="22"/>
          <w:szCs w:val="22"/>
        </w:rPr>
        <w:t xml:space="preserve">Database: </w:t>
      </w:r>
      <w:r>
        <w:rPr>
          <w:rFonts w:ascii="Arial" w:cs="Arial" w:eastAsia="Arial" w:hAnsi="Arial"/>
          <w:color w:val="212121"/>
          <w:sz w:val="22"/>
          <w:szCs w:val="22"/>
        </w:rPr>
        <w:t xml:space="preserve">PostgreSQL (payments, refunds)</w:t>
      </w:r>
    </w:p>
    <w:p>
      <w:pPr>
        <w:spacing w:after="120"/>
        <w:jc w:val="left"/>
      </w:pPr>
      <w:r>
        <w:rPr>
          <w:rFonts w:ascii="Arial" w:cs="Arial" w:eastAsia="Arial" w:hAnsi="Arial"/>
          <w:b w:val="false"/>
          <w:bCs w:val="false"/>
          <w:i w:val="false"/>
          <w:iCs w:val="false"/>
          <w:color w:val="212121"/>
          <w:sz w:val="22"/>
          <w:szCs w:val="22"/>
        </w:rPr>
        <w:t xml:space="preserve">The Payment Service handles payment processing through a Mock Payment Gateway that simulates real payment flows (UPI, Card, COD, Wallet). It creates payment records, calls the mock gateway, processes responses, and publishes payment events to Kafka. The mock gateway is designed to simulate various scenarios including success, failure, and timeout for testing purposes.</w:t>
      </w:r>
    </w:p>
    <w:p>
      <w:pPr>
        <w:spacing w:after="100"/>
      </w:pPr>
    </w:p>
    <w:p>
      <w:pPr>
        <w:pStyle w:val="Heading3"/>
      </w:pPr>
      <w:r>
        <w:t xml:space="preserve">API Endpoints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960"/>
        <w:gridCol w:w="1360"/>
      </w:tblGrid>
      <w:tr>
        <w:tc>
          <w:tcPr>
            <w:tcW w:type="dxa" w:w="12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2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396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36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Auth</w:t>
            </w:r>
          </w:p>
        </w:tc>
      </w:tr>
      <w:tr>
        <w:tc>
          <w:tcPr>
            <w:tcW w:type="dxa" w:w="1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POST</w:t>
            </w:r>
          </w:p>
        </w:tc>
        <w:tc>
          <w:tcPr>
            <w:tcW w:type="dxa" w:w="3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/payments/initiate</w:t>
            </w:r>
          </w:p>
        </w:tc>
        <w:tc>
          <w:tcPr>
            <w:tcW w:type="dxa" w:w="39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Initiate payment for an order</w:t>
            </w:r>
          </w:p>
        </w:tc>
        <w:tc>
          <w:tcPr>
            <w:tcW w:type="dxa" w:w="1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JWT Required</w:t>
            </w:r>
          </w:p>
        </w:tc>
      </w:tr>
      <w:tr>
        <w:tc>
          <w:tcPr>
            <w:tcW w:type="dxa" w:w="1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GET</w:t>
            </w:r>
          </w:p>
        </w:tc>
        <w:tc>
          <w:tcPr>
            <w:tcW w:type="dxa" w:w="3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/payments/{id}</w:t>
            </w:r>
          </w:p>
        </w:tc>
        <w:tc>
          <w:tcPr>
            <w:tcW w:type="dxa" w:w="39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Get payment status and details</w:t>
            </w:r>
          </w:p>
        </w:tc>
        <w:tc>
          <w:tcPr>
            <w:tcW w:type="dxa" w:w="13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JWT Required</w:t>
            </w:r>
          </w:p>
        </w:tc>
      </w:tr>
      <w:tr>
        <w:tc>
          <w:tcPr>
            <w:tcW w:type="dxa" w:w="1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POST</w:t>
            </w:r>
          </w:p>
        </w:tc>
        <w:tc>
          <w:tcPr>
            <w:tcW w:type="dxa" w:w="3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/payments/{id}/refund</w:t>
            </w:r>
          </w:p>
        </w:tc>
        <w:tc>
          <w:tcPr>
            <w:tcW w:type="dxa" w:w="39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Initiate refund for a payment</w:t>
            </w:r>
          </w:p>
        </w:tc>
        <w:tc>
          <w:tcPr>
            <w:tcW w:type="dxa" w:w="1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JWT + ADMIN</w:t>
            </w:r>
          </w:p>
        </w:tc>
      </w:tr>
      <w:tr>
        <w:tc>
          <w:tcPr>
            <w:tcW w:type="dxa" w:w="1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POST</w:t>
            </w:r>
          </w:p>
        </w:tc>
        <w:tc>
          <w:tcPr>
            <w:tcW w:type="dxa" w:w="3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/payments/webhook</w:t>
            </w:r>
          </w:p>
        </w:tc>
        <w:tc>
          <w:tcPr>
            <w:tcW w:type="dxa" w:w="39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Mock gateway callback (internal)</w:t>
            </w:r>
          </w:p>
        </w:tc>
        <w:tc>
          <w:tcPr>
            <w:tcW w:type="dxa" w:w="13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Internal</w:t>
            </w:r>
          </w:p>
        </w:tc>
      </w:tr>
    </w:tbl>
    <w:p>
      <w:pPr>
        <w:spacing w:after="100"/>
      </w:pPr>
    </w:p>
    <w:p>
      <w:pPr>
        <w:pStyle w:val="Heading3"/>
      </w:pPr>
      <w:r>
        <w:t xml:space="preserve">Key Entities</w:t>
      </w:r>
    </w:p>
    <w:p>
      <w:pPr>
        <w:spacing w:after="120"/>
        <w:jc w:val="left"/>
      </w:pPr>
      <w:r>
        <w:rPr>
          <w:rFonts w:ascii="Arial" w:cs="Arial" w:eastAsia="Arial" w:hAnsi="Arial"/>
          <w:b/>
          <w:bCs/>
          <w:color w:val="1B5E20"/>
          <w:sz w:val="22"/>
          <w:szCs w:val="22"/>
        </w:rPr>
        <w:t xml:space="preserve">PAYMENTS Table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920"/>
      </w:tblGrid>
      <w:tr>
        <w:tc>
          <w:tcPr>
            <w:tcW w:type="dxa" w:w="28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20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92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payment_id</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UUID (PK)</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Primary key</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order_id</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UUID (FK)</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References ORDERS table</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user_id</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UUID (FK)</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References USERS table</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amount</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DECIMAL</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Payment amount in INR</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method</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ENUM</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UPI | CARD | COD | WALLET</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status</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ENUM</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INITIATED | SUCCESS | FAILED | REFUNDED</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gateway_txn_id</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VARCHAR</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Mock gateway transaction ID</w:t>
            </w:r>
          </w:p>
        </w:tc>
      </w:tr>
    </w:tbl>
    <w:p>
      <w:pPr>
        <w:spacing w:after="80"/>
      </w:pPr>
    </w:p>
    <w:p>
      <w:pPr>
        <w:spacing w:after="120"/>
        <w:jc w:val="left"/>
      </w:pPr>
      <w:r>
        <w:rPr>
          <w:rFonts w:ascii="Arial" w:cs="Arial" w:eastAsia="Arial" w:hAnsi="Arial"/>
          <w:b/>
          <w:bCs/>
          <w:color w:val="1B5E20"/>
          <w:sz w:val="22"/>
          <w:szCs w:val="22"/>
        </w:rPr>
        <w:t xml:space="preserve">REFUNDS Table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920"/>
      </w:tblGrid>
      <w:tr>
        <w:tc>
          <w:tcPr>
            <w:tcW w:type="dxa" w:w="28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20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92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refund_id</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UUID (PK)</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Primary key</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payment_id</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UUID (FK)</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References PAYMENTS table</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refund_amount</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DECIMAL</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Refund amount</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reason</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VARCHAR</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Cancellation / Damaged / Wrong Item</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status</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ENUM</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INITIATED | PROCESSED | FAILED</w:t>
            </w:r>
          </w:p>
        </w:tc>
      </w:tr>
    </w:tbl>
    <w:p>
      <w:pPr>
        <w:spacing w:after="80"/>
      </w:pPr>
    </w:p>
    <w:p>
      <w:r>
        <w:br w:type="page"/>
      </w:r>
    </w:p>
    <w:p>
      <w:pPr>
        <w:pStyle w:val="Heading2"/>
      </w:pPr>
      <w:r>
        <w:t xml:space="preserve">Inventory Service</w:t>
      </w:r>
    </w:p>
    <w:p>
      <w:pPr>
        <w:spacing w:after="120"/>
        <w:jc w:val="left"/>
      </w:pPr>
      <w:r>
        <w:rPr>
          <w:rFonts w:ascii="Arial" w:cs="Arial" w:eastAsia="Arial" w:hAnsi="Arial"/>
          <w:b/>
          <w:bCs/>
          <w:color w:val="212121"/>
          <w:sz w:val="22"/>
          <w:szCs w:val="22"/>
        </w:rPr>
        <w:t xml:space="preserve">Port: </w:t>
      </w:r>
      <w:r>
        <w:rPr>
          <w:rFonts w:ascii="Arial" w:cs="Arial" w:eastAsia="Arial" w:hAnsi="Arial"/>
          <w:color w:val="212121"/>
          <w:sz w:val="22"/>
          <w:szCs w:val="22"/>
        </w:rPr>
        <w:t xml:space="preserve">8086  |  </w:t>
      </w:r>
      <w:r>
        <w:rPr>
          <w:rFonts w:ascii="Arial" w:cs="Arial" w:eastAsia="Arial" w:hAnsi="Arial"/>
          <w:b/>
          <w:bCs/>
          <w:color w:val="212121"/>
          <w:sz w:val="22"/>
          <w:szCs w:val="22"/>
        </w:rPr>
        <w:t xml:space="preserve">Database: </w:t>
      </w:r>
      <w:r>
        <w:rPr>
          <w:rFonts w:ascii="Arial" w:cs="Arial" w:eastAsia="Arial" w:hAnsi="Arial"/>
          <w:color w:val="212121"/>
          <w:sz w:val="22"/>
          <w:szCs w:val="22"/>
        </w:rPr>
        <w:t xml:space="preserve">PostgreSQL (inventory, supplier_orders)</w:t>
      </w:r>
    </w:p>
    <w:p>
      <w:pPr>
        <w:spacing w:after="120"/>
        <w:jc w:val="left"/>
      </w:pPr>
      <w:r>
        <w:rPr>
          <w:rFonts w:ascii="Arial" w:cs="Arial" w:eastAsia="Arial" w:hAnsi="Arial"/>
          <w:b w:val="false"/>
          <w:bCs w:val="false"/>
          <w:i w:val="false"/>
          <w:iCs w:val="false"/>
          <w:color w:val="212121"/>
          <w:sz w:val="22"/>
          <w:szCs w:val="22"/>
        </w:rPr>
        <w:t xml:space="preserve">The Inventory Service tracks real-time stock levels for all products and integrates with the NinjaKart Mock SDK for automated restocking from third-party suppliers. It supports stock reservation (during checkout), stock release (on cancellation), and low-stock alerts that trigger automatic reorder processes. The NinjaKart SDK integration demonstrates a typical third-party SDK pattern used in real supply chain systems.</w:t>
      </w:r>
    </w:p>
    <w:p>
      <w:pPr>
        <w:spacing w:after="100"/>
      </w:pPr>
    </w:p>
    <w:p>
      <w:pPr>
        <w:pStyle w:val="Heading3"/>
      </w:pPr>
      <w:r>
        <w:t xml:space="preserve">API Endpoints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960"/>
        <w:gridCol w:w="1360"/>
      </w:tblGrid>
      <w:tr>
        <w:tc>
          <w:tcPr>
            <w:tcW w:type="dxa" w:w="12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2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396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36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Auth</w:t>
            </w:r>
          </w:p>
        </w:tc>
      </w:tr>
      <w:tr>
        <w:tc>
          <w:tcPr>
            <w:tcW w:type="dxa" w:w="1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GET</w:t>
            </w:r>
          </w:p>
        </w:tc>
        <w:tc>
          <w:tcPr>
            <w:tcW w:type="dxa" w:w="3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/inventory/{productId}</w:t>
            </w:r>
          </w:p>
        </w:tc>
        <w:tc>
          <w:tcPr>
            <w:tcW w:type="dxa" w:w="39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Get current stock for a product</w:t>
            </w:r>
          </w:p>
        </w:tc>
        <w:tc>
          <w:tcPr>
            <w:tcW w:type="dxa" w:w="1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JWT Required</w:t>
            </w:r>
          </w:p>
        </w:tc>
      </w:tr>
      <w:tr>
        <w:tc>
          <w:tcPr>
            <w:tcW w:type="dxa" w:w="1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PUT</w:t>
            </w:r>
          </w:p>
        </w:tc>
        <w:tc>
          <w:tcPr>
            <w:tcW w:type="dxa" w:w="3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/inventory/{productId}</w:t>
            </w:r>
          </w:p>
        </w:tc>
        <w:tc>
          <w:tcPr>
            <w:tcW w:type="dxa" w:w="39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Update stock levels (Admin/System)</w:t>
            </w:r>
          </w:p>
        </w:tc>
        <w:tc>
          <w:tcPr>
            <w:tcW w:type="dxa" w:w="13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JWT + ADMIN</w:t>
            </w:r>
          </w:p>
        </w:tc>
      </w:tr>
      <w:tr>
        <w:tc>
          <w:tcPr>
            <w:tcW w:type="dxa" w:w="1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PUT</w:t>
            </w:r>
          </w:p>
        </w:tc>
        <w:tc>
          <w:tcPr>
            <w:tcW w:type="dxa" w:w="3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/inventory/{productId}/reserve</w:t>
            </w:r>
          </w:p>
        </w:tc>
        <w:tc>
          <w:tcPr>
            <w:tcW w:type="dxa" w:w="39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Reserve stock for an order (internal)</w:t>
            </w:r>
          </w:p>
        </w:tc>
        <w:tc>
          <w:tcPr>
            <w:tcW w:type="dxa" w:w="1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Internal</w:t>
            </w:r>
          </w:p>
        </w:tc>
      </w:tr>
      <w:tr>
        <w:tc>
          <w:tcPr>
            <w:tcW w:type="dxa" w:w="1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PUT</w:t>
            </w:r>
          </w:p>
        </w:tc>
        <w:tc>
          <w:tcPr>
            <w:tcW w:type="dxa" w:w="3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/inventory/{productId}/release</w:t>
            </w:r>
          </w:p>
        </w:tc>
        <w:tc>
          <w:tcPr>
            <w:tcW w:type="dxa" w:w="39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Release reserved stock (internal)</w:t>
            </w:r>
          </w:p>
        </w:tc>
        <w:tc>
          <w:tcPr>
            <w:tcW w:type="dxa" w:w="13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Internal</w:t>
            </w:r>
          </w:p>
        </w:tc>
      </w:tr>
      <w:tr>
        <w:tc>
          <w:tcPr>
            <w:tcW w:type="dxa" w:w="1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POST</w:t>
            </w:r>
          </w:p>
        </w:tc>
        <w:tc>
          <w:tcPr>
            <w:tcW w:type="dxa" w:w="3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/inventory/restock</w:t>
            </w:r>
          </w:p>
        </w:tc>
        <w:tc>
          <w:tcPr>
            <w:tcW w:type="dxa" w:w="39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Place restock order via NinjaKart SDK</w:t>
            </w:r>
          </w:p>
        </w:tc>
        <w:tc>
          <w:tcPr>
            <w:tcW w:type="dxa" w:w="1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JWT + ADMIN</w:t>
            </w:r>
          </w:p>
        </w:tc>
      </w:tr>
      <w:tr>
        <w:tc>
          <w:tcPr>
            <w:tcW w:type="dxa" w:w="1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GET</w:t>
            </w:r>
          </w:p>
        </w:tc>
        <w:tc>
          <w:tcPr>
            <w:tcW w:type="dxa" w:w="3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/inventory/low-stock</w:t>
            </w:r>
          </w:p>
        </w:tc>
        <w:tc>
          <w:tcPr>
            <w:tcW w:type="dxa" w:w="39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List products below threshold</w:t>
            </w:r>
          </w:p>
        </w:tc>
        <w:tc>
          <w:tcPr>
            <w:tcW w:type="dxa" w:w="13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JWT + ADMIN</w:t>
            </w:r>
          </w:p>
        </w:tc>
      </w:tr>
    </w:tbl>
    <w:p>
      <w:pPr>
        <w:spacing w:after="100"/>
      </w:pPr>
    </w:p>
    <w:p>
      <w:pPr>
        <w:pStyle w:val="Heading3"/>
      </w:pPr>
      <w:r>
        <w:t xml:space="preserve">Key Entities</w:t>
      </w:r>
    </w:p>
    <w:p>
      <w:pPr>
        <w:spacing w:after="120"/>
        <w:jc w:val="left"/>
      </w:pPr>
      <w:r>
        <w:rPr>
          <w:rFonts w:ascii="Arial" w:cs="Arial" w:eastAsia="Arial" w:hAnsi="Arial"/>
          <w:b/>
          <w:bCs/>
          <w:color w:val="1B5E20"/>
          <w:sz w:val="22"/>
          <w:szCs w:val="22"/>
        </w:rPr>
        <w:t xml:space="preserve">INVENTORY Table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920"/>
      </w:tblGrid>
      <w:tr>
        <w:tc>
          <w:tcPr>
            <w:tcW w:type="dxa" w:w="28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20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92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inventory_id</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UUID (PK)</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Primary key</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product_id</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VARCHAR (FK)</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References Product _id</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total_stock</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DECIMAL</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Total available quantity</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reserved_stock</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DECIMAL</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Reserved for pending orders</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available_stock</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DECIMAL</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Computed: total - reserved</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low_stock_threshold</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DECIMAL</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Alert when stock falls below</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reorder_quantity</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DECIMAL</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Default quantity for auto-reorder</w:t>
            </w:r>
          </w:p>
        </w:tc>
      </w:tr>
    </w:tbl>
    <w:p>
      <w:pPr>
        <w:spacing w:after="80"/>
      </w:pPr>
    </w:p>
    <w:p>
      <w:pPr>
        <w:spacing w:after="120"/>
        <w:jc w:val="left"/>
      </w:pPr>
      <w:r>
        <w:rPr>
          <w:rFonts w:ascii="Arial" w:cs="Arial" w:eastAsia="Arial" w:hAnsi="Arial"/>
          <w:b/>
          <w:bCs/>
          <w:color w:val="1B5E20"/>
          <w:sz w:val="22"/>
          <w:szCs w:val="22"/>
        </w:rPr>
        <w:t xml:space="preserve">SUPPLIER_ORDERS Table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920"/>
      </w:tblGrid>
      <w:tr>
        <w:tc>
          <w:tcPr>
            <w:tcW w:type="dxa" w:w="28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20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92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supplier_order_id</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UUID (PK)</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Primary key</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product_id</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VARCHAR (FK)</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Product being restocked</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quantity_ordered</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DECIMAL</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Quantity ordered from supplier</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supplier_name</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VARCHAR</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NinjaKart (mock)</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supplier_order_ref</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VARCHAR</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NinjaKart reference ID</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status</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ENUM</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PLACED | IN_TRANSIT | DELIVERED | CANCELLED</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cost_price</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DECIMAL</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Purchase price per unit</w:t>
            </w:r>
          </w:p>
        </w:tc>
      </w:tr>
    </w:tbl>
    <w:p>
      <w:pPr>
        <w:spacing w:after="80"/>
      </w:pPr>
    </w:p>
    <w:p>
      <w:r>
        <w:br w:type="page"/>
      </w:r>
    </w:p>
    <w:p>
      <w:pPr>
        <w:pStyle w:val="Heading2"/>
      </w:pPr>
      <w:r>
        <w:t xml:space="preserve">Notification Service</w:t>
      </w:r>
    </w:p>
    <w:p>
      <w:pPr>
        <w:spacing w:after="120"/>
        <w:jc w:val="left"/>
      </w:pPr>
      <w:r>
        <w:rPr>
          <w:rFonts w:ascii="Arial" w:cs="Arial" w:eastAsia="Arial" w:hAnsi="Arial"/>
          <w:b/>
          <w:bCs/>
          <w:color w:val="212121"/>
          <w:sz w:val="22"/>
          <w:szCs w:val="22"/>
        </w:rPr>
        <w:t xml:space="preserve">Port: </w:t>
      </w:r>
      <w:r>
        <w:rPr>
          <w:rFonts w:ascii="Arial" w:cs="Arial" w:eastAsia="Arial" w:hAnsi="Arial"/>
          <w:color w:val="212121"/>
          <w:sz w:val="22"/>
          <w:szCs w:val="22"/>
        </w:rPr>
        <w:t xml:space="preserve">8087  |  </w:t>
      </w:r>
      <w:r>
        <w:rPr>
          <w:rFonts w:ascii="Arial" w:cs="Arial" w:eastAsia="Arial" w:hAnsi="Arial"/>
          <w:b/>
          <w:bCs/>
          <w:color w:val="212121"/>
          <w:sz w:val="22"/>
          <w:szCs w:val="22"/>
        </w:rPr>
        <w:t xml:space="preserve">Database: </w:t>
      </w:r>
      <w:r>
        <w:rPr>
          <w:rFonts w:ascii="Arial" w:cs="Arial" w:eastAsia="Arial" w:hAnsi="Arial"/>
          <w:color w:val="212121"/>
          <w:sz w:val="22"/>
          <w:szCs w:val="22"/>
        </w:rPr>
        <w:t xml:space="preserve">PostgreSQL (notification history) + Kafka (event consumer)</w:t>
      </w:r>
    </w:p>
    <w:p>
      <w:pPr>
        <w:spacing w:after="120"/>
        <w:jc w:val="left"/>
      </w:pPr>
      <w:r>
        <w:rPr>
          <w:rFonts w:ascii="Arial" w:cs="Arial" w:eastAsia="Arial" w:hAnsi="Arial"/>
          <w:b w:val="false"/>
          <w:bCs w:val="false"/>
          <w:i w:val="false"/>
          <w:iCs w:val="false"/>
          <w:color w:val="212121"/>
          <w:sz w:val="22"/>
          <w:szCs w:val="22"/>
        </w:rPr>
        <w:t xml:space="preserve">The Notification Service is a Kafka consumer that listens to various event topics (order-events, payment-events, inventory-events) and generates appropriate notifications. It supports multiple channels (SMS, Email, Push) and maintains a notification history for each user. This service demonstrates the event-driven architecture pattern where services communicate asynchronously through events.</w:t>
      </w:r>
    </w:p>
    <w:p>
      <w:pPr>
        <w:spacing w:after="100"/>
      </w:pPr>
    </w:p>
    <w:p>
      <w:pPr>
        <w:pStyle w:val="Heading3"/>
      </w:pPr>
      <w:r>
        <w:t xml:space="preserve">API Endpoints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960"/>
        <w:gridCol w:w="1360"/>
      </w:tblGrid>
      <w:tr>
        <w:tc>
          <w:tcPr>
            <w:tcW w:type="dxa" w:w="12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2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396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36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Auth</w:t>
            </w:r>
          </w:p>
        </w:tc>
      </w:tr>
      <w:tr>
        <w:tc>
          <w:tcPr>
            <w:tcW w:type="dxa" w:w="1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GET</w:t>
            </w:r>
          </w:p>
        </w:tc>
        <w:tc>
          <w:tcPr>
            <w:tcW w:type="dxa" w:w="3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/notifications</w:t>
            </w:r>
          </w:p>
        </w:tc>
        <w:tc>
          <w:tcPr>
            <w:tcW w:type="dxa" w:w="39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Get user notifications with pagination</w:t>
            </w:r>
          </w:p>
        </w:tc>
        <w:tc>
          <w:tcPr>
            <w:tcW w:type="dxa" w:w="1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JWT Required</w:t>
            </w:r>
          </w:p>
        </w:tc>
      </w:tr>
      <w:tr>
        <w:tc>
          <w:tcPr>
            <w:tcW w:type="dxa" w:w="1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PUT</w:t>
            </w:r>
          </w:p>
        </w:tc>
        <w:tc>
          <w:tcPr>
            <w:tcW w:type="dxa" w:w="3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/notifications/{id}/read</w:t>
            </w:r>
          </w:p>
        </w:tc>
        <w:tc>
          <w:tcPr>
            <w:tcW w:type="dxa" w:w="39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Mark notification as read</w:t>
            </w:r>
          </w:p>
        </w:tc>
        <w:tc>
          <w:tcPr>
            <w:tcW w:type="dxa" w:w="13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JWT Required</w:t>
            </w:r>
          </w:p>
        </w:tc>
      </w:tr>
      <w:tr>
        <w:tc>
          <w:tcPr>
            <w:tcW w:type="dxa" w:w="1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GET</w:t>
            </w:r>
          </w:p>
        </w:tc>
        <w:tc>
          <w:tcPr>
            <w:tcW w:type="dxa" w:w="3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/notifications/unread-count</w:t>
            </w:r>
          </w:p>
        </w:tc>
        <w:tc>
          <w:tcPr>
            <w:tcW w:type="dxa" w:w="39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Get count of unread notifications</w:t>
            </w:r>
          </w:p>
        </w:tc>
        <w:tc>
          <w:tcPr>
            <w:tcW w:type="dxa" w:w="1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JWT Required</w:t>
            </w:r>
          </w:p>
        </w:tc>
      </w:tr>
    </w:tbl>
    <w:p>
      <w:pPr>
        <w:spacing w:after="100"/>
      </w:pPr>
    </w:p>
    <w:p>
      <w:pPr>
        <w:pStyle w:val="Heading3"/>
      </w:pPr>
      <w:r>
        <w:t xml:space="preserve">Key Entities</w:t>
      </w:r>
    </w:p>
    <w:p>
      <w:pPr>
        <w:spacing w:after="120"/>
        <w:jc w:val="left"/>
      </w:pPr>
      <w:r>
        <w:rPr>
          <w:rFonts w:ascii="Arial" w:cs="Arial" w:eastAsia="Arial" w:hAnsi="Arial"/>
          <w:b/>
          <w:bCs/>
          <w:color w:val="1B5E20"/>
          <w:sz w:val="22"/>
          <w:szCs w:val="22"/>
        </w:rPr>
        <w:t xml:space="preserve">NOTIFICATIONS Table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920"/>
      </w:tblGrid>
      <w:tr>
        <w:tc>
          <w:tcPr>
            <w:tcW w:type="dxa" w:w="28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20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92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notification_id</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UUID (PK)</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Primary key</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user_id</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UUID (FK)</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Target user</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type</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ENUM</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ORDER_CONFIRMED | PAYMENT_SUCCESS | DELIVERY_UPDATE | RESTOCK_ALERT</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channel</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ENUM</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SMS | EMAIL | PUSH</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title</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VARCHAR</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Notification title</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message</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TEXT</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Notification body</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reference_id</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VARCHAR</w:t>
            </w:r>
          </w:p>
        </w:tc>
        <w:tc>
          <w:tcPr>
            <w:tcW w:type="dxa" w:w="4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Related order/payment ID</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is_read</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BOOLEAN</w:t>
            </w:r>
          </w:p>
        </w:tc>
        <w:tc>
          <w:tcPr>
            <w:tcW w:type="dxa" w:w="4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Read status (default: false)</w:t>
            </w:r>
          </w:p>
        </w:tc>
      </w:tr>
    </w:tbl>
    <w:p>
      <w:pPr>
        <w:spacing w:after="80"/>
      </w:pPr>
    </w:p>
    <w:p>
      <w:r>
        <w:br w:type="page"/>
      </w:r>
    </w:p>
    <w:p>
      <w:pPr>
        <w:pStyle w:val="Heading1"/>
      </w:pPr>
      <w:r>
        <w:t xml:space="preserve">Kafka Event Topics</w:t>
      </w:r>
    </w:p>
    <w:p>
      <w:pPr>
        <w:spacing w:after="120"/>
        <w:jc w:val="left"/>
      </w:pPr>
      <w:r>
        <w:rPr>
          <w:rFonts w:ascii="Arial" w:cs="Arial" w:eastAsia="Arial" w:hAnsi="Arial"/>
          <w:b w:val="false"/>
          <w:bCs w:val="false"/>
          <w:i w:val="false"/>
          <w:iCs w:val="false"/>
          <w:color w:val="212121"/>
          <w:sz w:val="22"/>
          <w:szCs w:val="22"/>
        </w:rPr>
        <w:t xml:space="preserve">Apache Kafka serves as the central event bus enabling asynchronous, decoupled communication between services. Each topic carries specific event types that trigger downstream processing in consumer services.</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920"/>
      </w:tblGrid>
      <w:tr>
        <w:tc>
          <w:tcPr>
            <w:tcW w:type="dxa" w:w="22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Topic Name</w:t>
            </w:r>
          </w:p>
        </w:tc>
        <w:tc>
          <w:tcPr>
            <w:tcW w:type="dxa" w:w="20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Producer</w:t>
            </w:r>
          </w:p>
        </w:tc>
        <w:tc>
          <w:tcPr>
            <w:tcW w:type="dxa" w:w="26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Consumer(s)</w:t>
            </w:r>
          </w:p>
        </w:tc>
        <w:tc>
          <w:tcPr>
            <w:tcW w:type="dxa" w:w="292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Event Payload</w:t>
            </w:r>
          </w:p>
        </w:tc>
      </w:tr>
      <w:tr>
        <w:tc>
          <w:tcPr>
            <w:tcW w:type="dxa" w:w="2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order-events</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Order Service</w:t>
            </w:r>
          </w:p>
        </w:tc>
        <w:tc>
          <w:tcPr>
            <w:tcW w:type="dxa" w:w="26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Notification, Cart, Inventory</w:t>
            </w:r>
          </w:p>
        </w:tc>
        <w:tc>
          <w:tcPr>
            <w:tcW w:type="dxa" w:w="2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orderId, userId, status, items[], totalAmount</w:t>
            </w:r>
          </w:p>
        </w:tc>
      </w:tr>
      <w:tr>
        <w:tc>
          <w:tcPr>
            <w:tcW w:type="dxa" w:w="2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payment-events</w:t>
            </w:r>
          </w:p>
        </w:tc>
        <w:tc>
          <w:tcPr>
            <w:tcW w:type="dxa" w:w="2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Payment Service</w:t>
            </w:r>
          </w:p>
        </w:tc>
        <w:tc>
          <w:tcPr>
            <w:tcW w:type="dxa" w:w="26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Order Service, Notification</w:t>
            </w:r>
          </w:p>
        </w:tc>
        <w:tc>
          <w:tcPr>
            <w:tcW w:type="dxa" w:w="29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paymentId, orderId, status, txnId, amount</w:t>
            </w:r>
          </w:p>
        </w:tc>
      </w:tr>
      <w:tr>
        <w:tc>
          <w:tcPr>
            <w:tcW w:type="dxa" w:w="2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inventory-events</w:t>
            </w:r>
          </w:p>
        </w:tc>
        <w:tc>
          <w:tcPr>
            <w:tcW w:type="dxa" w:w="2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Inventory Service</w:t>
            </w:r>
          </w:p>
        </w:tc>
        <w:tc>
          <w:tcPr>
            <w:tcW w:type="dxa" w:w="26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Notification Service</w:t>
            </w:r>
          </w:p>
        </w:tc>
        <w:tc>
          <w:tcPr>
            <w:tcW w:type="dxa" w:w="29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productId, stockLevel, alertType, supplierOrderId</w:t>
            </w:r>
          </w:p>
        </w:tc>
      </w:tr>
    </w:tbl>
    <w:p>
      <w:pPr>
        <w:spacing w:after="120"/>
      </w:pPr>
    </w:p>
    <w:p>
      <w:pPr>
        <w:pStyle w:val="Heading2"/>
      </w:pPr>
      <w:r>
        <w:t xml:space="preserve">Event Flow Examples</w:t>
      </w:r>
    </w:p>
    <w:p>
      <w:pPr>
        <w:spacing w:after="120"/>
        <w:jc w:val="left"/>
      </w:pPr>
      <w:r>
        <w:rPr>
          <w:rFonts w:ascii="Arial" w:cs="Arial" w:eastAsia="Arial" w:hAnsi="Arial"/>
          <w:b/>
          <w:bCs/>
          <w:color w:val="212121"/>
          <w:sz w:val="22"/>
          <w:szCs w:val="22"/>
        </w:rPr>
        <w:t xml:space="preserve">Order Placed Flow: </w:t>
      </w:r>
      <w:r>
        <w:rPr>
          <w:rFonts w:ascii="Arial" w:cs="Arial" w:eastAsia="Arial" w:hAnsi="Arial"/>
          <w:color w:val="212121"/>
          <w:sz w:val="22"/>
          <w:szCs w:val="22"/>
        </w:rPr>
        <w:t xml:space="preserve">Customer places order → Order Service publishes 'order-created' to order-events → Inventory Service reserves stock → Payment Service processes payment → publishes 'payment-success' to payment-events → Order Service updates status to CONFIRMED → publishes 'order-confirmed' → Notification Service sends SMS/Email/Push → Cart Service clears the cart.</w:t>
      </w:r>
    </w:p>
    <w:p>
      <w:pPr>
        <w:spacing w:after="60"/>
      </w:pPr>
    </w:p>
    <w:p>
      <w:pPr>
        <w:spacing w:after="120"/>
        <w:jc w:val="left"/>
      </w:pPr>
      <w:r>
        <w:rPr>
          <w:rFonts w:ascii="Arial" w:cs="Arial" w:eastAsia="Arial" w:hAnsi="Arial"/>
          <w:b/>
          <w:bCs/>
          <w:color w:val="212121"/>
          <w:sz w:val="22"/>
          <w:szCs w:val="22"/>
        </w:rPr>
        <w:t xml:space="preserve">Low Stock Flow: </w:t>
      </w:r>
      <w:r>
        <w:rPr>
          <w:rFonts w:ascii="Arial" w:cs="Arial" w:eastAsia="Arial" w:hAnsi="Arial"/>
          <w:color w:val="212121"/>
          <w:sz w:val="22"/>
          <w:szCs w:val="22"/>
        </w:rPr>
        <w:t xml:space="preserve">Inventory Service detects stock below threshold → publishes 'low-stock-alert' to inventory-events → Notification Service alerts admin → Admin triggers restock via NinjaKart SDK → Inventory Service publishes 'restock-initiated'.</w:t>
      </w:r>
    </w:p>
    <w:p>
      <w:pPr>
        <w:spacing w:after="60"/>
      </w:pPr>
    </w:p>
    <w:p>
      <w:pPr>
        <w:spacing w:after="120"/>
        <w:jc w:val="left"/>
      </w:pPr>
      <w:r>
        <w:rPr>
          <w:rFonts w:ascii="Arial" w:cs="Arial" w:eastAsia="Arial" w:hAnsi="Arial"/>
          <w:b/>
          <w:bCs/>
          <w:color w:val="212121"/>
          <w:sz w:val="22"/>
          <w:szCs w:val="22"/>
        </w:rPr>
        <w:t xml:space="preserve">Order Cancellation Flow: </w:t>
      </w:r>
      <w:r>
        <w:rPr>
          <w:rFonts w:ascii="Arial" w:cs="Arial" w:eastAsia="Arial" w:hAnsi="Arial"/>
          <w:color w:val="212121"/>
          <w:sz w:val="22"/>
          <w:szCs w:val="22"/>
        </w:rPr>
        <w:t xml:space="preserve">Customer cancels order → Order Service publishes 'order-cancelled' → Inventory Service releases reserved stock → Payment Service initiates refund → publishes 'refund-processed' → Notification Service notifies customer.</w:t>
      </w:r>
    </w:p>
    <w:p>
      <w:r>
        <w:br w:type="page"/>
      </w:r>
    </w:p>
    <w:p>
      <w:pPr>
        <w:pStyle w:val="Heading1"/>
      </w:pPr>
      <w:r>
        <w:t xml:space="preserve">API Gateway Configuration</w:t>
      </w:r>
    </w:p>
    <w:p>
      <w:pPr>
        <w:spacing w:after="120"/>
        <w:jc w:val="left"/>
      </w:pPr>
      <w:r>
        <w:rPr>
          <w:rFonts w:ascii="Arial" w:cs="Arial" w:eastAsia="Arial" w:hAnsi="Arial"/>
          <w:b w:val="false"/>
          <w:bCs w:val="false"/>
          <w:i w:val="false"/>
          <w:iCs w:val="false"/>
          <w:color w:val="212121"/>
          <w:sz w:val="22"/>
          <w:szCs w:val="22"/>
        </w:rPr>
        <w:t xml:space="preserve">The Spring Cloud Gateway serves as the single entry point for all client requests. It performs JWT token validation by calling the Auth Service, routes requests to appropriate microservices, applies rate limiting, and handles cross-cutting concerns like CORS and logging.</w:t>
      </w:r>
    </w:p>
    <w:p>
      <w:pPr>
        <w:spacing w:after="80"/>
      </w:pPr>
    </w:p>
    <w:p>
      <w:pPr>
        <w:pStyle w:val="Heading2"/>
      </w:pPr>
      <w:r>
        <w:t xml:space="preserve">Route Configuration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800"/>
        <w:gridCol w:w="2120"/>
      </w:tblGrid>
      <w:tr>
        <w:tc>
          <w:tcPr>
            <w:tcW w:type="dxa" w:w="28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Route Pattern</w:t>
            </w:r>
          </w:p>
        </w:tc>
        <w:tc>
          <w:tcPr>
            <w:tcW w:type="dxa" w:w="30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Service</w:t>
            </w:r>
          </w:p>
        </w:tc>
        <w:tc>
          <w:tcPr>
            <w:tcW w:type="dxa" w:w="18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Auth Required</w:t>
            </w:r>
          </w:p>
        </w:tc>
        <w:tc>
          <w:tcPr>
            <w:tcW w:type="dxa" w:w="212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Rate Limit</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/auth/**</w:t>
            </w:r>
          </w:p>
        </w:tc>
        <w:tc>
          <w:tcPr>
            <w:tcW w:type="dxa" w:w="3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IAM Service (8081)</w:t>
            </w:r>
          </w:p>
        </w:tc>
        <w:tc>
          <w:tcPr>
            <w:tcW w:type="dxa" w:w="1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No (public)</w:t>
            </w:r>
          </w:p>
        </w:tc>
        <w:tc>
          <w:tcPr>
            <w:tcW w:type="dxa" w:w="21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10 req/min</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/products/**</w:t>
            </w:r>
          </w:p>
        </w:tc>
        <w:tc>
          <w:tcPr>
            <w:tcW w:type="dxa" w:w="3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Product Service (8082)</w:t>
            </w:r>
          </w:p>
        </w:tc>
        <w:tc>
          <w:tcPr>
            <w:tcW w:type="dxa" w:w="1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Yes</w:t>
            </w:r>
          </w:p>
        </w:tc>
        <w:tc>
          <w:tcPr>
            <w:tcW w:type="dxa" w:w="21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50 req/min</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/orders/**</w:t>
            </w:r>
          </w:p>
        </w:tc>
        <w:tc>
          <w:tcPr>
            <w:tcW w:type="dxa" w:w="3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Order Service (8083)</w:t>
            </w:r>
          </w:p>
        </w:tc>
        <w:tc>
          <w:tcPr>
            <w:tcW w:type="dxa" w:w="1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Yes</w:t>
            </w:r>
          </w:p>
        </w:tc>
        <w:tc>
          <w:tcPr>
            <w:tcW w:type="dxa" w:w="21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30 req/min</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/cart/**</w:t>
            </w:r>
          </w:p>
        </w:tc>
        <w:tc>
          <w:tcPr>
            <w:tcW w:type="dxa" w:w="3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Cart Service (8084)</w:t>
            </w:r>
          </w:p>
        </w:tc>
        <w:tc>
          <w:tcPr>
            <w:tcW w:type="dxa" w:w="1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Yes</w:t>
            </w:r>
          </w:p>
        </w:tc>
        <w:tc>
          <w:tcPr>
            <w:tcW w:type="dxa" w:w="21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50 req/min</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/payments/**</w:t>
            </w:r>
          </w:p>
        </w:tc>
        <w:tc>
          <w:tcPr>
            <w:tcW w:type="dxa" w:w="3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Payment Service (8085)</w:t>
            </w:r>
          </w:p>
        </w:tc>
        <w:tc>
          <w:tcPr>
            <w:tcW w:type="dxa" w:w="1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Yes</w:t>
            </w:r>
          </w:p>
        </w:tc>
        <w:tc>
          <w:tcPr>
            <w:tcW w:type="dxa" w:w="21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20 req/min</w:t>
            </w:r>
          </w:p>
        </w:tc>
      </w:tr>
      <w:tr>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/inventory/**</w:t>
            </w:r>
          </w:p>
        </w:tc>
        <w:tc>
          <w:tcPr>
            <w:tcW w:type="dxa" w:w="30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Inventory Service (8086)</w:t>
            </w:r>
          </w:p>
        </w:tc>
        <w:tc>
          <w:tcPr>
            <w:tcW w:type="dxa" w:w="1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Yes</w:t>
            </w:r>
          </w:p>
        </w:tc>
        <w:tc>
          <w:tcPr>
            <w:tcW w:type="dxa" w:w="21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30 req/min</w:t>
            </w:r>
          </w:p>
        </w:tc>
      </w:tr>
      <w:tr>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/notifications/**</w:t>
            </w:r>
          </w:p>
        </w:tc>
        <w:tc>
          <w:tcPr>
            <w:tcW w:type="dxa" w:w="30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Notification Service (8087)</w:t>
            </w:r>
          </w:p>
        </w:tc>
        <w:tc>
          <w:tcPr>
            <w:tcW w:type="dxa" w:w="1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Yes</w:t>
            </w:r>
          </w:p>
        </w:tc>
        <w:tc>
          <w:tcPr>
            <w:tcW w:type="dxa" w:w="21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30 req/min</w:t>
            </w:r>
          </w:p>
        </w:tc>
      </w:tr>
    </w:tbl>
    <w:p>
      <w:r>
        <w:br w:type="page"/>
      </w:r>
    </w:p>
    <w:p>
      <w:pPr>
        <w:pStyle w:val="Heading1"/>
      </w:pPr>
      <w:r>
        <w:t xml:space="preserve">Docker &amp; DevOps Setup</w:t>
      </w:r>
    </w:p>
    <w:p>
      <w:pPr>
        <w:spacing w:after="120"/>
        <w:jc w:val="left"/>
      </w:pPr>
      <w:r>
        <w:rPr>
          <w:rFonts w:ascii="Arial" w:cs="Arial" w:eastAsia="Arial" w:hAnsi="Arial"/>
          <w:b w:val="false"/>
          <w:bCs w:val="false"/>
          <w:i w:val="false"/>
          <w:iCs w:val="false"/>
          <w:color w:val="212121"/>
          <w:sz w:val="22"/>
          <w:szCs w:val="22"/>
        </w:rPr>
        <w:t xml:space="preserve">Each microservice is containerized using Docker, with a docker-compose.yml orchestrating all services and their dependencies. This setup allows students to spin up the entire platform with a single command.</w:t>
      </w:r>
    </w:p>
    <w:p>
      <w:pPr>
        <w:spacing w:after="80"/>
      </w:pPr>
    </w:p>
    <w:p>
      <w:pPr>
        <w:pStyle w:val="Heading2"/>
      </w:pPr>
      <w:r>
        <w:t xml:space="preserve">Docker Compose Services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560"/>
        <w:gridCol w:w="2560"/>
      </w:tblGrid>
      <w:tr>
        <w:tc>
          <w:tcPr>
            <w:tcW w:type="dxa" w:w="24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Container</w:t>
            </w:r>
          </w:p>
        </w:tc>
        <w:tc>
          <w:tcPr>
            <w:tcW w:type="dxa" w:w="32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Image/Build</w:t>
            </w:r>
          </w:p>
        </w:tc>
        <w:tc>
          <w:tcPr>
            <w:tcW w:type="dxa" w:w="156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Ports</w:t>
            </w:r>
          </w:p>
        </w:tc>
        <w:tc>
          <w:tcPr>
            <w:tcW w:type="dxa" w:w="256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Depends On</w:t>
            </w:r>
          </w:p>
        </w:tc>
      </w:tr>
      <w:tr>
        <w:tc>
          <w:tcPr>
            <w:tcW w:type="dxa" w:w="24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postgres-db</w:t>
            </w:r>
          </w:p>
        </w:tc>
        <w:tc>
          <w:tcPr>
            <w:tcW w:type="dxa" w:w="3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postgres:15-alpine</w:t>
            </w:r>
          </w:p>
        </w:tc>
        <w:tc>
          <w:tcPr>
            <w:tcW w:type="dxa" w:w="15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5432:5432</w:t>
            </w:r>
          </w:p>
        </w:tc>
        <w:tc>
          <w:tcPr>
            <w:tcW w:type="dxa" w:w="25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None</w:t>
            </w:r>
          </w:p>
        </w:tc>
      </w:tr>
      <w:tr>
        <w:tc>
          <w:tcPr>
            <w:tcW w:type="dxa" w:w="24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mongodb</w:t>
            </w:r>
          </w:p>
        </w:tc>
        <w:tc>
          <w:tcPr>
            <w:tcW w:type="dxa" w:w="3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mongo:7</w:t>
            </w:r>
          </w:p>
        </w:tc>
        <w:tc>
          <w:tcPr>
            <w:tcW w:type="dxa" w:w="15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27017:27017</w:t>
            </w:r>
          </w:p>
        </w:tc>
        <w:tc>
          <w:tcPr>
            <w:tcW w:type="dxa" w:w="25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None</w:t>
            </w:r>
          </w:p>
        </w:tc>
      </w:tr>
      <w:tr>
        <w:tc>
          <w:tcPr>
            <w:tcW w:type="dxa" w:w="24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redis</w:t>
            </w:r>
          </w:p>
        </w:tc>
        <w:tc>
          <w:tcPr>
            <w:tcW w:type="dxa" w:w="3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redis:7-alpine</w:t>
            </w:r>
          </w:p>
        </w:tc>
        <w:tc>
          <w:tcPr>
            <w:tcW w:type="dxa" w:w="15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6379:6379</w:t>
            </w:r>
          </w:p>
        </w:tc>
        <w:tc>
          <w:tcPr>
            <w:tcW w:type="dxa" w:w="25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None</w:t>
            </w:r>
          </w:p>
        </w:tc>
      </w:tr>
      <w:tr>
        <w:tc>
          <w:tcPr>
            <w:tcW w:type="dxa" w:w="24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kafka + zookeeper</w:t>
            </w:r>
          </w:p>
        </w:tc>
        <w:tc>
          <w:tcPr>
            <w:tcW w:type="dxa" w:w="3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confluentinc/cp-kafka:7.5</w:t>
            </w:r>
          </w:p>
        </w:tc>
        <w:tc>
          <w:tcPr>
            <w:tcW w:type="dxa" w:w="15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9092:9092</w:t>
            </w:r>
          </w:p>
        </w:tc>
        <w:tc>
          <w:tcPr>
            <w:tcW w:type="dxa" w:w="25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zookeeper</w:t>
            </w:r>
          </w:p>
        </w:tc>
      </w:tr>
      <w:tr>
        <w:tc>
          <w:tcPr>
            <w:tcW w:type="dxa" w:w="24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api-gateway</w:t>
            </w:r>
          </w:p>
        </w:tc>
        <w:tc>
          <w:tcPr>
            <w:tcW w:type="dxa" w:w="3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sabziwala/gateway:latest</w:t>
            </w:r>
          </w:p>
        </w:tc>
        <w:tc>
          <w:tcPr>
            <w:tcW w:type="dxa" w:w="15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8080:8080</w:t>
            </w:r>
          </w:p>
        </w:tc>
        <w:tc>
          <w:tcPr>
            <w:tcW w:type="dxa" w:w="25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All services</w:t>
            </w:r>
          </w:p>
        </w:tc>
      </w:tr>
      <w:tr>
        <w:tc>
          <w:tcPr>
            <w:tcW w:type="dxa" w:w="24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auth-service</w:t>
            </w:r>
          </w:p>
        </w:tc>
        <w:tc>
          <w:tcPr>
            <w:tcW w:type="dxa" w:w="3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sabziwala/auth:latest</w:t>
            </w:r>
          </w:p>
        </w:tc>
        <w:tc>
          <w:tcPr>
            <w:tcW w:type="dxa" w:w="15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8081:8081</w:t>
            </w:r>
          </w:p>
        </w:tc>
        <w:tc>
          <w:tcPr>
            <w:tcW w:type="dxa" w:w="25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postgres, redis</w:t>
            </w:r>
          </w:p>
        </w:tc>
      </w:tr>
      <w:tr>
        <w:tc>
          <w:tcPr>
            <w:tcW w:type="dxa" w:w="24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product-service</w:t>
            </w:r>
          </w:p>
        </w:tc>
        <w:tc>
          <w:tcPr>
            <w:tcW w:type="dxa" w:w="3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sabziwala/product:latest</w:t>
            </w:r>
          </w:p>
        </w:tc>
        <w:tc>
          <w:tcPr>
            <w:tcW w:type="dxa" w:w="15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8082:8082</w:t>
            </w:r>
          </w:p>
        </w:tc>
        <w:tc>
          <w:tcPr>
            <w:tcW w:type="dxa" w:w="25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mongodb</w:t>
            </w:r>
          </w:p>
        </w:tc>
      </w:tr>
      <w:tr>
        <w:tc>
          <w:tcPr>
            <w:tcW w:type="dxa" w:w="24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order-service</w:t>
            </w:r>
          </w:p>
        </w:tc>
        <w:tc>
          <w:tcPr>
            <w:tcW w:type="dxa" w:w="3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sabziwala/order:latest</w:t>
            </w:r>
          </w:p>
        </w:tc>
        <w:tc>
          <w:tcPr>
            <w:tcW w:type="dxa" w:w="15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8083:8083</w:t>
            </w:r>
          </w:p>
        </w:tc>
        <w:tc>
          <w:tcPr>
            <w:tcW w:type="dxa" w:w="25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postgres, kafka</w:t>
            </w:r>
          </w:p>
        </w:tc>
      </w:tr>
      <w:tr>
        <w:tc>
          <w:tcPr>
            <w:tcW w:type="dxa" w:w="24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cart-service</w:t>
            </w:r>
          </w:p>
        </w:tc>
        <w:tc>
          <w:tcPr>
            <w:tcW w:type="dxa" w:w="3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sabziwala/cart:latest</w:t>
            </w:r>
          </w:p>
        </w:tc>
        <w:tc>
          <w:tcPr>
            <w:tcW w:type="dxa" w:w="15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8084:8084</w:t>
            </w:r>
          </w:p>
        </w:tc>
        <w:tc>
          <w:tcPr>
            <w:tcW w:type="dxa" w:w="25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redis, postgres</w:t>
            </w:r>
          </w:p>
        </w:tc>
      </w:tr>
      <w:tr>
        <w:tc>
          <w:tcPr>
            <w:tcW w:type="dxa" w:w="24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payment-service</w:t>
            </w:r>
          </w:p>
        </w:tc>
        <w:tc>
          <w:tcPr>
            <w:tcW w:type="dxa" w:w="3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sabziwala/payment:latest</w:t>
            </w:r>
          </w:p>
        </w:tc>
        <w:tc>
          <w:tcPr>
            <w:tcW w:type="dxa" w:w="15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8085:8085</w:t>
            </w:r>
          </w:p>
        </w:tc>
        <w:tc>
          <w:tcPr>
            <w:tcW w:type="dxa" w:w="25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postgres, kafka</w:t>
            </w:r>
          </w:p>
        </w:tc>
      </w:tr>
      <w:tr>
        <w:tc>
          <w:tcPr>
            <w:tcW w:type="dxa" w:w="24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inventory-service</w:t>
            </w:r>
          </w:p>
        </w:tc>
        <w:tc>
          <w:tcPr>
            <w:tcW w:type="dxa" w:w="3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sabziwala/inventory:latest</w:t>
            </w:r>
          </w:p>
        </w:tc>
        <w:tc>
          <w:tcPr>
            <w:tcW w:type="dxa" w:w="15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8086:8086</w:t>
            </w:r>
          </w:p>
        </w:tc>
        <w:tc>
          <w:tcPr>
            <w:tcW w:type="dxa" w:w="25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postgres, kafka</w:t>
            </w:r>
          </w:p>
        </w:tc>
      </w:tr>
      <w:tr>
        <w:tc>
          <w:tcPr>
            <w:tcW w:type="dxa" w:w="24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notification-service</w:t>
            </w:r>
          </w:p>
        </w:tc>
        <w:tc>
          <w:tcPr>
            <w:tcW w:type="dxa" w:w="3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sabziwala/notification:latest</w:t>
            </w:r>
          </w:p>
        </w:tc>
        <w:tc>
          <w:tcPr>
            <w:tcW w:type="dxa" w:w="15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8087:8087</w:t>
            </w:r>
          </w:p>
        </w:tc>
        <w:tc>
          <w:tcPr>
            <w:tcW w:type="dxa" w:w="25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postgres, kafka</w:t>
            </w:r>
          </w:p>
        </w:tc>
      </w:tr>
    </w:tbl>
    <w:p>
      <w:pPr>
        <w:spacing w:after="120"/>
      </w:pPr>
    </w:p>
    <w:p>
      <w:pPr>
        <w:pStyle w:val="Heading2"/>
      </w:pPr>
      <w:r>
        <w:t xml:space="preserve">Jenkins CI/CD Pipeline Stages</w:t>
      </w:r>
    </w:p>
    <w:p>
      <w:pPr>
        <w:spacing w:after="120"/>
        <w:jc w:val="left"/>
      </w:pPr>
      <w:r>
        <w:rPr>
          <w:rFonts w:ascii="Arial" w:cs="Arial" w:eastAsia="Arial" w:hAnsi="Arial"/>
          <w:b w:val="false"/>
          <w:bCs w:val="false"/>
          <w:i w:val="false"/>
          <w:iCs w:val="false"/>
          <w:color w:val="212121"/>
          <w:sz w:val="22"/>
          <w:szCs w:val="22"/>
        </w:rPr>
        <w:t xml:space="preserve">The Jenkins pipeline automates the complete build-to-deploy workflow for each microservice. Each service has its own Jenkinsfile with the following stages:</w:t>
      </w:r>
    </w:p>
    <w:p>
      <w:pPr>
        <w:spacing w:after="60"/>
      </w:pPr>
    </w:p>
    <w:p>
      <w:pPr>
        <w:pStyle w:val="ListParagraph"/>
        <w:numPr>
          <w:ilvl w:val="0"/>
          <w:numId w:val="3"/>
        </w:numPr>
        <w:spacing w:after="120"/>
        <w:jc w:val="left"/>
      </w:pPr>
      <w:r>
        <w:rPr>
          <w:rFonts w:ascii="Arial" w:cs="Arial" w:eastAsia="Arial" w:hAnsi="Arial"/>
          <w:color w:val="212121"/>
          <w:sz w:val="22"/>
          <w:szCs w:val="22"/>
        </w:rPr>
        <w:t xml:space="preserve">Checkout: Pull latest code from Git repository (feature branch or main).</w:t>
      </w:r>
    </w:p>
    <w:p>
      <w:pPr>
        <w:pStyle w:val="ListParagraph"/>
        <w:numPr>
          <w:ilvl w:val="0"/>
          <w:numId w:val="3"/>
        </w:numPr>
        <w:spacing w:after="120"/>
        <w:jc w:val="left"/>
      </w:pPr>
      <w:r>
        <w:rPr>
          <w:rFonts w:ascii="Arial" w:cs="Arial" w:eastAsia="Arial" w:hAnsi="Arial"/>
          <w:color w:val="212121"/>
          <w:sz w:val="22"/>
          <w:szCs w:val="22"/>
        </w:rPr>
        <w:t xml:space="preserve">Build: Run 'mvn clean package -DskipTests' to compile and package the JAR.</w:t>
      </w:r>
    </w:p>
    <w:p>
      <w:pPr>
        <w:pStyle w:val="ListParagraph"/>
        <w:numPr>
          <w:ilvl w:val="0"/>
          <w:numId w:val="3"/>
        </w:numPr>
        <w:spacing w:after="120"/>
        <w:jc w:val="left"/>
      </w:pPr>
      <w:r>
        <w:rPr>
          <w:rFonts w:ascii="Arial" w:cs="Arial" w:eastAsia="Arial" w:hAnsi="Arial"/>
          <w:color w:val="212121"/>
          <w:sz w:val="22"/>
          <w:szCs w:val="22"/>
        </w:rPr>
        <w:t xml:space="preserve">Unit Test: Execute 'mvn test' to run unit tests with JUnit 5 and Mockito.</w:t>
      </w:r>
    </w:p>
    <w:p>
      <w:pPr>
        <w:pStyle w:val="ListParagraph"/>
        <w:numPr>
          <w:ilvl w:val="0"/>
          <w:numId w:val="3"/>
        </w:numPr>
        <w:spacing w:after="120"/>
        <w:jc w:val="left"/>
      </w:pPr>
      <w:r>
        <w:rPr>
          <w:rFonts w:ascii="Arial" w:cs="Arial" w:eastAsia="Arial" w:hAnsi="Arial"/>
          <w:color w:val="212121"/>
          <w:sz w:val="22"/>
          <w:szCs w:val="22"/>
        </w:rPr>
        <w:t xml:space="preserve">Code Quality: Run SonarQube analysis for code quality gates.</w:t>
      </w:r>
    </w:p>
    <w:p>
      <w:pPr>
        <w:pStyle w:val="ListParagraph"/>
        <w:numPr>
          <w:ilvl w:val="0"/>
          <w:numId w:val="3"/>
        </w:numPr>
        <w:spacing w:after="120"/>
        <w:jc w:val="left"/>
      </w:pPr>
      <w:r>
        <w:rPr>
          <w:rFonts w:ascii="Arial" w:cs="Arial" w:eastAsia="Arial" w:hAnsi="Arial"/>
          <w:color w:val="212121"/>
          <w:sz w:val="22"/>
          <w:szCs w:val="22"/>
        </w:rPr>
        <w:t xml:space="preserve">Docker Build: Build Docker image using the service Dockerfile.</w:t>
      </w:r>
    </w:p>
    <w:p>
      <w:pPr>
        <w:pStyle w:val="ListParagraph"/>
        <w:numPr>
          <w:ilvl w:val="0"/>
          <w:numId w:val="3"/>
        </w:numPr>
        <w:spacing w:after="120"/>
        <w:jc w:val="left"/>
      </w:pPr>
      <w:r>
        <w:rPr>
          <w:rFonts w:ascii="Arial" w:cs="Arial" w:eastAsia="Arial" w:hAnsi="Arial"/>
          <w:color w:val="212121"/>
          <w:sz w:val="22"/>
          <w:szCs w:val="22"/>
        </w:rPr>
        <w:t xml:space="preserve">Docker Push: Push image to container registry (Docker Hub / AWS ECR).</w:t>
      </w:r>
    </w:p>
    <w:p>
      <w:pPr>
        <w:pStyle w:val="ListParagraph"/>
        <w:numPr>
          <w:ilvl w:val="0"/>
          <w:numId w:val="3"/>
        </w:numPr>
        <w:spacing w:after="120"/>
        <w:jc w:val="left"/>
      </w:pPr>
      <w:r>
        <w:rPr>
          <w:rFonts w:ascii="Arial" w:cs="Arial" w:eastAsia="Arial" w:hAnsi="Arial"/>
          <w:color w:val="212121"/>
          <w:sz w:val="22"/>
          <w:szCs w:val="22"/>
        </w:rPr>
        <w:t xml:space="preserve">Deploy: Update docker-compose with new image tag and restart the service.</w:t>
      </w:r>
    </w:p>
    <w:p>
      <w:r>
        <w:br w:type="page"/>
      </w:r>
    </w:p>
    <w:p>
      <w:pPr>
        <w:pStyle w:val="Heading1"/>
      </w:pPr>
      <w:r>
        <w:t xml:space="preserve">Inter-Service Communication Matrix</w:t>
      </w:r>
    </w:p>
    <w:p>
      <w:pPr>
        <w:spacing w:after="120"/>
        <w:jc w:val="left"/>
      </w:pPr>
      <w:r>
        <w:rPr>
          <w:rFonts w:ascii="Arial" w:cs="Arial" w:eastAsia="Arial" w:hAnsi="Arial"/>
          <w:b w:val="false"/>
          <w:bCs w:val="false"/>
          <w:i w:val="false"/>
          <w:iCs w:val="false"/>
          <w:color w:val="212121"/>
          <w:sz w:val="22"/>
          <w:szCs w:val="22"/>
        </w:rPr>
        <w:t xml:space="preserve">The following matrix shows how each service communicates with others, using either synchronous REST calls or asynchronous Kafka events.</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3520"/>
      </w:tblGrid>
      <w:tr>
        <w:tc>
          <w:tcPr>
            <w:tcW w:type="dxa" w:w="22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From Service</w:t>
            </w:r>
          </w:p>
        </w:tc>
        <w:tc>
          <w:tcPr>
            <w:tcW w:type="dxa" w:w="22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To Service</w:t>
            </w:r>
          </w:p>
        </w:tc>
        <w:tc>
          <w:tcPr>
            <w:tcW w:type="dxa" w:w="18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52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API Gateway</w:t>
            </w:r>
          </w:p>
        </w:tc>
        <w:tc>
          <w:tcPr>
            <w:tcW w:type="dxa" w:w="2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Auth Service</w:t>
            </w:r>
          </w:p>
        </w:tc>
        <w:tc>
          <w:tcPr>
            <w:tcW w:type="dxa" w:w="1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REST (sync)</w:t>
            </w:r>
          </w:p>
        </w:tc>
        <w:tc>
          <w:tcPr>
            <w:tcW w:type="dxa" w:w="35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JWT token validation on every request</w:t>
            </w:r>
          </w:p>
        </w:tc>
      </w:tr>
      <w:tr>
        <w:tc>
          <w:tcPr>
            <w:tcW w:type="dxa" w:w="2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Order Service</w:t>
            </w:r>
          </w:p>
        </w:tc>
        <w:tc>
          <w:tcPr>
            <w:tcW w:type="dxa" w:w="2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Cart Service</w:t>
            </w:r>
          </w:p>
        </w:tc>
        <w:tc>
          <w:tcPr>
            <w:tcW w:type="dxa" w:w="1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REST (sync)</w:t>
            </w:r>
          </w:p>
        </w:tc>
        <w:tc>
          <w:tcPr>
            <w:tcW w:type="dxa" w:w="35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Fetch cart items during checkout</w:t>
            </w:r>
          </w:p>
        </w:tc>
      </w:tr>
      <w:tr>
        <w:tc>
          <w:tcPr>
            <w:tcW w:type="dxa" w:w="2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Order Service</w:t>
            </w:r>
          </w:p>
        </w:tc>
        <w:tc>
          <w:tcPr>
            <w:tcW w:type="dxa" w:w="2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Inventory Service</w:t>
            </w:r>
          </w:p>
        </w:tc>
        <w:tc>
          <w:tcPr>
            <w:tcW w:type="dxa" w:w="1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REST (sync)</w:t>
            </w:r>
          </w:p>
        </w:tc>
        <w:tc>
          <w:tcPr>
            <w:tcW w:type="dxa" w:w="35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Reserve stock for order items</w:t>
            </w:r>
          </w:p>
        </w:tc>
      </w:tr>
      <w:tr>
        <w:tc>
          <w:tcPr>
            <w:tcW w:type="dxa" w:w="2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Order Service</w:t>
            </w:r>
          </w:p>
        </w:tc>
        <w:tc>
          <w:tcPr>
            <w:tcW w:type="dxa" w:w="2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Kafka</w:t>
            </w:r>
          </w:p>
        </w:tc>
        <w:tc>
          <w:tcPr>
            <w:tcW w:type="dxa" w:w="1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Event (async)</w:t>
            </w:r>
          </w:p>
        </w:tc>
        <w:tc>
          <w:tcPr>
            <w:tcW w:type="dxa" w:w="35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Publish order-created, order-confirmed events</w:t>
            </w:r>
          </w:p>
        </w:tc>
      </w:tr>
      <w:tr>
        <w:tc>
          <w:tcPr>
            <w:tcW w:type="dxa" w:w="2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Payment Service</w:t>
            </w:r>
          </w:p>
        </w:tc>
        <w:tc>
          <w:tcPr>
            <w:tcW w:type="dxa" w:w="2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Mock Gateway</w:t>
            </w:r>
          </w:p>
        </w:tc>
        <w:tc>
          <w:tcPr>
            <w:tcW w:type="dxa" w:w="1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REST (sync)</w:t>
            </w:r>
          </w:p>
        </w:tc>
        <w:tc>
          <w:tcPr>
            <w:tcW w:type="dxa" w:w="35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Process payment transaction</w:t>
            </w:r>
          </w:p>
        </w:tc>
      </w:tr>
      <w:tr>
        <w:tc>
          <w:tcPr>
            <w:tcW w:type="dxa" w:w="2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Payment Service</w:t>
            </w:r>
          </w:p>
        </w:tc>
        <w:tc>
          <w:tcPr>
            <w:tcW w:type="dxa" w:w="2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Kafka</w:t>
            </w:r>
          </w:p>
        </w:tc>
        <w:tc>
          <w:tcPr>
            <w:tcW w:type="dxa" w:w="1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Event (async)</w:t>
            </w:r>
          </w:p>
        </w:tc>
        <w:tc>
          <w:tcPr>
            <w:tcW w:type="dxa" w:w="35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Publish payment-success, payment-failed events</w:t>
            </w:r>
          </w:p>
        </w:tc>
      </w:tr>
      <w:tr>
        <w:tc>
          <w:tcPr>
            <w:tcW w:type="dxa" w:w="2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Inventory Service</w:t>
            </w:r>
          </w:p>
        </w:tc>
        <w:tc>
          <w:tcPr>
            <w:tcW w:type="dxa" w:w="2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NinjaKart SDK</w:t>
            </w:r>
          </w:p>
        </w:tc>
        <w:tc>
          <w:tcPr>
            <w:tcW w:type="dxa" w:w="1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REST (sync)</w:t>
            </w:r>
          </w:p>
        </w:tc>
        <w:tc>
          <w:tcPr>
            <w:tcW w:type="dxa" w:w="35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Place restock order with supplier</w:t>
            </w:r>
          </w:p>
        </w:tc>
      </w:tr>
      <w:tr>
        <w:tc>
          <w:tcPr>
            <w:tcW w:type="dxa" w:w="2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Inventory Service</w:t>
            </w:r>
          </w:p>
        </w:tc>
        <w:tc>
          <w:tcPr>
            <w:tcW w:type="dxa" w:w="2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Kafka</w:t>
            </w:r>
          </w:p>
        </w:tc>
        <w:tc>
          <w:tcPr>
            <w:tcW w:type="dxa" w:w="1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Event (async)</w:t>
            </w:r>
          </w:p>
        </w:tc>
        <w:tc>
          <w:tcPr>
            <w:tcW w:type="dxa" w:w="35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Publish low-stock-alert, restock-initiated events</w:t>
            </w:r>
          </w:p>
        </w:tc>
      </w:tr>
      <w:tr>
        <w:tc>
          <w:tcPr>
            <w:tcW w:type="dxa" w:w="2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Notification Service</w:t>
            </w:r>
          </w:p>
        </w:tc>
        <w:tc>
          <w:tcPr>
            <w:tcW w:type="dxa" w:w="2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Kafka</w:t>
            </w:r>
          </w:p>
        </w:tc>
        <w:tc>
          <w:tcPr>
            <w:tcW w:type="dxa" w:w="1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Event (async)</w:t>
            </w:r>
          </w:p>
        </w:tc>
        <w:tc>
          <w:tcPr>
            <w:tcW w:type="dxa" w:w="35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Consume all events for notification generation</w:t>
            </w:r>
          </w:p>
        </w:tc>
      </w:tr>
      <w:tr>
        <w:tc>
          <w:tcPr>
            <w:tcW w:type="dxa" w:w="2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Cart Service</w:t>
            </w:r>
          </w:p>
        </w:tc>
        <w:tc>
          <w:tcPr>
            <w:tcW w:type="dxa" w:w="2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Kafka</w:t>
            </w:r>
          </w:p>
        </w:tc>
        <w:tc>
          <w:tcPr>
            <w:tcW w:type="dxa" w:w="1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Event (async)</w:t>
            </w:r>
          </w:p>
        </w:tc>
        <w:tc>
          <w:tcPr>
            <w:tcW w:type="dxa" w:w="35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Consume order-confirmed to clear cart</w:t>
            </w:r>
          </w:p>
        </w:tc>
      </w:tr>
      <w:tr>
        <w:tc>
          <w:tcPr>
            <w:tcW w:type="dxa" w:w="2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Cart Service</w:t>
            </w:r>
          </w:p>
        </w:tc>
        <w:tc>
          <w:tcPr>
            <w:tcW w:type="dxa" w:w="2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Product Service</w:t>
            </w:r>
          </w:p>
        </w:tc>
        <w:tc>
          <w:tcPr>
            <w:tcW w:type="dxa" w:w="1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REST (sync)</w:t>
            </w:r>
          </w:p>
        </w:tc>
        <w:tc>
          <w:tcPr>
            <w:tcW w:type="dxa" w:w="35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Validate product exists when adding to cart</w:t>
            </w:r>
          </w:p>
        </w:tc>
      </w:tr>
    </w:tbl>
    <w:p>
      <w:r>
        <w:br w:type="page"/>
      </w:r>
    </w:p>
    <w:p>
      <w:pPr>
        <w:pStyle w:val="Heading1"/>
      </w:pPr>
      <w:r>
        <w:t xml:space="preserve">Learning Outcomes for Students</w:t>
      </w:r>
    </w:p>
    <w:p>
      <w:pPr>
        <w:spacing w:after="120"/>
        <w:jc w:val="left"/>
      </w:pPr>
      <w:r>
        <w:rPr>
          <w:rFonts w:ascii="Arial" w:cs="Arial" w:eastAsia="Arial" w:hAnsi="Arial"/>
          <w:b w:val="false"/>
          <w:bCs w:val="false"/>
          <w:i w:val="false"/>
          <w:iCs w:val="false"/>
          <w:color w:val="212121"/>
          <w:sz w:val="22"/>
          <w:szCs w:val="22"/>
        </w:rPr>
        <w:t xml:space="preserve">This POC is specifically designed to give students progressive exposure to key microservices concepts. Each service introduces specific patterns and technologies that build upon each other.</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360"/>
      </w:tblGrid>
      <w:tr>
        <w:tc>
          <w:tcPr>
            <w:tcW w:type="dxa" w:w="22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w:t>
            </w:r>
          </w:p>
        </w:tc>
        <w:tc>
          <w:tcPr>
            <w:tcW w:type="dxa" w:w="516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Key Learning Areas</w:t>
            </w:r>
          </w:p>
        </w:tc>
        <w:tc>
          <w:tcPr>
            <w:tcW w:type="dxa" w:w="236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Complexity Level</w:t>
            </w:r>
          </w:p>
        </w:tc>
      </w:tr>
      <w:tr>
        <w:tc>
          <w:tcPr>
            <w:tcW w:type="dxa" w:w="2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IAM / Auth</w:t>
            </w:r>
          </w:p>
        </w:tc>
        <w:tc>
          <w:tcPr>
            <w:tcW w:type="dxa" w:w="51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JWT lifecycle, BCrypt hashing, Redis caching, RBAC, refresh token rotation</w:t>
            </w:r>
          </w:p>
        </w:tc>
        <w:tc>
          <w:tcPr>
            <w:tcW w:type="dxa" w:w="2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Medium-High</w:t>
            </w:r>
          </w:p>
        </w:tc>
      </w:tr>
      <w:tr>
        <w:tc>
          <w:tcPr>
            <w:tcW w:type="dxa" w:w="2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Product Service</w:t>
            </w:r>
          </w:p>
        </w:tc>
        <w:tc>
          <w:tcPr>
            <w:tcW w:type="dxa" w:w="51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MongoDB CRUD, polyglot persistence, search/filter patterns, pagination</w:t>
            </w:r>
          </w:p>
        </w:tc>
        <w:tc>
          <w:tcPr>
            <w:tcW w:type="dxa" w:w="23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Low-Medium</w:t>
            </w:r>
          </w:p>
        </w:tc>
      </w:tr>
      <w:tr>
        <w:tc>
          <w:tcPr>
            <w:tcW w:type="dxa" w:w="2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Cart Service</w:t>
            </w:r>
          </w:p>
        </w:tc>
        <w:tc>
          <w:tcPr>
            <w:tcW w:type="dxa" w:w="51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Redis data structures (Hashes), TTL, cache-aside pattern, fast reads</w:t>
            </w:r>
          </w:p>
        </w:tc>
        <w:tc>
          <w:tcPr>
            <w:tcW w:type="dxa" w:w="2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Medium</w:t>
            </w:r>
          </w:p>
        </w:tc>
      </w:tr>
      <w:tr>
        <w:tc>
          <w:tcPr>
            <w:tcW w:type="dxa" w:w="2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Order Service</w:t>
            </w:r>
          </w:p>
        </w:tc>
        <w:tc>
          <w:tcPr>
            <w:tcW w:type="dxa" w:w="51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Transaction management, saga pattern (simplified), status machine, Kafka producer</w:t>
            </w:r>
          </w:p>
        </w:tc>
        <w:tc>
          <w:tcPr>
            <w:tcW w:type="dxa" w:w="23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High</w:t>
            </w:r>
          </w:p>
        </w:tc>
      </w:tr>
      <w:tr>
        <w:tc>
          <w:tcPr>
            <w:tcW w:type="dxa" w:w="2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Payment Service</w:t>
            </w:r>
          </w:p>
        </w:tc>
        <w:tc>
          <w:tcPr>
            <w:tcW w:type="dxa" w:w="51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Mock API integration, webhook pattern, idempotency, event publishing</w:t>
            </w:r>
          </w:p>
        </w:tc>
        <w:tc>
          <w:tcPr>
            <w:tcW w:type="dxa" w:w="2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Medium</w:t>
            </w:r>
          </w:p>
        </w:tc>
      </w:tr>
      <w:tr>
        <w:tc>
          <w:tcPr>
            <w:tcW w:type="dxa" w:w="2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Inventory Service</w:t>
            </w:r>
          </w:p>
        </w:tc>
        <w:tc>
          <w:tcPr>
            <w:tcW w:type="dxa" w:w="51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Stock reservation, SDK integration pattern, threshold alerts, supplier management</w:t>
            </w:r>
          </w:p>
        </w:tc>
        <w:tc>
          <w:tcPr>
            <w:tcW w:type="dxa" w:w="23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Medium-High</w:t>
            </w:r>
          </w:p>
        </w:tc>
      </w:tr>
      <w:tr>
        <w:tc>
          <w:tcPr>
            <w:tcW w:type="dxa" w:w="2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Notification Service</w:t>
            </w:r>
          </w:p>
        </w:tc>
        <w:tc>
          <w:tcPr>
            <w:tcW w:type="dxa" w:w="51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Kafka consumer groups, event-driven architecture, multi-channel dispatch</w:t>
            </w:r>
          </w:p>
        </w:tc>
        <w:tc>
          <w:tcPr>
            <w:tcW w:type="dxa" w:w="236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Medium</w:t>
            </w:r>
          </w:p>
        </w:tc>
      </w:tr>
      <w:tr>
        <w:tc>
          <w:tcPr>
            <w:tcW w:type="dxa" w:w="2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API Gateway</w:t>
            </w:r>
          </w:p>
        </w:tc>
        <w:tc>
          <w:tcPr>
            <w:tcW w:type="dxa" w:w="51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Route configuration, filter chains, rate limiting, centralized auth validation</w:t>
            </w:r>
          </w:p>
        </w:tc>
        <w:tc>
          <w:tcPr>
            <w:tcW w:type="dxa" w:w="236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Low-Medium</w:t>
            </w:r>
          </w:p>
        </w:tc>
      </w:tr>
    </w:tbl>
    <w:p>
      <w:pPr>
        <w:spacing w:after="200"/>
      </w:pPr>
    </w:p>
    <w:p>
      <w:pPr>
        <w:pStyle w:val="Heading2"/>
      </w:pPr>
      <w:r>
        <w:t xml:space="preserve">Recommended Implementation Order</w:t>
      </w:r>
    </w:p>
    <w:p>
      <w:pPr>
        <w:spacing w:after="120"/>
        <w:jc w:val="left"/>
      </w:pPr>
      <w:r>
        <w:rPr>
          <w:rFonts w:ascii="Arial" w:cs="Arial" w:eastAsia="Arial" w:hAnsi="Arial"/>
          <w:b w:val="false"/>
          <w:bCs w:val="false"/>
          <w:i w:val="false"/>
          <w:iCs w:val="false"/>
          <w:color w:val="212121"/>
          <w:sz w:val="22"/>
          <w:szCs w:val="22"/>
        </w:rPr>
        <w:t xml:space="preserve">Students should implement the services in the following order to progressively build understanding and allow incremental testing:</w:t>
      </w:r>
    </w:p>
    <w:p>
      <w:pPr>
        <w:spacing w:after="60"/>
      </w:pPr>
    </w:p>
    <w:p>
      <w:pPr>
        <w:pStyle w:val="ListParagraph"/>
        <w:numPr>
          <w:ilvl w:val="0"/>
          <w:numId w:val="3"/>
        </w:numPr>
        <w:spacing w:after="120"/>
        <w:jc w:val="left"/>
      </w:pPr>
      <w:r>
        <w:rPr>
          <w:rFonts w:ascii="Arial" w:cs="Arial" w:eastAsia="Arial" w:hAnsi="Arial"/>
          <w:color w:val="212121"/>
          <w:sz w:val="22"/>
          <w:szCs w:val="22"/>
        </w:rPr>
        <w:t xml:space="preserve">IAM / Auth Service (Foundation - all other services depend on JWT authentication)</w:t>
      </w:r>
    </w:p>
    <w:p>
      <w:pPr>
        <w:pStyle w:val="ListParagraph"/>
        <w:numPr>
          <w:ilvl w:val="0"/>
          <w:numId w:val="3"/>
        </w:numPr>
        <w:spacing w:after="120"/>
        <w:jc w:val="left"/>
      </w:pPr>
      <w:r>
        <w:rPr>
          <w:rFonts w:ascii="Arial" w:cs="Arial" w:eastAsia="Arial" w:hAnsi="Arial"/>
          <w:color w:val="212121"/>
          <w:sz w:val="22"/>
          <w:szCs w:val="22"/>
        </w:rPr>
        <w:t xml:space="preserve">API Gateway (Configure routing to Auth Service, test JWT validation flow)</w:t>
      </w:r>
    </w:p>
    <w:p>
      <w:pPr>
        <w:pStyle w:val="ListParagraph"/>
        <w:numPr>
          <w:ilvl w:val="0"/>
          <w:numId w:val="3"/>
        </w:numPr>
        <w:spacing w:after="120"/>
        <w:jc w:val="left"/>
      </w:pPr>
      <w:r>
        <w:rPr>
          <w:rFonts w:ascii="Arial" w:cs="Arial" w:eastAsia="Arial" w:hAnsi="Arial"/>
          <w:color w:val="212121"/>
          <w:sz w:val="22"/>
          <w:szCs w:val="22"/>
        </w:rPr>
        <w:t xml:space="preserve">Product Service (Simple CRUD with MongoDB, introduce polyglot persistence)</w:t>
      </w:r>
    </w:p>
    <w:p>
      <w:pPr>
        <w:pStyle w:val="ListParagraph"/>
        <w:numPr>
          <w:ilvl w:val="0"/>
          <w:numId w:val="3"/>
        </w:numPr>
        <w:spacing w:after="120"/>
        <w:jc w:val="left"/>
      </w:pPr>
      <w:r>
        <w:rPr>
          <w:rFonts w:ascii="Arial" w:cs="Arial" w:eastAsia="Arial" w:hAnsi="Arial"/>
          <w:color w:val="212121"/>
          <w:sz w:val="22"/>
          <w:szCs w:val="22"/>
        </w:rPr>
        <w:t xml:space="preserve">Cart Service (Redis integration, inter-service communication with Product Service)</w:t>
      </w:r>
    </w:p>
    <w:p>
      <w:pPr>
        <w:pStyle w:val="ListParagraph"/>
        <w:numPr>
          <w:ilvl w:val="0"/>
          <w:numId w:val="3"/>
        </w:numPr>
        <w:spacing w:after="120"/>
        <w:jc w:val="left"/>
      </w:pPr>
      <w:r>
        <w:rPr>
          <w:rFonts w:ascii="Arial" w:cs="Arial" w:eastAsia="Arial" w:hAnsi="Arial"/>
          <w:color w:val="212121"/>
          <w:sz w:val="22"/>
          <w:szCs w:val="22"/>
        </w:rPr>
        <w:t xml:space="preserve">Inventory Service (Stock management, introduce NinjaKart SDK mock)</w:t>
      </w:r>
    </w:p>
    <w:p>
      <w:pPr>
        <w:pStyle w:val="ListParagraph"/>
        <w:numPr>
          <w:ilvl w:val="0"/>
          <w:numId w:val="3"/>
        </w:numPr>
        <w:spacing w:after="120"/>
        <w:jc w:val="left"/>
      </w:pPr>
      <w:r>
        <w:rPr>
          <w:rFonts w:ascii="Arial" w:cs="Arial" w:eastAsia="Arial" w:hAnsi="Arial"/>
          <w:color w:val="212121"/>
          <w:sz w:val="22"/>
          <w:szCs w:val="22"/>
        </w:rPr>
        <w:t xml:space="preserve">Order Service (Complex orchestration, Kafka producer, inter-service calls)</w:t>
      </w:r>
    </w:p>
    <w:p>
      <w:pPr>
        <w:pStyle w:val="ListParagraph"/>
        <w:numPr>
          <w:ilvl w:val="0"/>
          <w:numId w:val="3"/>
        </w:numPr>
        <w:spacing w:after="120"/>
        <w:jc w:val="left"/>
      </w:pPr>
      <w:r>
        <w:rPr>
          <w:rFonts w:ascii="Arial" w:cs="Arial" w:eastAsia="Arial" w:hAnsi="Arial"/>
          <w:color w:val="212121"/>
          <w:sz w:val="22"/>
          <w:szCs w:val="22"/>
        </w:rPr>
        <w:t xml:space="preserve">Payment Service (Mock gateway integration, webhook pattern, Kafka events)</w:t>
      </w:r>
    </w:p>
    <w:p>
      <w:pPr>
        <w:pStyle w:val="ListParagraph"/>
        <w:numPr>
          <w:ilvl w:val="0"/>
          <w:numId w:val="3"/>
        </w:numPr>
        <w:spacing w:after="120"/>
        <w:jc w:val="left"/>
      </w:pPr>
      <w:r>
        <w:rPr>
          <w:rFonts w:ascii="Arial" w:cs="Arial" w:eastAsia="Arial" w:hAnsi="Arial"/>
          <w:color w:val="212121"/>
          <w:sz w:val="22"/>
          <w:szCs w:val="22"/>
        </w:rPr>
        <w:t xml:space="preserve">Notification Service (Kafka consumer, event-driven processing, final integration)</w:t>
      </w:r>
    </w:p>
    <w:p>
      <w:r>
        <w:br w:type="page"/>
      </w:r>
    </w:p>
    <w:p>
      <w:pPr>
        <w:pStyle w:val="Heading1"/>
      </w:pPr>
      <w:r>
        <w:t xml:space="preserve">Diagrams Reference</w:t>
      </w:r>
    </w:p>
    <w:p>
      <w:pPr>
        <w:spacing w:after="120"/>
        <w:jc w:val="left"/>
      </w:pPr>
      <w:r>
        <w:rPr>
          <w:rFonts w:ascii="Arial" w:cs="Arial" w:eastAsia="Arial" w:hAnsi="Arial"/>
          <w:b w:val="false"/>
          <w:bCs w:val="false"/>
          <w:i w:val="false"/>
          <w:iCs w:val="false"/>
          <w:color w:val="212121"/>
          <w:sz w:val="22"/>
          <w:szCs w:val="22"/>
        </w:rPr>
        <w:t xml:space="preserve">The following diagrams are provided as separate Mermaid (.mermaid) files that can be rendered using any Mermaid-compatible viewer (VS Code extension, mermaid.live, GitHub, or documentation tools).</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720"/>
      </w:tblGrid>
      <w:tr>
        <w:tc>
          <w:tcPr>
            <w:tcW w:type="dxa" w:w="22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Diagram</w:t>
            </w:r>
          </w:p>
        </w:tc>
        <w:tc>
          <w:tcPr>
            <w:tcW w:type="dxa" w:w="280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File Name</w:t>
            </w:r>
          </w:p>
        </w:tc>
        <w:tc>
          <w:tcPr>
            <w:tcW w:type="dxa" w:w="4720"/>
            <w:tcBorders>
              <w:top w:val="single" w:color="C8E6C9" w:sz="1"/>
              <w:left w:val="single" w:color="C8E6C9" w:sz="1"/>
              <w:bottom w:val="single" w:color="C8E6C9" w:sz="1"/>
              <w:right w:val="single" w:color="C8E6C9" w:sz="1"/>
            </w:tcBorders>
            <w:shd w:fill="2E7D3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Architecture Diagram</w:t>
            </w:r>
          </w:p>
        </w:tc>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architecture.mermaid</w:t>
            </w:r>
          </w:p>
        </w:tc>
        <w:tc>
          <w:tcPr>
            <w:tcW w:type="dxa" w:w="47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Complete system architecture showing all 7 services, databases, external integrations, and communication paths</w:t>
            </w:r>
          </w:p>
        </w:tc>
      </w:tr>
      <w:tr>
        <w:tc>
          <w:tcPr>
            <w:tcW w:type="dxa" w:w="2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Flow Diagram</w:t>
            </w:r>
          </w:p>
        </w:tc>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flow-diagram.mermaid</w:t>
            </w:r>
          </w:p>
        </w:tc>
        <w:tc>
          <w:tcPr>
            <w:tcW w:type="dxa" w:w="47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End-to-end customer journey from registration through order delivery, including error paths and restocking flows</w:t>
            </w:r>
          </w:p>
        </w:tc>
      </w:tr>
      <w:tr>
        <w:tc>
          <w:tcPr>
            <w:tcW w:type="dxa" w:w="22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Sequence Diagram</w:t>
            </w:r>
          </w:p>
        </w:tc>
        <w:tc>
          <w:tcPr>
            <w:tcW w:type="dxa" w:w="280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sequence-diagram.mermaid</w:t>
            </w:r>
          </w:p>
        </w:tc>
        <w:tc>
          <w:tcPr>
            <w:tcW w:type="dxa" w:w="4720"/>
            <w:tcBorders>
              <w:top w:val="single" w:color="C8E6C9" w:sz="1"/>
              <w:left w:val="single" w:color="C8E6C9" w:sz="1"/>
              <w:bottom w:val="single" w:color="C8E6C9" w:sz="1"/>
              <w:right w:val="single" w:color="C8E6C9" w:sz="1"/>
            </w:tcBorders>
            <w:tcMar>
              <w:top w:type="dxa" w:w="60"/>
              <w:left w:type="dxa" w:w="100"/>
              <w:bottom w:type="dxa" w:w="60"/>
              <w:right w:type="dxa" w:w="100"/>
            </w:tcMar>
          </w:tcPr>
          <w:p>
            <w:r>
              <w:rPr>
                <w:rFonts w:ascii="Arial" w:cs="Arial" w:eastAsia="Arial" w:hAnsi="Arial"/>
                <w:b w:val="false"/>
                <w:bCs w:val="false"/>
                <w:color w:val="212121"/>
                <w:sz w:val="20"/>
                <w:szCs w:val="20"/>
              </w:rPr>
              <w:t xml:space="preserve">Detailed 7-phase sequence showing API calls, database interactions, Kafka events, and external service calls for a complete order</w:t>
            </w:r>
          </w:p>
        </w:tc>
      </w:tr>
      <w:tr>
        <w:tc>
          <w:tcPr>
            <w:tcW w:type="dxa" w:w="22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ER Diagram</w:t>
            </w:r>
          </w:p>
        </w:tc>
        <w:tc>
          <w:tcPr>
            <w:tcW w:type="dxa" w:w="280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er-diagram.mermaid</w:t>
            </w:r>
          </w:p>
        </w:tc>
        <w:tc>
          <w:tcPr>
            <w:tcW w:type="dxa" w:w="4720"/>
            <w:tcBorders>
              <w:top w:val="single" w:color="C8E6C9" w:sz="1"/>
              <w:left w:val="single" w:color="C8E6C9" w:sz="1"/>
              <w:bottom w:val="single" w:color="C8E6C9" w:sz="1"/>
              <w:right w:val="single" w:color="C8E6C9" w:sz="1"/>
            </w:tcBorders>
            <w:shd w:fill="E8F5E9" w:val="clear"/>
            <w:tcMar>
              <w:top w:type="dxa" w:w="60"/>
              <w:left w:type="dxa" w:w="100"/>
              <w:bottom w:type="dxa" w:w="60"/>
              <w:right w:type="dxa" w:w="100"/>
            </w:tcMar>
          </w:tcPr>
          <w:p>
            <w:r>
              <w:rPr>
                <w:rFonts w:ascii="Arial" w:cs="Arial" w:eastAsia="Arial" w:hAnsi="Arial"/>
                <w:b w:val="false"/>
                <w:bCs w:val="false"/>
                <w:color w:val="212121"/>
                <w:sz w:val="20"/>
                <w:szCs w:val="20"/>
              </w:rPr>
              <w:t xml:space="preserve">Entity Relationship diagram covering all database tables across all services with field types and relationships</w:t>
            </w:r>
          </w:p>
        </w:tc>
      </w:tr>
    </w:tbl>
    <w:p>
      <w:pPr>
        <w:spacing w:after="200"/>
      </w:pPr>
    </w:p>
    <w:p>
      <w:pPr>
        <w:pStyle w:val="Heading1"/>
      </w:pPr>
      <w:r>
        <w:t xml:space="preserve">Conclusion</w:t>
      </w:r>
    </w:p>
    <w:p>
      <w:pPr>
        <w:spacing w:after="120"/>
        <w:jc w:val="left"/>
      </w:pPr>
      <w:r>
        <w:rPr>
          <w:rFonts w:ascii="Arial" w:cs="Arial" w:eastAsia="Arial" w:hAnsi="Arial"/>
          <w:b w:val="false"/>
          <w:bCs w:val="false"/>
          <w:i w:val="false"/>
          <w:iCs w:val="false"/>
          <w:color w:val="212121"/>
          <w:sz w:val="22"/>
          <w:szCs w:val="22"/>
        </w:rPr>
        <w:t xml:space="preserve">The SabziWala microservices platform provides a comprehensive, practical learning environment that mirrors real-world e-commerce architectures. By building each service incrementally, students gain hands-on experience with industry-standard technologies including Spring Boot 3.2.5, PostgreSQL, MongoDB, Redis, Apache Kafka, Docker, and Jenkins CI/CD pipelines.</w:t>
      </w:r>
    </w:p>
    <w:p>
      <w:pPr>
        <w:spacing w:after="120"/>
        <w:jc w:val="left"/>
      </w:pPr>
      <w:r>
        <w:rPr>
          <w:rFonts w:ascii="Arial" w:cs="Arial" w:eastAsia="Arial" w:hAnsi="Arial"/>
          <w:b w:val="false"/>
          <w:bCs w:val="false"/>
          <w:i w:val="false"/>
          <w:iCs w:val="false"/>
          <w:color w:val="212121"/>
          <w:sz w:val="22"/>
          <w:szCs w:val="22"/>
        </w:rPr>
        <w:t xml:space="preserve">The hyperlocal context of serving Pune localities makes the project relatable and engaging, while the carefully designed complexity levels ensure that each service introduces new concepts without overwhelming learners. The mock integrations (NinjaKart SDK, Payment Gateway) demonstrate real-world third-party integration patterns in a safe, controlled environment.</w:t>
      </w:r>
    </w:p>
    <w:p>
      <w:pPr>
        <w:spacing w:after="120"/>
        <w:jc w:val="left"/>
      </w:pPr>
      <w:r>
        <w:rPr>
          <w:rFonts w:ascii="Arial" w:cs="Arial" w:eastAsia="Arial" w:hAnsi="Arial"/>
          <w:b w:val="false"/>
          <w:bCs w:val="false"/>
          <w:i w:val="false"/>
          <w:iCs w:val="false"/>
          <w:color w:val="212121"/>
          <w:sz w:val="22"/>
          <w:szCs w:val="22"/>
        </w:rPr>
        <w:t xml:space="preserve">This POC serves as a strong foundation that can be extended with additional features such as delivery tracking with WebSockets, recommendation engines, analytics dashboards, and multi-tenant support as students progress in their learning journey.</w:t>
      </w:r>
    </w:p>
    <w:sectPr>
      <w:headerReference w:type="default" r:id="rId6"/>
      <w:footerReference w:type="default" r:id="rId7"/>
      <w:pgSz w:w="12240" w:h="15840" w:orient="portrait"/>
      <w:pgMar w:top="1440" w:right="1260" w:bottom="1440" w:left="126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E9E9E"/>
        <w:sz w:val="18"/>
        <w:szCs w:val="18"/>
      </w:rPr>
      <w:t xml:space="preserve">Page </w:t>
    </w:r>
    <w:r>
      <w:rPr>
        <w:rFonts w:ascii="Arial" w:cs="Arial" w:eastAsia="Arial" w:hAnsi="Arial"/>
        <w:color w:val="9E9E9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E9E9E"/>
        <w:sz w:val="18"/>
        <w:szCs w:val="18"/>
      </w:rPr>
      <w:t xml:space="preserve">SabziWala - Microservices POC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2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4CAF50"/>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61616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2026-02-06T16:53:17.747Z</dcterms:created>
  <dcterms:modified xsi:type="dcterms:W3CDTF">2026-02-06T16:53:17.748Z</dcterms:modified>
</cp:coreProperties>
</file>

<file path=docProps/custom.xml><?xml version="1.0" encoding="utf-8"?>
<Properties xmlns="http://schemas.openxmlformats.org/officeDocument/2006/custom-properties" xmlns:vt="http://schemas.openxmlformats.org/officeDocument/2006/docPropsVTypes"/>
</file>