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F172A"/>
          <w:sz w:val="34"/>
        </w:rPr>
        <w:t>LANDEN JACKSON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22C55E"/>
          <w:sz w:val="20"/>
        </w:rPr>
        <w:t>Operations &amp; Marketing Specialist  •  Systems &amp; Revenue Growth</w:t>
      </w:r>
    </w:p>
    <w:p>
      <w:pPr>
        <w:spacing w:before="0" w:after="80" w:line="240" w:lineRule="auto"/>
        <w:jc w:val="center"/>
      </w:pPr>
      <w:r>
        <w:rPr>
          <w:color w:val="64748B"/>
          <w:sz w:val="17"/>
        </w:rPr>
        <w:t>Tallahassee, FL  •  (850) 459-9148  •  jacksonlanden3986@gmail.com  •  linkedin.com/in/landenjackson  •  www.consultant-studio.app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EXECUTIVE PROFILE</w:t>
      </w:r>
    </w:p>
    <w:p>
      <w:pPr>
        <w:spacing w:before="20" w:after="60" w:line="259" w:lineRule="auto"/>
      </w:pPr>
      <w:r>
        <w:rPr>
          <w:color w:val="1E293B"/>
          <w:sz w:val="17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CORE COMPETENCIES</w:t>
      </w:r>
    </w:p>
    <w:p>
      <w:pPr>
        <w:spacing w:before="20" w:after="60" w:line="259" w:lineRule="auto"/>
      </w:pPr>
      <w:r>
        <w:rPr>
          <w:b/>
          <w:sz w:val="17"/>
        </w:rPr>
        <w:t xml:space="preserve">Operations &amp; Throughput: </w:t>
      </w:r>
      <w:r>
        <w:rPr>
          <w:sz w:val="17"/>
        </w:rPr>
        <w:t>Kitchen &amp; Floor Workflow, Ticket Turnaround Optimization, Shift Coordination, Labor Yield &amp; Defect Elimination.</w:t>
        <w:br/>
      </w:r>
      <w:r>
        <w:rPr>
          <w:b/>
          <w:sz w:val="17"/>
        </w:rPr>
        <w:t xml:space="preserve">Revenue &amp; Growth Strategy: </w:t>
      </w:r>
      <w:r>
        <w:rPr>
          <w:sz w:val="17"/>
        </w:rPr>
        <w:t>Zero-Discount Margin Protection, Neighborhood Acquisition, Pricing Audits, Unit Economics &amp; Breakeven Modeling.</w:t>
        <w:br/>
      </w:r>
      <w:r>
        <w:rPr>
          <w:b/>
          <w:sz w:val="17"/>
        </w:rPr>
        <w:t xml:space="preserve">Systems &amp; Analytics Architecture: </w:t>
      </w:r>
      <w:r>
        <w:rPr>
          <w:sz w:val="17"/>
        </w:rPr>
        <w:t>Advanced Excel P&amp;L Modeling, Client-Side Data Ingestion (SheetJS/PDF.js), TypeSafe Jev System One, KPI Dashboards.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Founder &amp; Product Builder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2026 – Present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Consultant Studio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Architected zero-overhead client-side operational software generating 13-week cash flow forecasts and automated P&amp;L audits, cutting recurring cloud database overhead to $0.00/month while enabling instant 1-click .xlsx, .docx, and .pdf deliverable exports.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Engineered client-side file parsing pipelines processing complex financial spreadsheets locally, eliminating backend latency and enterprise data privacy compliance exposure.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Marketing &amp; Growth Specialist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Apr 2025 – Present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Ma's Diner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Accelerated kitchen throughput velocity by 37.50% (slashing ticket turnaround from 8.00 to 5.00 minutes), unlocking capacity for 3+ additional table turns/hour and pacing +$76,050.00 in annualized high-margin revenue.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Engineered an 8-week local acquisition strategy driving a 25.00% increase in weekday foot traffic while defending 100.00% full-price margins with zero promotional discounting.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Conducted market-pricing audits and structured localized outreach channels to establish a 5.00% repeat baseline from zero within the first operating quarter.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Delivery Driver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May 2025 – Present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DoorDash &amp; Uber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Fulfilled 800+ time-sensitive deliveries during peak rush windows with a 99.00% on-time completion rate and &gt;90% customer satisfaction score.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Optimized route density, staging time, and fuel consumption to maximize hourly order yield across high-density delivery zones.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Operations &amp; Shift Coordinator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Jun 2021 – Feb 2025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Walk-On's Sports Bistreaux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Orchestrated floor and delivery logistics during high-volume periods (10–60 concurrent orders) maintaining a 0.00% defect rate, protecting brand NPS and eliminating remake scrap costs.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Standardized operational setup frameworks across frontline staff, reducing onboarding cycles by 20.00% and recapturing 8.00 productive labor hours ($120.00 saved) per onboarded employee.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Bachelor of Science in Marketing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May 2024 – Jul 2026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Florida State University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Co-authored empirical consumer trust research study analyzing institutional decision-making dynamics (p &lt; .001).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Eagle Scout (BSA)  •  Google AI Professional Certificate  •  Advanced Microsoft Excel Certified  •  Associate of Arts (Tallahassee State College, Dean's List 3x)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