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496" w:rsidRPr="00937A64" w:rsidRDefault="00176496" w:rsidP="00176496">
      <w:pPr>
        <w:pStyle w:val="Ttulo1"/>
        <w:ind w:right="0"/>
        <w:jc w:val="left"/>
        <w:rPr>
          <w:sz w:val="22"/>
          <w:szCs w:val="24"/>
        </w:rPr>
      </w:pPr>
      <w:r>
        <w:rPr>
          <w:sz w:val="18"/>
        </w:rPr>
        <w:t xml:space="preserve">                           </w:t>
      </w:r>
      <w:r w:rsidRPr="00937A64">
        <w:rPr>
          <w:sz w:val="18"/>
        </w:rPr>
        <w:t>Organismo Nacional de Sanidad Pesquera</w:t>
      </w:r>
    </w:p>
    <w:p w:rsidR="00176496" w:rsidRPr="00937A64" w:rsidRDefault="00176496" w:rsidP="00176496">
      <w:pPr>
        <w:pStyle w:val="Ttulo1"/>
        <w:ind w:right="0"/>
        <w:jc w:val="left"/>
        <w:rPr>
          <w:sz w:val="22"/>
          <w:szCs w:val="24"/>
        </w:rPr>
      </w:pPr>
      <w:r w:rsidRPr="00937A64">
        <w:rPr>
          <w:sz w:val="22"/>
          <w:szCs w:val="24"/>
        </w:rPr>
        <w:t xml:space="preserve">             </w:t>
      </w:r>
      <w:r>
        <w:rPr>
          <w:sz w:val="22"/>
          <w:szCs w:val="24"/>
        </w:rPr>
        <w:t xml:space="preserve">                       </w:t>
      </w:r>
      <w:r w:rsidRPr="00937A64">
        <w:rPr>
          <w:sz w:val="22"/>
          <w:szCs w:val="24"/>
        </w:rPr>
        <w:t xml:space="preserve">    SANIPES</w:t>
      </w:r>
    </w:p>
    <w:p w:rsidR="00176496" w:rsidRDefault="00176496" w:rsidP="00176496">
      <w:pPr>
        <w:jc w:val="center"/>
        <w:rPr>
          <w:b/>
          <w:noProof/>
          <w:lang w:eastAsia="es-PE"/>
        </w:rPr>
      </w:pPr>
      <w:r>
        <w:rPr>
          <w:noProof/>
          <w:lang w:eastAsia="es-PE"/>
        </w:rPr>
        <w:drawing>
          <wp:anchor distT="0" distB="0" distL="114300" distR="114300" simplePos="0" relativeHeight="251659264" behindDoc="0" locked="0" layoutInCell="1" allowOverlap="1" wp14:anchorId="43F9FB1C" wp14:editId="682346D9">
            <wp:simplePos x="0" y="0"/>
            <wp:positionH relativeFrom="margin">
              <wp:posOffset>2302510</wp:posOffset>
            </wp:positionH>
            <wp:positionV relativeFrom="paragraph">
              <wp:posOffset>126637</wp:posOffset>
            </wp:positionV>
            <wp:extent cx="990600" cy="848995"/>
            <wp:effectExtent l="0" t="0" r="0" b="8255"/>
            <wp:wrapSquare wrapText="left"/>
            <wp:docPr id="11" name="Imagen 11" descr="sell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lloest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0" cy="848995"/>
                    </a:xfrm>
                    <a:prstGeom prst="rect">
                      <a:avLst/>
                    </a:prstGeom>
                    <a:noFill/>
                  </pic:spPr>
                </pic:pic>
              </a:graphicData>
            </a:graphic>
            <wp14:sizeRelH relativeFrom="page">
              <wp14:pctWidth>0</wp14:pctWidth>
            </wp14:sizeRelH>
            <wp14:sizeRelV relativeFrom="page">
              <wp14:pctHeight>0</wp14:pctHeight>
            </wp14:sizeRelV>
          </wp:anchor>
        </w:drawing>
      </w:r>
    </w:p>
    <w:p w:rsidR="00176496" w:rsidRDefault="00176496" w:rsidP="00176496">
      <w:pPr>
        <w:jc w:val="center"/>
        <w:rPr>
          <w:b/>
          <w:noProof/>
          <w:lang w:eastAsia="es-PE"/>
        </w:rPr>
      </w:pPr>
    </w:p>
    <w:p w:rsidR="00176496" w:rsidRDefault="00176496" w:rsidP="00176496">
      <w:pPr>
        <w:jc w:val="center"/>
        <w:rPr>
          <w:b/>
          <w:noProof/>
          <w:lang w:eastAsia="es-PE"/>
        </w:rPr>
      </w:pPr>
    </w:p>
    <w:p w:rsidR="00176496" w:rsidRPr="000C3C38" w:rsidRDefault="00176496" w:rsidP="00176496">
      <w:pPr>
        <w:jc w:val="center"/>
        <w:rPr>
          <w:b/>
          <w:noProof/>
          <w:sz w:val="20"/>
          <w:lang w:eastAsia="es-PE"/>
        </w:rPr>
      </w:pPr>
    </w:p>
    <w:p w:rsidR="00176496" w:rsidRPr="000C3C38" w:rsidRDefault="00176496" w:rsidP="00176496">
      <w:pPr>
        <w:tabs>
          <w:tab w:val="center" w:pos="4252"/>
          <w:tab w:val="right" w:pos="8504"/>
        </w:tabs>
        <w:suppressAutoHyphens/>
        <w:spacing w:after="0" w:line="240" w:lineRule="auto"/>
        <w:jc w:val="center"/>
        <w:rPr>
          <w:rFonts w:ascii="Arial" w:eastAsia="Times New Roman" w:hAnsi="Arial" w:cs="Arial"/>
          <w:b/>
          <w:szCs w:val="28"/>
          <w:lang w:val="it-IT" w:eastAsia="ar-SA"/>
        </w:rPr>
      </w:pPr>
      <w:r w:rsidRPr="000C3C38">
        <w:rPr>
          <w:rFonts w:ascii="Arial" w:eastAsia="Times New Roman" w:hAnsi="Arial" w:cs="Arial"/>
          <w:b/>
          <w:szCs w:val="28"/>
          <w:lang w:val="it-IT" w:eastAsia="ar-SA"/>
        </w:rPr>
        <w:t>RESOLUCIÓN DE PRESIDENCIA EJECUTIVA</w:t>
      </w:r>
      <w:r w:rsidRPr="000C3C38">
        <w:rPr>
          <w:rFonts w:ascii="Arial" w:eastAsia="Times New Roman" w:hAnsi="Arial" w:cs="Arial"/>
          <w:b/>
          <w:color w:val="FF0000"/>
          <w:szCs w:val="28"/>
          <w:lang w:val="it-IT" w:eastAsia="ar-SA"/>
        </w:rPr>
        <w:t xml:space="preserve"> </w:t>
      </w:r>
    </w:p>
    <w:p w:rsidR="00176496" w:rsidRPr="000C3C38" w:rsidRDefault="00176496" w:rsidP="00176496">
      <w:pPr>
        <w:tabs>
          <w:tab w:val="center" w:pos="4252"/>
          <w:tab w:val="right" w:pos="8504"/>
        </w:tabs>
        <w:suppressAutoHyphens/>
        <w:spacing w:after="0" w:line="240" w:lineRule="auto"/>
        <w:jc w:val="center"/>
        <w:rPr>
          <w:rFonts w:ascii="Arial" w:eastAsia="Times New Roman" w:hAnsi="Arial" w:cs="Arial"/>
          <w:b/>
          <w:szCs w:val="28"/>
          <w:lang w:val="it-IT" w:eastAsia="ar-SA"/>
        </w:rPr>
      </w:pPr>
      <w:r w:rsidRPr="000C3C38">
        <w:rPr>
          <w:rFonts w:ascii="Arial" w:eastAsia="Times New Roman" w:hAnsi="Arial" w:cs="Arial"/>
          <w:b/>
          <w:szCs w:val="28"/>
          <w:lang w:val="it-IT" w:eastAsia="ar-SA"/>
        </w:rPr>
        <w:t xml:space="preserve">Nº  </w:t>
      </w:r>
      <w:bookmarkStart w:id="0" w:name="NOM_DOC"/>
      <w:r w:rsidRPr="000C3C38">
        <w:rPr>
          <w:rFonts w:ascii="Arial" w:eastAsia="Times New Roman" w:hAnsi="Arial" w:cs="Arial"/>
          <w:b/>
          <w:szCs w:val="28"/>
          <w:lang w:val="it-IT" w:eastAsia="ar-SA"/>
        </w:rPr>
        <w:t xml:space="preserve">      -2019-SANIPES/PE</w:t>
      </w:r>
    </w:p>
    <w:bookmarkEnd w:id="0"/>
    <w:p w:rsidR="00176496" w:rsidRPr="000C3C38" w:rsidRDefault="00176496" w:rsidP="00176496">
      <w:pPr>
        <w:spacing w:after="0" w:line="240" w:lineRule="auto"/>
        <w:outlineLvl w:val="0"/>
        <w:rPr>
          <w:rFonts w:ascii="Arial" w:hAnsi="Arial" w:cs="Arial"/>
          <w:sz w:val="24"/>
          <w:szCs w:val="28"/>
          <w:lang w:eastAsia="es-ES"/>
        </w:rPr>
      </w:pPr>
    </w:p>
    <w:p w:rsidR="00176496" w:rsidRPr="000C3C38" w:rsidRDefault="00176496" w:rsidP="00176496">
      <w:pPr>
        <w:spacing w:after="0" w:line="240" w:lineRule="auto"/>
        <w:ind w:left="4248" w:firstLine="708"/>
        <w:outlineLvl w:val="0"/>
        <w:rPr>
          <w:rFonts w:ascii="Arial" w:hAnsi="Arial" w:cs="Arial"/>
          <w:sz w:val="18"/>
          <w:szCs w:val="20"/>
          <w:lang w:eastAsia="es-ES"/>
        </w:rPr>
      </w:pPr>
      <w:proofErr w:type="gramStart"/>
      <w:r w:rsidRPr="000C3C38">
        <w:rPr>
          <w:rFonts w:ascii="Arial" w:hAnsi="Arial" w:cs="Arial"/>
          <w:sz w:val="18"/>
          <w:szCs w:val="20"/>
          <w:lang w:eastAsia="es-ES"/>
        </w:rPr>
        <w:t xml:space="preserve">Surquillo,  </w:t>
      </w:r>
      <w:bookmarkStart w:id="1" w:name="FECHA_ACTUAL"/>
      <w:bookmarkStart w:id="2" w:name="_GoBack"/>
      <w:r w:rsidR="00095ADD">
        <w:rPr>
          <w:rFonts w:ascii="Arial" w:hAnsi="Arial" w:cs="Arial"/>
          <w:sz w:val="18"/>
          <w:szCs w:val="20"/>
          <w:lang w:eastAsia="es-ES"/>
        </w:rPr>
        <w:t>MMMMMMMMM</w:t>
      </w:r>
      <w:bookmarkEnd w:id="1"/>
      <w:bookmarkEnd w:id="2"/>
      <w:proofErr w:type="gramEnd"/>
    </w:p>
    <w:p w:rsidR="00176496" w:rsidRPr="000C3C38" w:rsidRDefault="00176496" w:rsidP="00176496">
      <w:pPr>
        <w:spacing w:after="0" w:line="240" w:lineRule="auto"/>
        <w:ind w:left="4248" w:firstLine="708"/>
        <w:outlineLvl w:val="0"/>
        <w:rPr>
          <w:rFonts w:ascii="Arial" w:hAnsi="Arial" w:cs="Arial"/>
          <w:sz w:val="18"/>
          <w:szCs w:val="20"/>
          <w:lang w:eastAsia="es-ES"/>
        </w:rPr>
      </w:pPr>
    </w:p>
    <w:p w:rsidR="00176496" w:rsidRPr="000C3C38" w:rsidRDefault="00176496" w:rsidP="00176496">
      <w:pPr>
        <w:spacing w:after="0" w:line="240" w:lineRule="auto"/>
        <w:ind w:left="4956" w:firstLine="708"/>
        <w:outlineLvl w:val="0"/>
        <w:rPr>
          <w:rFonts w:ascii="Arial" w:hAnsi="Arial" w:cs="Arial"/>
          <w:sz w:val="20"/>
          <w:szCs w:val="20"/>
          <w:lang w:eastAsia="es-ES"/>
        </w:rPr>
      </w:pPr>
      <w:r w:rsidRPr="000C3C38">
        <w:rPr>
          <w:rFonts w:ascii="Arial" w:hAnsi="Arial" w:cs="Arial"/>
          <w:sz w:val="20"/>
          <w:szCs w:val="20"/>
          <w:lang w:eastAsia="es-ES"/>
        </w:rPr>
        <w:t xml:space="preserve">                 </w:t>
      </w:r>
    </w:p>
    <w:p w:rsidR="00176496" w:rsidRPr="000C3C38" w:rsidRDefault="00176496" w:rsidP="00176496">
      <w:pPr>
        <w:spacing w:after="0" w:line="240" w:lineRule="auto"/>
        <w:ind w:firstLine="1418"/>
        <w:jc w:val="both"/>
        <w:outlineLvl w:val="0"/>
        <w:rPr>
          <w:rFonts w:ascii="Arial" w:hAnsi="Arial" w:cs="Arial"/>
          <w:b/>
          <w:bCs/>
          <w:sz w:val="18"/>
          <w:szCs w:val="20"/>
          <w:lang w:eastAsia="es-ES"/>
        </w:rPr>
      </w:pPr>
      <w:r w:rsidRPr="000C3C38">
        <w:rPr>
          <w:rFonts w:ascii="Arial" w:hAnsi="Arial" w:cs="Arial"/>
          <w:b/>
          <w:bCs/>
          <w:sz w:val="18"/>
          <w:szCs w:val="20"/>
          <w:lang w:eastAsia="es-ES"/>
        </w:rPr>
        <w:t xml:space="preserve">VISTOS: </w:t>
      </w:r>
    </w:p>
    <w:p w:rsidR="00176496" w:rsidRPr="000C3C38" w:rsidRDefault="00176496" w:rsidP="00176496">
      <w:pPr>
        <w:spacing w:after="0" w:line="240" w:lineRule="auto"/>
        <w:ind w:firstLine="1418"/>
        <w:jc w:val="both"/>
        <w:outlineLvl w:val="0"/>
        <w:rPr>
          <w:rFonts w:ascii="Arial" w:hAnsi="Arial" w:cs="Arial"/>
          <w:b/>
          <w:bCs/>
          <w:sz w:val="18"/>
          <w:szCs w:val="20"/>
          <w:lang w:eastAsia="es-ES"/>
        </w:rPr>
      </w:pPr>
    </w:p>
    <w:p w:rsidR="00176496" w:rsidRPr="000C3C38" w:rsidRDefault="00176496" w:rsidP="00176496">
      <w:pPr>
        <w:spacing w:after="0" w:line="240" w:lineRule="auto"/>
        <w:ind w:firstLine="1418"/>
        <w:jc w:val="both"/>
        <w:outlineLvl w:val="0"/>
        <w:rPr>
          <w:rFonts w:ascii="Arial" w:hAnsi="Arial" w:cs="Arial"/>
          <w:b/>
          <w:bCs/>
          <w:sz w:val="18"/>
          <w:szCs w:val="20"/>
          <w:lang w:eastAsia="es-ES"/>
        </w:rPr>
      </w:pPr>
      <w:r w:rsidRPr="000C3C38">
        <w:rPr>
          <w:rFonts w:ascii="Arial" w:hAnsi="Arial" w:cs="Arial"/>
          <w:sz w:val="18"/>
          <w:szCs w:val="20"/>
        </w:rPr>
        <w:t xml:space="preserve">El Memorando </w:t>
      </w:r>
      <w:proofErr w:type="spellStart"/>
      <w:r w:rsidRPr="000C3C38">
        <w:rPr>
          <w:rFonts w:ascii="Arial" w:hAnsi="Arial" w:cs="Arial"/>
          <w:sz w:val="18"/>
          <w:szCs w:val="20"/>
        </w:rPr>
        <w:t>N°</w:t>
      </w:r>
      <w:proofErr w:type="spellEnd"/>
      <w:r w:rsidRPr="000C3C38">
        <w:rPr>
          <w:rFonts w:ascii="Arial" w:hAnsi="Arial" w:cs="Arial"/>
          <w:sz w:val="18"/>
          <w:szCs w:val="20"/>
        </w:rPr>
        <w:t xml:space="preserve"> 007-2019-SANIPES/PE, el Memorando </w:t>
      </w:r>
      <w:proofErr w:type="spellStart"/>
      <w:r w:rsidRPr="000C3C38">
        <w:rPr>
          <w:rFonts w:ascii="Arial" w:hAnsi="Arial" w:cs="Arial"/>
          <w:sz w:val="18"/>
          <w:szCs w:val="20"/>
        </w:rPr>
        <w:t>N°</w:t>
      </w:r>
      <w:proofErr w:type="spellEnd"/>
      <w:r w:rsidRPr="000C3C38">
        <w:rPr>
          <w:rFonts w:ascii="Arial" w:hAnsi="Arial" w:cs="Arial"/>
          <w:sz w:val="18"/>
          <w:szCs w:val="20"/>
        </w:rPr>
        <w:t xml:space="preserve">       -2019-SANIPES/OPP de la Oficina de Planeamiento y Presupuesto y el Informe </w:t>
      </w:r>
      <w:proofErr w:type="spellStart"/>
      <w:r w:rsidRPr="000C3C38">
        <w:rPr>
          <w:rFonts w:ascii="Arial" w:hAnsi="Arial" w:cs="Arial"/>
          <w:sz w:val="18"/>
          <w:szCs w:val="20"/>
        </w:rPr>
        <w:t>N°</w:t>
      </w:r>
      <w:proofErr w:type="spellEnd"/>
      <w:r w:rsidRPr="000C3C38">
        <w:rPr>
          <w:rFonts w:ascii="Arial" w:hAnsi="Arial" w:cs="Arial"/>
          <w:sz w:val="18"/>
          <w:szCs w:val="20"/>
        </w:rPr>
        <w:t xml:space="preserve"> XXX-2019-SANIPES/OPP-UPR de la Unidad de Planeamiento y Racionalización; el Memorando </w:t>
      </w:r>
      <w:proofErr w:type="spellStart"/>
      <w:r w:rsidRPr="000C3C38">
        <w:rPr>
          <w:rFonts w:ascii="Arial" w:hAnsi="Arial" w:cs="Arial"/>
          <w:sz w:val="18"/>
          <w:szCs w:val="20"/>
        </w:rPr>
        <w:t>N°</w:t>
      </w:r>
      <w:proofErr w:type="spellEnd"/>
      <w:r w:rsidRPr="000C3C38">
        <w:rPr>
          <w:rFonts w:ascii="Arial" w:hAnsi="Arial" w:cs="Arial"/>
          <w:sz w:val="18"/>
          <w:szCs w:val="20"/>
        </w:rPr>
        <w:t xml:space="preserve">   2019-OAJ-SANIPES y el Informe </w:t>
      </w:r>
      <w:proofErr w:type="spellStart"/>
      <w:r w:rsidRPr="000C3C38">
        <w:rPr>
          <w:rFonts w:ascii="Arial" w:hAnsi="Arial" w:cs="Arial"/>
          <w:sz w:val="18"/>
          <w:szCs w:val="20"/>
        </w:rPr>
        <w:t>N°</w:t>
      </w:r>
      <w:proofErr w:type="spellEnd"/>
      <w:r w:rsidRPr="000C3C38">
        <w:rPr>
          <w:rFonts w:ascii="Arial" w:hAnsi="Arial" w:cs="Arial"/>
          <w:sz w:val="18"/>
          <w:szCs w:val="20"/>
        </w:rPr>
        <w:t xml:space="preserve">    -2019-SANIPES/OAJ de la Oficina de Asesoría Jurídica; y</w:t>
      </w:r>
      <w:r w:rsidRPr="000C3C38">
        <w:rPr>
          <w:rFonts w:ascii="Arial" w:hAnsi="Arial" w:cs="Arial"/>
          <w:bCs/>
          <w:sz w:val="18"/>
          <w:szCs w:val="20"/>
          <w:lang w:eastAsia="es-ES"/>
        </w:rPr>
        <w:t xml:space="preserve">; </w:t>
      </w:r>
    </w:p>
    <w:p w:rsidR="00176496" w:rsidRPr="000C3C38" w:rsidRDefault="00176496" w:rsidP="00176496">
      <w:pPr>
        <w:spacing w:after="0" w:line="240" w:lineRule="auto"/>
        <w:ind w:firstLine="1418"/>
        <w:jc w:val="both"/>
        <w:outlineLvl w:val="0"/>
        <w:rPr>
          <w:rFonts w:ascii="Arial" w:hAnsi="Arial" w:cs="Arial"/>
          <w:b/>
          <w:bCs/>
          <w:sz w:val="18"/>
          <w:szCs w:val="20"/>
          <w:lang w:eastAsia="es-ES"/>
        </w:rPr>
      </w:pPr>
    </w:p>
    <w:p w:rsidR="00176496" w:rsidRPr="000C3C38" w:rsidRDefault="00176496" w:rsidP="00176496">
      <w:pPr>
        <w:spacing w:after="0" w:line="240" w:lineRule="auto"/>
        <w:ind w:firstLine="1418"/>
        <w:jc w:val="both"/>
        <w:outlineLvl w:val="0"/>
        <w:rPr>
          <w:rFonts w:ascii="Arial" w:hAnsi="Arial" w:cs="Arial"/>
          <w:b/>
          <w:bCs/>
          <w:sz w:val="18"/>
          <w:szCs w:val="20"/>
          <w:lang w:eastAsia="es-ES"/>
        </w:rPr>
      </w:pPr>
      <w:r w:rsidRPr="000C3C38">
        <w:rPr>
          <w:rFonts w:ascii="Arial" w:hAnsi="Arial" w:cs="Arial"/>
          <w:b/>
          <w:bCs/>
          <w:sz w:val="18"/>
          <w:szCs w:val="20"/>
          <w:lang w:eastAsia="es-ES"/>
        </w:rPr>
        <w:t>CONSIDERANDO:</w:t>
      </w:r>
    </w:p>
    <w:p w:rsidR="00176496" w:rsidRPr="000C3C38" w:rsidRDefault="00176496" w:rsidP="00176496">
      <w:pPr>
        <w:spacing w:after="0" w:line="240" w:lineRule="auto"/>
        <w:ind w:firstLine="1418"/>
        <w:jc w:val="both"/>
        <w:outlineLvl w:val="0"/>
        <w:rPr>
          <w:rFonts w:ascii="Arial" w:hAnsi="Arial" w:cs="Arial"/>
          <w:b/>
          <w:bCs/>
          <w:sz w:val="18"/>
          <w:szCs w:val="20"/>
          <w:lang w:eastAsia="es-ES"/>
        </w:rPr>
      </w:pPr>
    </w:p>
    <w:p w:rsidR="00176496" w:rsidRPr="000C3C38" w:rsidRDefault="00176496" w:rsidP="00176496">
      <w:pPr>
        <w:spacing w:after="0" w:line="240" w:lineRule="auto"/>
        <w:ind w:firstLine="1418"/>
        <w:jc w:val="both"/>
        <w:outlineLvl w:val="0"/>
        <w:rPr>
          <w:rFonts w:ascii="Arial" w:hAnsi="Arial" w:cs="Arial"/>
          <w:sz w:val="18"/>
          <w:szCs w:val="20"/>
        </w:rPr>
      </w:pPr>
      <w:r w:rsidRPr="000C3C38">
        <w:rPr>
          <w:rFonts w:ascii="Arial" w:hAnsi="Arial" w:cs="Arial"/>
          <w:sz w:val="18"/>
          <w:szCs w:val="20"/>
        </w:rPr>
        <w:t xml:space="preserve">Que, el artículo 4 y 7 de la Ley </w:t>
      </w:r>
      <w:proofErr w:type="spellStart"/>
      <w:r w:rsidRPr="000C3C38">
        <w:rPr>
          <w:rFonts w:ascii="Arial" w:hAnsi="Arial" w:cs="Arial"/>
          <w:sz w:val="18"/>
          <w:szCs w:val="20"/>
        </w:rPr>
        <w:t>N°</w:t>
      </w:r>
      <w:proofErr w:type="spellEnd"/>
      <w:r w:rsidRPr="000C3C38">
        <w:rPr>
          <w:rFonts w:ascii="Arial" w:hAnsi="Arial" w:cs="Arial"/>
          <w:sz w:val="18"/>
          <w:szCs w:val="20"/>
        </w:rPr>
        <w:t xml:space="preserve"> 27658, Ley Marco de Modernización de la Gestión del Estado, respectivamente, establece que el proceso de modernización de la gestión del Estado tiene como finalidad fundamental la obtención de mayores niveles de eficiencia del aparato estatal, de manera que se logre una mejor atención a la ciudadanía, priorizando y optimizando el uso de los recursos públicos.</w:t>
      </w:r>
    </w:p>
    <w:p w:rsidR="00176496" w:rsidRPr="000C3C38" w:rsidRDefault="00176496" w:rsidP="00176496">
      <w:pPr>
        <w:spacing w:after="0" w:line="240" w:lineRule="auto"/>
        <w:ind w:firstLine="1418"/>
        <w:jc w:val="both"/>
        <w:outlineLvl w:val="0"/>
        <w:rPr>
          <w:rFonts w:ascii="Arial" w:hAnsi="Arial" w:cs="Arial"/>
          <w:sz w:val="18"/>
          <w:szCs w:val="20"/>
          <w:highlight w:val="yellow"/>
        </w:rPr>
      </w:pPr>
    </w:p>
    <w:p w:rsidR="00176496" w:rsidRPr="000C3C38" w:rsidRDefault="00176496" w:rsidP="00176496">
      <w:pPr>
        <w:spacing w:after="0" w:line="240" w:lineRule="auto"/>
        <w:ind w:firstLine="1418"/>
        <w:jc w:val="both"/>
        <w:outlineLvl w:val="0"/>
        <w:rPr>
          <w:rFonts w:ascii="Arial" w:hAnsi="Arial" w:cs="Arial"/>
          <w:sz w:val="18"/>
          <w:szCs w:val="20"/>
          <w:lang w:eastAsia="es-PE"/>
        </w:rPr>
      </w:pPr>
      <w:r w:rsidRPr="000C3C38">
        <w:rPr>
          <w:rFonts w:ascii="Arial" w:hAnsi="Arial" w:cs="Arial"/>
          <w:sz w:val="18"/>
          <w:szCs w:val="20"/>
          <w:lang w:eastAsia="es-PE"/>
        </w:rPr>
        <w:t xml:space="preserve">Que, </w:t>
      </w:r>
      <w:r w:rsidRPr="000C3C38">
        <w:rPr>
          <w:rFonts w:ascii="Arial" w:hAnsi="Arial" w:cs="Arial"/>
          <w:sz w:val="18"/>
          <w:szCs w:val="20"/>
        </w:rPr>
        <w:t>de</w:t>
      </w:r>
      <w:r w:rsidRPr="000C3C38">
        <w:rPr>
          <w:rFonts w:ascii="Arial" w:hAnsi="Arial" w:cs="Arial"/>
          <w:sz w:val="18"/>
          <w:szCs w:val="20"/>
          <w:lang w:eastAsia="es-PE"/>
        </w:rPr>
        <w:t xml:space="preserve"> conformidad con el artículo 2 de la Ley </w:t>
      </w:r>
      <w:proofErr w:type="spellStart"/>
      <w:r w:rsidRPr="000C3C38">
        <w:rPr>
          <w:rFonts w:ascii="Arial" w:hAnsi="Arial" w:cs="Arial"/>
          <w:sz w:val="18"/>
          <w:szCs w:val="20"/>
          <w:lang w:eastAsia="es-PE"/>
        </w:rPr>
        <w:t>N°</w:t>
      </w:r>
      <w:proofErr w:type="spellEnd"/>
      <w:r w:rsidRPr="000C3C38">
        <w:rPr>
          <w:rFonts w:ascii="Arial" w:hAnsi="Arial" w:cs="Arial"/>
          <w:sz w:val="18"/>
          <w:szCs w:val="20"/>
          <w:lang w:eastAsia="es-PE"/>
        </w:rPr>
        <w:t xml:space="preserve"> 30063, Ley </w:t>
      </w:r>
      <w:bookmarkStart w:id="3" w:name="_Hlk2672037"/>
      <w:r w:rsidRPr="000C3C38">
        <w:rPr>
          <w:rFonts w:ascii="Arial" w:hAnsi="Arial" w:cs="Arial"/>
          <w:sz w:val="18"/>
          <w:szCs w:val="20"/>
          <w:lang w:eastAsia="es-PE"/>
        </w:rPr>
        <w:t>de Creación del Organismo Nacional de Sanidad Pesquera (SANIPES)</w:t>
      </w:r>
      <w:bookmarkEnd w:id="3"/>
      <w:r w:rsidRPr="000C3C38">
        <w:rPr>
          <w:rFonts w:ascii="Arial" w:hAnsi="Arial" w:cs="Arial"/>
          <w:sz w:val="18"/>
          <w:szCs w:val="20"/>
          <w:lang w:eastAsia="es-PE"/>
        </w:rPr>
        <w:t xml:space="preserve">, modificada por Decreto Legislativo </w:t>
      </w:r>
      <w:proofErr w:type="spellStart"/>
      <w:r w:rsidRPr="000C3C38">
        <w:rPr>
          <w:rFonts w:ascii="Arial" w:hAnsi="Arial" w:cs="Arial"/>
          <w:sz w:val="18"/>
          <w:szCs w:val="20"/>
          <w:lang w:eastAsia="es-PE"/>
        </w:rPr>
        <w:t>N°</w:t>
      </w:r>
      <w:proofErr w:type="spellEnd"/>
      <w:r w:rsidRPr="000C3C38">
        <w:rPr>
          <w:rFonts w:ascii="Arial" w:hAnsi="Arial" w:cs="Arial"/>
          <w:sz w:val="18"/>
          <w:szCs w:val="20"/>
          <w:lang w:eastAsia="es-PE"/>
        </w:rPr>
        <w:t xml:space="preserve"> 1402, SANIPES tiene por objeto lograr una eficaz administración que establezca aspectos técnicos, normativos y de vigilancia en materia de inocuidad y de sanidad de los alimentos y de piensos de origen pesquero y acuícola, con la finalidad de proteger la salud pública;</w:t>
      </w:r>
    </w:p>
    <w:p w:rsidR="00176496" w:rsidRPr="000C3C38" w:rsidRDefault="00176496" w:rsidP="00176496">
      <w:pPr>
        <w:spacing w:after="0" w:line="240" w:lineRule="auto"/>
        <w:ind w:firstLine="1418"/>
        <w:jc w:val="both"/>
        <w:outlineLvl w:val="0"/>
        <w:rPr>
          <w:rFonts w:ascii="Arial" w:hAnsi="Arial" w:cs="Arial"/>
          <w:sz w:val="18"/>
          <w:szCs w:val="20"/>
          <w:lang w:eastAsia="es-PE"/>
        </w:rPr>
      </w:pPr>
    </w:p>
    <w:p w:rsidR="00176496" w:rsidRPr="000C3C38" w:rsidRDefault="00176496" w:rsidP="00176496">
      <w:pPr>
        <w:spacing w:after="0" w:line="240" w:lineRule="auto"/>
        <w:ind w:firstLine="1418"/>
        <w:jc w:val="both"/>
        <w:outlineLvl w:val="0"/>
        <w:rPr>
          <w:rFonts w:ascii="Arial" w:hAnsi="Arial" w:cs="Arial"/>
          <w:sz w:val="18"/>
          <w:szCs w:val="20"/>
        </w:rPr>
      </w:pPr>
      <w:r w:rsidRPr="000C3C38">
        <w:rPr>
          <w:rFonts w:ascii="Arial" w:hAnsi="Arial" w:cs="Arial"/>
          <w:sz w:val="18"/>
          <w:szCs w:val="20"/>
        </w:rPr>
        <w:t xml:space="preserve">Con los </w:t>
      </w:r>
      <w:r w:rsidRPr="000C3C38">
        <w:rPr>
          <w:rFonts w:ascii="Arial" w:hAnsi="Arial" w:cs="Arial"/>
          <w:sz w:val="18"/>
          <w:szCs w:val="20"/>
          <w:lang w:eastAsia="es-PE"/>
        </w:rPr>
        <w:t>respectivos</w:t>
      </w:r>
      <w:r w:rsidRPr="000C3C38">
        <w:rPr>
          <w:rFonts w:ascii="Arial" w:hAnsi="Arial" w:cs="Arial"/>
          <w:sz w:val="18"/>
          <w:szCs w:val="20"/>
        </w:rPr>
        <w:t xml:space="preserve"> visados de la Gerencia General, de la Oficina de Planeamiento Presupuesto y, de la Oficina de Asesoría Jurídica; </w:t>
      </w:r>
    </w:p>
    <w:p w:rsidR="00176496" w:rsidRPr="000C3C38" w:rsidRDefault="00176496" w:rsidP="00176496">
      <w:pPr>
        <w:spacing w:after="0" w:line="240" w:lineRule="auto"/>
        <w:ind w:firstLine="1418"/>
        <w:contextualSpacing/>
        <w:jc w:val="both"/>
        <w:outlineLvl w:val="0"/>
        <w:rPr>
          <w:rFonts w:ascii="Arial" w:hAnsi="Arial" w:cs="Arial"/>
          <w:sz w:val="18"/>
          <w:szCs w:val="20"/>
          <w:highlight w:val="yellow"/>
          <w:lang w:eastAsia="ar-SA"/>
        </w:rPr>
      </w:pPr>
    </w:p>
    <w:p w:rsidR="00176496" w:rsidRPr="000C3C38" w:rsidRDefault="00176496" w:rsidP="00176496">
      <w:pPr>
        <w:spacing w:after="0" w:line="240" w:lineRule="auto"/>
        <w:ind w:firstLine="1418"/>
        <w:contextualSpacing/>
        <w:jc w:val="both"/>
        <w:outlineLvl w:val="0"/>
        <w:rPr>
          <w:rFonts w:ascii="Arial" w:hAnsi="Arial" w:cs="Arial"/>
          <w:sz w:val="18"/>
          <w:szCs w:val="20"/>
        </w:rPr>
      </w:pPr>
      <w:r w:rsidRPr="000C3C38">
        <w:rPr>
          <w:rFonts w:ascii="Arial" w:hAnsi="Arial" w:cs="Arial"/>
          <w:b/>
          <w:bCs/>
          <w:sz w:val="18"/>
          <w:szCs w:val="20"/>
          <w:lang w:eastAsia="es-ES"/>
        </w:rPr>
        <w:t>SE RESUELVE:</w:t>
      </w:r>
    </w:p>
    <w:p w:rsidR="00176496" w:rsidRPr="000C3C38" w:rsidRDefault="00176496" w:rsidP="00176496">
      <w:pPr>
        <w:spacing w:after="0" w:line="240" w:lineRule="auto"/>
        <w:jc w:val="both"/>
        <w:rPr>
          <w:rFonts w:ascii="Arial" w:hAnsi="Arial" w:cs="Arial"/>
          <w:sz w:val="18"/>
          <w:szCs w:val="20"/>
          <w:lang w:val="es-MX" w:eastAsia="es-ES"/>
        </w:rPr>
      </w:pPr>
    </w:p>
    <w:p w:rsidR="00176496" w:rsidRPr="000C3C38" w:rsidRDefault="00176496" w:rsidP="00176496">
      <w:pPr>
        <w:spacing w:after="0" w:line="240" w:lineRule="auto"/>
        <w:ind w:firstLine="1418"/>
        <w:jc w:val="both"/>
        <w:outlineLvl w:val="0"/>
        <w:rPr>
          <w:rFonts w:ascii="Arial" w:hAnsi="Arial" w:cs="Arial"/>
          <w:bCs/>
          <w:sz w:val="18"/>
          <w:szCs w:val="20"/>
          <w:lang w:eastAsia="es-PE"/>
        </w:rPr>
      </w:pPr>
      <w:r w:rsidRPr="000C3C38">
        <w:rPr>
          <w:rFonts w:ascii="Arial" w:hAnsi="Arial" w:cs="Arial"/>
          <w:b/>
          <w:sz w:val="18"/>
          <w:szCs w:val="20"/>
        </w:rPr>
        <w:t>Artículo 1.-</w:t>
      </w:r>
      <w:r w:rsidRPr="000C3C38">
        <w:rPr>
          <w:rFonts w:ascii="Arial" w:hAnsi="Arial" w:cs="Arial"/>
          <w:sz w:val="18"/>
          <w:szCs w:val="20"/>
        </w:rPr>
        <w:t xml:space="preserve"> </w:t>
      </w:r>
      <w:r w:rsidRPr="000C3C38">
        <w:rPr>
          <w:rFonts w:ascii="Arial" w:hAnsi="Arial" w:cs="Arial"/>
          <w:b/>
          <w:sz w:val="18"/>
          <w:szCs w:val="20"/>
        </w:rPr>
        <w:t>APROBAR</w:t>
      </w:r>
      <w:r w:rsidRPr="000C3C38">
        <w:rPr>
          <w:rFonts w:ascii="Arial" w:hAnsi="Arial" w:cs="Arial"/>
          <w:sz w:val="18"/>
          <w:szCs w:val="20"/>
        </w:rPr>
        <w:t xml:space="preserve"> la conformación de la Unidad Funcional denominada </w:t>
      </w:r>
      <w:bookmarkStart w:id="4" w:name="_Hlk535279286"/>
      <w:r w:rsidRPr="000C3C38">
        <w:rPr>
          <w:rFonts w:ascii="Arial" w:hAnsi="Arial" w:cs="Arial"/>
          <w:sz w:val="18"/>
          <w:szCs w:val="20"/>
        </w:rPr>
        <w:t>“Unidad de Sistemas Integrados de Gestión”</w:t>
      </w:r>
      <w:bookmarkEnd w:id="4"/>
      <w:r w:rsidRPr="000C3C38">
        <w:rPr>
          <w:rFonts w:ascii="Arial" w:hAnsi="Arial" w:cs="Arial"/>
          <w:sz w:val="18"/>
          <w:szCs w:val="20"/>
        </w:rPr>
        <w:t>.</w:t>
      </w:r>
    </w:p>
    <w:p w:rsidR="00176496" w:rsidRPr="000C3C38" w:rsidRDefault="00176496" w:rsidP="00176496">
      <w:pPr>
        <w:spacing w:after="0" w:line="240" w:lineRule="auto"/>
        <w:ind w:firstLine="1418"/>
        <w:jc w:val="both"/>
        <w:outlineLvl w:val="0"/>
        <w:rPr>
          <w:rFonts w:ascii="Arial" w:hAnsi="Arial" w:cs="Arial"/>
          <w:bCs/>
          <w:sz w:val="18"/>
          <w:szCs w:val="20"/>
          <w:lang w:eastAsia="es-PE"/>
        </w:rPr>
      </w:pPr>
    </w:p>
    <w:p w:rsidR="00176496" w:rsidRPr="000C3C38" w:rsidRDefault="00176496" w:rsidP="00176496">
      <w:pPr>
        <w:spacing w:after="0" w:line="240" w:lineRule="auto"/>
        <w:ind w:firstLine="1418"/>
        <w:jc w:val="both"/>
        <w:outlineLvl w:val="0"/>
        <w:rPr>
          <w:rFonts w:ascii="Arial" w:hAnsi="Arial" w:cs="Arial"/>
          <w:sz w:val="18"/>
          <w:szCs w:val="20"/>
        </w:rPr>
      </w:pPr>
      <w:r w:rsidRPr="000C3C38">
        <w:rPr>
          <w:rFonts w:ascii="Arial" w:hAnsi="Arial" w:cs="Arial"/>
          <w:b/>
          <w:sz w:val="18"/>
          <w:szCs w:val="20"/>
        </w:rPr>
        <w:t xml:space="preserve">Artículo 2.- ESTABLECER </w:t>
      </w:r>
      <w:r w:rsidRPr="000C3C38">
        <w:rPr>
          <w:rFonts w:ascii="Arial" w:hAnsi="Arial" w:cs="Arial"/>
          <w:sz w:val="18"/>
          <w:szCs w:val="20"/>
        </w:rPr>
        <w:t>las funciones generales de la Unidad de Sistemas Integrados de Gestión, las que desarrolla en coordinación con las unidades de organización competentes.</w:t>
      </w:r>
    </w:p>
    <w:p w:rsidR="00176496" w:rsidRPr="000C3C38" w:rsidRDefault="00176496" w:rsidP="00176496">
      <w:pPr>
        <w:pStyle w:val="Sinespaciado"/>
        <w:ind w:left="1134"/>
        <w:jc w:val="both"/>
        <w:rPr>
          <w:rFonts w:ascii="Arial" w:hAnsi="Arial" w:cs="Arial"/>
          <w:sz w:val="18"/>
          <w:szCs w:val="20"/>
        </w:rPr>
      </w:pPr>
    </w:p>
    <w:p w:rsidR="00176496" w:rsidRPr="000C3C38" w:rsidRDefault="00176496" w:rsidP="00176496">
      <w:pPr>
        <w:spacing w:after="0" w:line="240" w:lineRule="auto"/>
        <w:ind w:firstLine="1418"/>
        <w:jc w:val="both"/>
        <w:outlineLvl w:val="0"/>
        <w:rPr>
          <w:rFonts w:ascii="Arial" w:hAnsi="Arial" w:cs="Arial"/>
          <w:sz w:val="18"/>
          <w:szCs w:val="20"/>
        </w:rPr>
      </w:pPr>
      <w:r w:rsidRPr="000C3C38">
        <w:rPr>
          <w:rFonts w:ascii="Arial" w:hAnsi="Arial" w:cs="Arial"/>
          <w:b/>
          <w:sz w:val="18"/>
          <w:szCs w:val="20"/>
        </w:rPr>
        <w:t xml:space="preserve">Artículo 3.- DESIGNAR </w:t>
      </w:r>
      <w:r w:rsidRPr="000C3C38">
        <w:rPr>
          <w:rFonts w:ascii="Arial" w:hAnsi="Arial" w:cs="Arial"/>
          <w:sz w:val="18"/>
          <w:szCs w:val="20"/>
        </w:rPr>
        <w:t xml:space="preserve">como Coordinador a cargo de la Unidad de Sistemas Integrados de Gestión, </w:t>
      </w:r>
      <w:r w:rsidRPr="000C3C38">
        <w:rPr>
          <w:rFonts w:ascii="Arial" w:hAnsi="Arial" w:cs="Arial"/>
          <w:bCs/>
          <w:sz w:val="18"/>
          <w:szCs w:val="20"/>
          <w:lang w:eastAsia="es-PE"/>
        </w:rPr>
        <w:t>y responsable de mantener una adecuada coordinación interinstitucional,</w:t>
      </w:r>
      <w:r w:rsidRPr="000C3C38">
        <w:rPr>
          <w:rFonts w:ascii="Arial" w:hAnsi="Arial" w:cs="Arial"/>
          <w:sz w:val="18"/>
          <w:szCs w:val="20"/>
        </w:rPr>
        <w:t xml:space="preserve"> al señor/a ……………………………, en adición a sus funciones.</w:t>
      </w:r>
    </w:p>
    <w:p w:rsidR="00176496" w:rsidRPr="000C3C38" w:rsidRDefault="00176496" w:rsidP="00176496">
      <w:pPr>
        <w:spacing w:after="0" w:line="240" w:lineRule="auto"/>
        <w:jc w:val="both"/>
        <w:outlineLvl w:val="0"/>
        <w:rPr>
          <w:rFonts w:ascii="Arial" w:hAnsi="Arial" w:cs="Arial"/>
          <w:b/>
          <w:sz w:val="18"/>
          <w:szCs w:val="20"/>
        </w:rPr>
      </w:pPr>
    </w:p>
    <w:p w:rsidR="00176496" w:rsidRPr="000C3C38" w:rsidRDefault="00176496" w:rsidP="00176496">
      <w:pPr>
        <w:spacing w:after="0" w:line="240" w:lineRule="auto"/>
        <w:ind w:firstLine="1418"/>
        <w:jc w:val="both"/>
        <w:outlineLvl w:val="0"/>
        <w:rPr>
          <w:rFonts w:ascii="Arial" w:hAnsi="Arial" w:cs="Arial"/>
          <w:sz w:val="18"/>
          <w:szCs w:val="20"/>
        </w:rPr>
      </w:pPr>
      <w:r w:rsidRPr="000C3C38">
        <w:rPr>
          <w:rFonts w:ascii="Arial" w:hAnsi="Arial" w:cs="Arial"/>
          <w:b/>
          <w:sz w:val="18"/>
          <w:szCs w:val="20"/>
        </w:rPr>
        <w:t>Artículo 5.- DISPONER</w:t>
      </w:r>
      <w:r w:rsidRPr="000C3C38">
        <w:rPr>
          <w:rFonts w:ascii="Arial" w:hAnsi="Arial" w:cs="Arial"/>
          <w:sz w:val="18"/>
          <w:szCs w:val="20"/>
        </w:rPr>
        <w:t xml:space="preserve"> que las unidades de organización del Organismo Nacional de Sanidad Pesquera, brinden en el ámbito de sus competencias y conforme al marco legal vigente, las facilidades y el apoyo que requiera la Unidad de Sistemas Integrados de Gestión, para el cumplimiento de sus funciones previstas en el artículo 2 de la presente resolución. </w:t>
      </w:r>
    </w:p>
    <w:p w:rsidR="00176496" w:rsidRPr="000C3C38" w:rsidRDefault="00176496" w:rsidP="00176496">
      <w:pPr>
        <w:spacing w:after="0" w:line="240" w:lineRule="auto"/>
        <w:ind w:firstLine="1418"/>
        <w:jc w:val="both"/>
        <w:outlineLvl w:val="0"/>
        <w:rPr>
          <w:rFonts w:ascii="Arial" w:hAnsi="Arial" w:cs="Arial"/>
          <w:sz w:val="18"/>
          <w:szCs w:val="20"/>
        </w:rPr>
      </w:pPr>
    </w:p>
    <w:p w:rsidR="00176496" w:rsidRPr="000C3C38" w:rsidRDefault="00176496" w:rsidP="00176496">
      <w:pPr>
        <w:spacing w:after="0" w:line="240" w:lineRule="auto"/>
        <w:ind w:firstLine="1418"/>
        <w:jc w:val="both"/>
        <w:outlineLvl w:val="0"/>
        <w:rPr>
          <w:rFonts w:ascii="Arial" w:hAnsi="Arial" w:cs="Arial"/>
          <w:sz w:val="18"/>
          <w:szCs w:val="20"/>
        </w:rPr>
      </w:pPr>
      <w:r w:rsidRPr="000C3C38">
        <w:rPr>
          <w:rFonts w:ascii="Arial" w:hAnsi="Arial" w:cs="Arial"/>
          <w:b/>
          <w:sz w:val="18"/>
          <w:szCs w:val="20"/>
        </w:rPr>
        <w:t>Artículo 6.- DISPONER</w:t>
      </w:r>
      <w:r w:rsidRPr="000C3C38">
        <w:rPr>
          <w:rFonts w:ascii="Arial" w:hAnsi="Arial" w:cs="Arial"/>
          <w:sz w:val="18"/>
          <w:szCs w:val="20"/>
        </w:rPr>
        <w:t xml:space="preserve"> la publicación de la presente Resolución y el Anexo </w:t>
      </w:r>
      <w:proofErr w:type="spellStart"/>
      <w:r w:rsidRPr="000C3C38">
        <w:rPr>
          <w:rFonts w:ascii="Arial" w:hAnsi="Arial" w:cs="Arial"/>
          <w:sz w:val="18"/>
          <w:szCs w:val="20"/>
        </w:rPr>
        <w:t>N°</w:t>
      </w:r>
      <w:proofErr w:type="spellEnd"/>
      <w:r w:rsidRPr="000C3C38">
        <w:rPr>
          <w:rFonts w:ascii="Arial" w:hAnsi="Arial" w:cs="Arial"/>
          <w:sz w:val="18"/>
          <w:szCs w:val="20"/>
        </w:rPr>
        <w:t xml:space="preserve"> 01 en el Portal Institucional del Organismo Nacional de Sanidad Pesquera –SANIPES (</w:t>
      </w:r>
      <w:hyperlink r:id="rId8" w:history="1">
        <w:r w:rsidRPr="000C3C38">
          <w:rPr>
            <w:rStyle w:val="Hipervnculo"/>
            <w:rFonts w:ascii="Arial" w:hAnsi="Arial" w:cs="Arial"/>
            <w:szCs w:val="20"/>
          </w:rPr>
          <w:t>www.sanipes.gob.pe</w:t>
        </w:r>
      </w:hyperlink>
      <w:r w:rsidRPr="000C3C38">
        <w:rPr>
          <w:rFonts w:ascii="Arial" w:hAnsi="Arial" w:cs="Arial"/>
          <w:sz w:val="18"/>
          <w:szCs w:val="20"/>
        </w:rPr>
        <w:t xml:space="preserve">). </w:t>
      </w:r>
    </w:p>
    <w:p w:rsidR="00176496" w:rsidRPr="000C3C38" w:rsidRDefault="00176496" w:rsidP="00176496">
      <w:pPr>
        <w:pStyle w:val="Textoindependiente"/>
        <w:ind w:firstLine="1416"/>
        <w:jc w:val="both"/>
        <w:rPr>
          <w:rFonts w:cs="Arial"/>
          <w:sz w:val="18"/>
        </w:rPr>
      </w:pPr>
      <w:r w:rsidRPr="000C3C38">
        <w:rPr>
          <w:rFonts w:cs="Arial"/>
          <w:sz w:val="18"/>
        </w:rPr>
        <w:t>.</w:t>
      </w:r>
    </w:p>
    <w:p w:rsidR="00176496" w:rsidRPr="000C3C38" w:rsidRDefault="00176496" w:rsidP="00176496">
      <w:pPr>
        <w:spacing w:after="0" w:line="240" w:lineRule="auto"/>
        <w:ind w:left="2124" w:firstLine="708"/>
        <w:rPr>
          <w:rFonts w:ascii="Arial" w:hAnsi="Arial" w:cs="Arial"/>
          <w:b/>
          <w:sz w:val="18"/>
          <w:szCs w:val="20"/>
          <w:highlight w:val="yellow"/>
          <w:lang w:val="es-MX" w:eastAsia="es-ES"/>
        </w:rPr>
      </w:pPr>
    </w:p>
    <w:p w:rsidR="00176496" w:rsidRPr="000C3C38" w:rsidRDefault="00176496" w:rsidP="00176496">
      <w:pPr>
        <w:spacing w:after="0" w:line="240" w:lineRule="auto"/>
        <w:ind w:left="2124" w:firstLine="708"/>
        <w:rPr>
          <w:rFonts w:ascii="Arial" w:hAnsi="Arial" w:cs="Arial"/>
          <w:sz w:val="18"/>
          <w:szCs w:val="20"/>
          <w:lang w:val="es-MX" w:eastAsia="es-ES"/>
        </w:rPr>
      </w:pPr>
      <w:r w:rsidRPr="000C3C38">
        <w:rPr>
          <w:rFonts w:ascii="Arial" w:hAnsi="Arial" w:cs="Arial"/>
          <w:b/>
          <w:sz w:val="18"/>
          <w:szCs w:val="20"/>
          <w:lang w:val="es-MX" w:eastAsia="es-ES"/>
        </w:rPr>
        <w:t>Regístrese, Comuníquese y Publíquese.</w:t>
      </w:r>
    </w:p>
    <w:p w:rsidR="00A82B5F" w:rsidRDefault="00A82B5F" w:rsidP="00A82B5F">
      <w:pPr>
        <w:rPr>
          <w:rFonts w:ascii="Arial" w:hAnsi="Arial" w:cs="Arial"/>
          <w:b/>
          <w:noProof/>
          <w:sz w:val="20"/>
          <w:lang w:eastAsia="es-PE"/>
        </w:rPr>
      </w:pPr>
    </w:p>
    <w:p w:rsidR="00EF2F1C" w:rsidRDefault="00EF2F1C" w:rsidP="009B3BA0">
      <w:pPr>
        <w:spacing w:after="0" w:line="240" w:lineRule="auto"/>
        <w:rPr>
          <w:rFonts w:ascii="Arial" w:eastAsia="Times New Roman" w:hAnsi="Arial" w:cs="Arial"/>
          <w:sz w:val="20"/>
          <w:szCs w:val="20"/>
          <w:lang w:val="es-ES_tradnl" w:eastAsia="es-ES"/>
        </w:rPr>
      </w:pPr>
    </w:p>
    <w:sectPr w:rsidR="00EF2F1C" w:rsidSect="00CC5740">
      <w:headerReference w:type="default" r:id="rId9"/>
      <w:footerReference w:type="default" r:id="rId10"/>
      <w:pgSz w:w="11906" w:h="16838" w:code="9"/>
      <w:pgMar w:top="1418" w:right="1418" w:bottom="1418" w:left="1701" w:header="454" w:footer="0"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AA8" w:rsidRDefault="00BF3AA8">
      <w:pPr>
        <w:spacing w:after="0" w:line="240" w:lineRule="auto"/>
      </w:pPr>
      <w:r>
        <w:separator/>
      </w:r>
    </w:p>
  </w:endnote>
  <w:endnote w:type="continuationSeparator" w:id="0">
    <w:p w:rsidR="00BF3AA8" w:rsidRDefault="00BF3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416618"/>
      <w:docPartObj>
        <w:docPartGallery w:val="Page Numbers (Bottom of Page)"/>
        <w:docPartUnique/>
      </w:docPartObj>
    </w:sdtPr>
    <w:sdtEndPr/>
    <w:sdtContent>
      <w:p w:rsidR="00A56297" w:rsidRDefault="00A56297">
        <w:pPr>
          <w:pStyle w:val="Piedepgina"/>
          <w:jc w:val="right"/>
        </w:pPr>
        <w:r>
          <w:fldChar w:fldCharType="begin"/>
        </w:r>
        <w:r>
          <w:instrText>PAGE   \* MERGEFORMAT</w:instrText>
        </w:r>
        <w:r>
          <w:fldChar w:fldCharType="separate"/>
        </w:r>
        <w:r>
          <w:rPr>
            <w:lang w:val="es-ES"/>
          </w:rPr>
          <w:t>2</w:t>
        </w:r>
        <w:r>
          <w:fldChar w:fldCharType="end"/>
        </w:r>
      </w:p>
    </w:sdtContent>
  </w:sdt>
  <w:p w:rsidR="001027E2" w:rsidRDefault="00BF3AA8" w:rsidP="00E60147">
    <w:pPr>
      <w:pStyle w:val="Piedepgina"/>
      <w:ind w:left="-709"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AA8" w:rsidRDefault="00BF3AA8">
      <w:pPr>
        <w:spacing w:after="0" w:line="240" w:lineRule="auto"/>
      </w:pPr>
      <w:r>
        <w:separator/>
      </w:r>
    </w:p>
  </w:footnote>
  <w:footnote w:type="continuationSeparator" w:id="0">
    <w:p w:rsidR="00BF3AA8" w:rsidRDefault="00BF3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B5F" w:rsidRDefault="00A82B5F" w:rsidP="00A82B5F">
    <w:pPr>
      <w:spacing w:after="0"/>
      <w:jc w:val="center"/>
      <w:rPr>
        <w:sz w:val="16"/>
        <w:szCs w:val="18"/>
      </w:rPr>
    </w:pPr>
  </w:p>
  <w:p w:rsidR="00A82B5F" w:rsidRDefault="00A82B5F" w:rsidP="00A82B5F">
    <w:pPr>
      <w:spacing w:after="0"/>
      <w:jc w:val="center"/>
      <w:rPr>
        <w:sz w:val="16"/>
        <w:szCs w:val="18"/>
      </w:rPr>
    </w:pPr>
  </w:p>
  <w:p w:rsidR="003528FB" w:rsidRDefault="00BF3AA8" w:rsidP="00D66A21">
    <w:pPr>
      <w:pStyle w:val="Encabezado"/>
      <w:jc w:val="center"/>
      <w:rPr>
        <w:sz w:val="2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23724"/>
    <w:multiLevelType w:val="hybridMultilevel"/>
    <w:tmpl w:val="4C4EBD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AF05613"/>
    <w:multiLevelType w:val="multilevel"/>
    <w:tmpl w:val="2C7ABC40"/>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4E2"/>
    <w:rsid w:val="000269F6"/>
    <w:rsid w:val="000312FF"/>
    <w:rsid w:val="0006034E"/>
    <w:rsid w:val="00082950"/>
    <w:rsid w:val="00095ADD"/>
    <w:rsid w:val="000C1DA4"/>
    <w:rsid w:val="000C5D16"/>
    <w:rsid w:val="00101AE3"/>
    <w:rsid w:val="001238FC"/>
    <w:rsid w:val="00176496"/>
    <w:rsid w:val="00195513"/>
    <w:rsid w:val="001B4A42"/>
    <w:rsid w:val="00200BA3"/>
    <w:rsid w:val="00223712"/>
    <w:rsid w:val="002542C5"/>
    <w:rsid w:val="00257D30"/>
    <w:rsid w:val="00265FA3"/>
    <w:rsid w:val="002C1BC5"/>
    <w:rsid w:val="002F1D1E"/>
    <w:rsid w:val="00315BA6"/>
    <w:rsid w:val="00367D94"/>
    <w:rsid w:val="003E68D1"/>
    <w:rsid w:val="00444EF9"/>
    <w:rsid w:val="0049569D"/>
    <w:rsid w:val="004D275F"/>
    <w:rsid w:val="005279FB"/>
    <w:rsid w:val="00527A57"/>
    <w:rsid w:val="0053573A"/>
    <w:rsid w:val="00614B3A"/>
    <w:rsid w:val="00663636"/>
    <w:rsid w:val="006A53A1"/>
    <w:rsid w:val="006C2CFF"/>
    <w:rsid w:val="006D3AC3"/>
    <w:rsid w:val="00760B26"/>
    <w:rsid w:val="00784EBC"/>
    <w:rsid w:val="007A5679"/>
    <w:rsid w:val="007C1FE1"/>
    <w:rsid w:val="007C40E9"/>
    <w:rsid w:val="0080208D"/>
    <w:rsid w:val="00856D1A"/>
    <w:rsid w:val="00867CAE"/>
    <w:rsid w:val="00882EE0"/>
    <w:rsid w:val="008E052C"/>
    <w:rsid w:val="00920606"/>
    <w:rsid w:val="00966DF5"/>
    <w:rsid w:val="009930C9"/>
    <w:rsid w:val="009B3BA0"/>
    <w:rsid w:val="009C159E"/>
    <w:rsid w:val="009D4F44"/>
    <w:rsid w:val="009E3EB9"/>
    <w:rsid w:val="009F3842"/>
    <w:rsid w:val="00A07A64"/>
    <w:rsid w:val="00A16604"/>
    <w:rsid w:val="00A56297"/>
    <w:rsid w:val="00A74182"/>
    <w:rsid w:val="00A82B5F"/>
    <w:rsid w:val="00AB0D2D"/>
    <w:rsid w:val="00AC6DBD"/>
    <w:rsid w:val="00B03A41"/>
    <w:rsid w:val="00B224E2"/>
    <w:rsid w:val="00B359B0"/>
    <w:rsid w:val="00B5638E"/>
    <w:rsid w:val="00BF3AA8"/>
    <w:rsid w:val="00C04B1D"/>
    <w:rsid w:val="00C65818"/>
    <w:rsid w:val="00C904B7"/>
    <w:rsid w:val="00CA0861"/>
    <w:rsid w:val="00CC5740"/>
    <w:rsid w:val="00CE24F5"/>
    <w:rsid w:val="00D31B36"/>
    <w:rsid w:val="00D6497B"/>
    <w:rsid w:val="00DA6851"/>
    <w:rsid w:val="00DF176D"/>
    <w:rsid w:val="00E14B8C"/>
    <w:rsid w:val="00E15A6D"/>
    <w:rsid w:val="00E80534"/>
    <w:rsid w:val="00EA77E8"/>
    <w:rsid w:val="00EB4145"/>
    <w:rsid w:val="00EF2F1C"/>
    <w:rsid w:val="00F0603C"/>
    <w:rsid w:val="00F24247"/>
    <w:rsid w:val="00F4575B"/>
    <w:rsid w:val="00F54A8F"/>
    <w:rsid w:val="00F56081"/>
    <w:rsid w:val="00F91CE5"/>
    <w:rsid w:val="00FE7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20BEF"/>
  <w15:chartTrackingRefBased/>
  <w15:docId w15:val="{450F7DE5-7D35-4C5C-9FDB-0A94918E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4E2"/>
    <w:pPr>
      <w:spacing w:after="200" w:line="276"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24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24E2"/>
    <w:rPr>
      <w:lang w:val="es-PE"/>
    </w:rPr>
  </w:style>
  <w:style w:type="paragraph" w:styleId="Piedepgina">
    <w:name w:val="footer"/>
    <w:basedOn w:val="Normal"/>
    <w:link w:val="PiedepginaCar"/>
    <w:uiPriority w:val="99"/>
    <w:unhideWhenUsed/>
    <w:rsid w:val="00B224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24E2"/>
    <w:rPr>
      <w:lang w:val="es-PE"/>
    </w:rPr>
  </w:style>
  <w:style w:type="paragraph" w:styleId="Sinespaciado">
    <w:name w:val="No Spacing"/>
    <w:link w:val="SinespaciadoCar"/>
    <w:uiPriority w:val="1"/>
    <w:qFormat/>
    <w:rsid w:val="00B224E2"/>
    <w:pPr>
      <w:spacing w:after="0" w:line="240" w:lineRule="auto"/>
    </w:pPr>
    <w:rPr>
      <w:lang w:val="es-PE"/>
    </w:rPr>
  </w:style>
  <w:style w:type="character" w:customStyle="1" w:styleId="SinespaciadoCar">
    <w:name w:val="Sin espaciado Car"/>
    <w:basedOn w:val="Fuentedeprrafopredeter"/>
    <w:link w:val="Sinespaciado"/>
    <w:uiPriority w:val="1"/>
    <w:locked/>
    <w:rsid w:val="00B224E2"/>
    <w:rPr>
      <w:lang w:val="es-PE"/>
    </w:rPr>
  </w:style>
  <w:style w:type="character" w:styleId="Refdecomentario">
    <w:name w:val="annotation reference"/>
    <w:basedOn w:val="Fuentedeprrafopredeter"/>
    <w:uiPriority w:val="99"/>
    <w:semiHidden/>
    <w:unhideWhenUsed/>
    <w:rsid w:val="004D275F"/>
    <w:rPr>
      <w:sz w:val="16"/>
      <w:szCs w:val="16"/>
    </w:rPr>
  </w:style>
  <w:style w:type="paragraph" w:styleId="Textocomentario">
    <w:name w:val="annotation text"/>
    <w:basedOn w:val="Normal"/>
    <w:link w:val="TextocomentarioCar"/>
    <w:uiPriority w:val="99"/>
    <w:semiHidden/>
    <w:unhideWhenUsed/>
    <w:rsid w:val="004D27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275F"/>
    <w:rPr>
      <w:sz w:val="20"/>
      <w:szCs w:val="20"/>
      <w:lang w:val="es-PE"/>
    </w:rPr>
  </w:style>
  <w:style w:type="paragraph" w:styleId="Asuntodelcomentario">
    <w:name w:val="annotation subject"/>
    <w:basedOn w:val="Textocomentario"/>
    <w:next w:val="Textocomentario"/>
    <w:link w:val="AsuntodelcomentarioCar"/>
    <w:uiPriority w:val="99"/>
    <w:semiHidden/>
    <w:unhideWhenUsed/>
    <w:rsid w:val="004D275F"/>
    <w:rPr>
      <w:b/>
      <w:bCs/>
    </w:rPr>
  </w:style>
  <w:style w:type="character" w:customStyle="1" w:styleId="AsuntodelcomentarioCar">
    <w:name w:val="Asunto del comentario Car"/>
    <w:basedOn w:val="TextocomentarioCar"/>
    <w:link w:val="Asuntodelcomentario"/>
    <w:uiPriority w:val="99"/>
    <w:semiHidden/>
    <w:rsid w:val="004D275F"/>
    <w:rPr>
      <w:b/>
      <w:bCs/>
      <w:sz w:val="20"/>
      <w:szCs w:val="20"/>
      <w:lang w:val="es-PE"/>
    </w:rPr>
  </w:style>
  <w:style w:type="paragraph" w:styleId="Textodeglobo">
    <w:name w:val="Balloon Text"/>
    <w:basedOn w:val="Normal"/>
    <w:link w:val="TextodegloboCar"/>
    <w:uiPriority w:val="99"/>
    <w:semiHidden/>
    <w:unhideWhenUsed/>
    <w:rsid w:val="004D27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275F"/>
    <w:rPr>
      <w:rFonts w:ascii="Segoe UI" w:hAnsi="Segoe UI" w:cs="Segoe UI"/>
      <w:sz w:val="18"/>
      <w:szCs w:val="18"/>
      <w:lang w:val="es-PE"/>
    </w:rPr>
  </w:style>
  <w:style w:type="paragraph" w:styleId="Prrafodelista">
    <w:name w:val="List Paragraph"/>
    <w:basedOn w:val="Normal"/>
    <w:uiPriority w:val="34"/>
    <w:qFormat/>
    <w:rsid w:val="002542C5"/>
    <w:pPr>
      <w:spacing w:after="160" w:line="259" w:lineRule="auto"/>
      <w:ind w:left="720"/>
      <w:contextualSpacing/>
    </w:pPr>
  </w:style>
  <w:style w:type="character" w:styleId="Hipervnculo">
    <w:name w:val="Hyperlink"/>
    <w:basedOn w:val="Fuentedeprrafopredeter"/>
    <w:uiPriority w:val="99"/>
    <w:unhideWhenUsed/>
    <w:rsid w:val="00176496"/>
    <w:rPr>
      <w:color w:val="0563C1" w:themeColor="hyperlink"/>
      <w:u w:val="single"/>
    </w:rPr>
  </w:style>
  <w:style w:type="paragraph" w:styleId="Textoindependiente">
    <w:name w:val="Body Text"/>
    <w:basedOn w:val="Normal"/>
    <w:link w:val="TextoindependienteCar"/>
    <w:uiPriority w:val="99"/>
    <w:rsid w:val="00176496"/>
    <w:pPr>
      <w:spacing w:after="0" w:line="240" w:lineRule="auto"/>
    </w:pPr>
    <w:rPr>
      <w:rFonts w:ascii="Arial" w:eastAsia="Calibri" w:hAnsi="Arial" w:cs="Times New Roman"/>
      <w:sz w:val="20"/>
      <w:szCs w:val="20"/>
      <w:lang w:val="es-MX" w:eastAsia="es-ES"/>
    </w:rPr>
  </w:style>
  <w:style w:type="character" w:customStyle="1" w:styleId="TextoindependienteCar">
    <w:name w:val="Texto independiente Car"/>
    <w:basedOn w:val="Fuentedeprrafopredeter"/>
    <w:link w:val="Textoindependiente"/>
    <w:uiPriority w:val="99"/>
    <w:rsid w:val="00176496"/>
    <w:rPr>
      <w:rFonts w:ascii="Arial" w:eastAsia="Calibri" w:hAnsi="Arial" w:cs="Times New Roman"/>
      <w:sz w:val="20"/>
      <w:szCs w:val="20"/>
      <w:lang w:val="es-MX" w:eastAsia="es-ES"/>
    </w:rPr>
  </w:style>
  <w:style w:type="paragraph" w:customStyle="1" w:styleId="Ttulo1">
    <w:name w:val="Título1"/>
    <w:basedOn w:val="Normal"/>
    <w:link w:val="TtuloCar"/>
    <w:qFormat/>
    <w:rsid w:val="00176496"/>
    <w:pPr>
      <w:spacing w:after="0" w:line="240" w:lineRule="auto"/>
      <w:ind w:right="6519"/>
      <w:jc w:val="center"/>
    </w:pPr>
    <w:rPr>
      <w:rFonts w:ascii="Times New Roman" w:eastAsia="Times New Roman" w:hAnsi="Times New Roman" w:cs="Times New Roman"/>
      <w:b/>
      <w:bCs/>
      <w:i/>
      <w:iCs/>
      <w:sz w:val="28"/>
      <w:szCs w:val="20"/>
      <w:lang w:val="es-ES"/>
    </w:rPr>
  </w:style>
  <w:style w:type="character" w:customStyle="1" w:styleId="TtuloCar">
    <w:name w:val="Título Car"/>
    <w:link w:val="Ttulo1"/>
    <w:rsid w:val="00176496"/>
    <w:rPr>
      <w:rFonts w:ascii="Times New Roman" w:eastAsia="Times New Roman" w:hAnsi="Times New Roman" w:cs="Times New Roman"/>
      <w:b/>
      <w:bCs/>
      <w:i/>
      <w:iCs/>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ipes.gob.p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414</Words>
  <Characters>2279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Luz Bardon Ramos</dc:creator>
  <cp:keywords/>
  <dc:description/>
  <cp:lastModifiedBy>Lander saavedra</cp:lastModifiedBy>
  <cp:revision>15</cp:revision>
  <cp:lastPrinted>2019-10-22T22:57:00Z</cp:lastPrinted>
  <dcterms:created xsi:type="dcterms:W3CDTF">2019-10-22T22:58:00Z</dcterms:created>
  <dcterms:modified xsi:type="dcterms:W3CDTF">2019-12-04T00:52:00Z</dcterms:modified>
</cp:coreProperties>
</file>