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-114299</wp:posOffset>
            </wp:positionH>
            <wp:positionV relativeFrom="paragraph">
              <wp:posOffset>162560</wp:posOffset>
            </wp:positionV>
            <wp:extent cx="5829300" cy="980440"/>
            <wp:effectExtent b="0" l="0" r="0" t="0"/>
            <wp:wrapTopAndBottom distB="0" dist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980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Departamento: Planogramas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Tel: 9177-2800 Ext. 4037 / 4163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E-mail: </w:t>
      </w: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planogramas@officemax.com.mx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CAMBIO EN EXHIBICIÓN DE </w:t>
      </w:r>
    </w:p>
    <w:p w:rsidR="00000000" w:rsidDel="00000000" w:rsidP="00000000" w:rsidRDefault="00000000" w:rsidRPr="00000000" w14:paraId="00000009">
      <w:pPr>
        <w:pStyle w:val="Heading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CABECERA MIQUEL RIUS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este medio solicito de su apoyo para realizar el mercadeo de la cabecera de Miquel Rius conforme a gama de color (de claro a oscuro), esto deberá de hacerse conforme al inventario que se tenga por sucursal.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Comparto Ejemplo de Cabecera Alta y baja para su implementación.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741045</wp:posOffset>
            </wp:positionH>
            <wp:positionV relativeFrom="paragraph">
              <wp:posOffset>121920</wp:posOffset>
            </wp:positionV>
            <wp:extent cx="1297305" cy="2731135"/>
            <wp:effectExtent b="0" l="0" r="0" t="0"/>
            <wp:wrapSquare wrapText="bothSides" distB="0" distT="0" distL="114300" distR="11430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7305" cy="27311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3354704</wp:posOffset>
            </wp:positionH>
            <wp:positionV relativeFrom="paragraph">
              <wp:posOffset>5715</wp:posOffset>
            </wp:positionV>
            <wp:extent cx="1762125" cy="2133600"/>
            <wp:effectExtent b="0" l="0" r="0" t="0"/>
            <wp:wrapSquare wrapText="bothSides" distB="0" distT="0" distL="114300" distR="11430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2133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-330199</wp:posOffset>
                </wp:positionH>
                <wp:positionV relativeFrom="paragraph">
                  <wp:posOffset>88900</wp:posOffset>
                </wp:positionV>
                <wp:extent cx="931545" cy="53530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884990" y="3517110"/>
                          <a:ext cx="922020" cy="525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Cabecera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Alta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-330199</wp:posOffset>
                </wp:positionH>
                <wp:positionV relativeFrom="paragraph">
                  <wp:posOffset>88900</wp:posOffset>
                </wp:positionV>
                <wp:extent cx="931545" cy="535305"/>
                <wp:effectExtent b="0" l="0" r="0" t="0"/>
                <wp:wrapNone/>
                <wp:docPr id="1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1545" cy="535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25400</wp:posOffset>
                </wp:positionV>
                <wp:extent cx="931545" cy="53530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84990" y="3517110"/>
                          <a:ext cx="922020" cy="525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Cabecera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Baja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25400</wp:posOffset>
                </wp:positionV>
                <wp:extent cx="931545" cy="535305"/>
                <wp:effectExtent b="0" l="0" r="0" t="0"/>
                <wp:wrapNone/>
                <wp:docPr id="1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1545" cy="535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importante que en esta cabecera sólo se utilicen productos Miquel Rius.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Está actividad será monitoreada por medio de Binnacle, por lo que se solicita subir la evidencia fotográfica a dicha plataforma, la fecha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límite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esta ejecución es 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 de Octubre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2"/>
          <w:szCs w:val="22"/>
          <w:u w:val="singl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Gracias por el apoyo.</w:t>
      </w: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899" w:top="719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-1028699</wp:posOffset>
          </wp:positionH>
          <wp:positionV relativeFrom="paragraph">
            <wp:posOffset>-1148079</wp:posOffset>
          </wp:positionV>
          <wp:extent cx="7658100" cy="1143000"/>
          <wp:effectExtent b="0" l="0" r="0" t="0"/>
          <wp:wrapTopAndBottom distB="0" distT="0"/>
          <wp:docPr id="1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58100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Número: 9614</w:t>
      <w:tab/>
      <w:tab/>
      <w:t xml:space="preserve">Fecha: Octubre 11 del 2024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" w:cs="Arial" w:eastAsia="Arial" w:hAnsi="Arial"/>
      <w:b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b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76EAB"/>
    <w:rPr>
      <w:sz w:val="24"/>
      <w:szCs w:val="24"/>
      <w:lang w:eastAsia="es-ES" w:val="es-ES"/>
    </w:rPr>
  </w:style>
  <w:style w:type="paragraph" w:styleId="Ttulo1">
    <w:name w:val="heading 1"/>
    <w:basedOn w:val="Normal"/>
    <w:next w:val="Normal"/>
    <w:qFormat w:val="1"/>
    <w:pPr>
      <w:keepNext w:val="1"/>
      <w:jc w:val="center"/>
      <w:outlineLvl w:val="0"/>
    </w:pPr>
    <w:rPr>
      <w:rFonts w:ascii="Arial" w:cs="Arial" w:hAnsi="Arial"/>
      <w:b w:val="1"/>
      <w:bCs w:val="1"/>
      <w:sz w:val="40"/>
    </w:rPr>
  </w:style>
  <w:style w:type="paragraph" w:styleId="Ttulo2">
    <w:name w:val="heading 2"/>
    <w:basedOn w:val="Normal"/>
    <w:next w:val="Normal"/>
    <w:qFormat w:val="1"/>
    <w:pPr>
      <w:keepNext w:val="1"/>
      <w:outlineLvl w:val="1"/>
    </w:pPr>
    <w:rPr>
      <w:rFonts w:ascii="Arial" w:cs="Arial" w:hAnsi="Arial"/>
      <w:b w:val="1"/>
      <w:bCs w:val="1"/>
      <w:sz w:val="2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autoSpaceDE w:val="0"/>
      <w:autoSpaceDN w:val="0"/>
      <w:adjustRightInd w:val="0"/>
    </w:pPr>
    <w:rPr>
      <w:rFonts w:ascii="Arial" w:cs="Arial" w:hAnsi="Arial"/>
      <w:sz w:val="22"/>
      <w:szCs w:val="20"/>
    </w:rPr>
  </w:style>
  <w:style w:type="character" w:styleId="Textoennegrita">
    <w:name w:val="Strong"/>
    <w:qFormat w:val="1"/>
    <w:rsid w:val="00683C2C"/>
    <w:rPr>
      <w:b w:val="1"/>
      <w:bCs w:val="1"/>
    </w:rPr>
  </w:style>
  <w:style w:type="paragraph" w:styleId="NormalWeb">
    <w:name w:val="Normal (Web)"/>
    <w:basedOn w:val="Normal"/>
    <w:rsid w:val="00696317"/>
    <w:pPr>
      <w:spacing w:after="100" w:afterAutospacing="1" w:before="100" w:beforeAutospacing="1"/>
    </w:pPr>
    <w:rPr>
      <w:lang w:eastAsia="es-ES_tradnl" w:val="es-ES_tradnl"/>
    </w:rPr>
  </w:style>
  <w:style w:type="character" w:styleId="Hipervnculo">
    <w:name w:val="Hyperlink"/>
    <w:rsid w:val="0021543F"/>
    <w:rPr>
      <w:color w:val="0000ff"/>
      <w:u w:val="single"/>
    </w:rPr>
  </w:style>
  <w:style w:type="character" w:styleId="Hipervnculovisitado">
    <w:name w:val="FollowedHyperlink"/>
    <w:rsid w:val="00455691"/>
    <w:rPr>
      <w:color w:val="954f72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planogramas@officemax.com.mx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hWByymL4I5lc/CVNIA5qAau+ZQ==">CgMxLjAyCGguZ2pkZ3hzOAByITE4M19xY3hvbk1lUWc0c0RFRmNzaTdNaTMxQTQ3MS1qeg==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2024-10-11T05:10:00Z</dcterms:created>
  <dc:creator>Operadora OMX  SA de CV</dc:creator>
</cp:coreProperties>
</file>