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我曾說過，你只有兩種情緒，就是愛和恐懼。永恆把其中一個獻給了永恆，因此它雖永不改換，卻永遠處於交換的狀態。透過交換，它被延伸了出去，因它一經給出便會增長。另外的一個則擁有多種形式，因為個別幻相的內涵差異甚大。但它們有一共通之處——全都神智不清。組成它們的是些看不見的影像和聽不見的聲音。它們組成了一個無法共享的私有世界。因為這些形式只對它們的營造者有意義，所以也不具意義。在這世上，它們的營造者踽踽獨行，因為只有他才感知得到它們。</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每一個人都讓自己的世界充斥著各色人物，他們出自他個人的過去，為此，私有世界確實各個不同。然而，他眼裏的人物從來都不是真的，因為他們僅由他對弟兄的反應組成，而非這些弟兄對他的反應。因此，他並未看清是他營造了他們，而他們並非全部。因為這些人物缺乏自己的見證，他們只由一個分裂的心靈所感知。</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神智不清的心靈就是透過這些陰影般的怪異人物來與它們那神智不清的世界產生連結的。因為它們只會去看那些能令它們想起那些影像的人物，而它們也只和這些人物連結。因此，和它們交流的是不存在的人，而給予回應的也是這些人。只有召喚了他們的人才會聽見他們的回應，也只有他才會相信他們回應了他。投射營造了感知，而你的眼界超越不了這個。你一而再、再而三地攻擊自己的弟兄，因為你在他內見到的是存在於你私有世界裡的某個陰影般的人物。所以，事實上你一定會先自我攻擊，因為你攻擊的是別人裡邊沒有的東西。只有在你自己的心裡它才是真實的，而當你攻擊別人的時候，確實就是在攻擊一些不存在的東西。</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充滿妄念的心靈可能造成極大的破壞，因為這些心靈並未認清它們已然譴責了自己。它們並不想死，但又不願放下譴責。因此它們選擇了分裂，並進入了自己的私有世界，在那兒，一切都變得混亂無序，原本在內的好似出現在了外邊。但它們看不見自己的內在，因為它們認不清自己弟兄的實相。</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只有兩種情緒，但在你的私有世界裡，你所給予的回應卻是倒錯的。因為愛無法安居於一個分裂的世界，在那兒，愛即使出現，也沒有人認得。假使你把自己的憎恨視為是自己的弟兄，那麼你就看不見他。人總會接近自己喜愛的事物，避開那些令自己恐懼的事物。而你卻拿恐懼回應愛，並離得它遠遠的。但恐懼吸引了你，你相信那就是愛，於是你召喚它前來。你的私有世界充斥著你邀請來的各色人物，他們帶來了恐懼，而弟兄獻上的愛，你卻一點兒也看不見。</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一旦你睜開雙眼，看著自己的世界，一定會發現自己陷入了神智不清的狀態。你見到了不存在的東西，聽到了不存在的聲音。你表現出的情緒與該情緒的內涵恰好相反。你不和任何人交流，而你和實相相隔了十萬八千里，好似你在整個宇宙孑然一身。你的瘋狂使你徹底忽略了實相，不論你望向何方，見到的都是你那分裂的心靈。上主召喚著你，但你聽不見祂的召喚，因為你的整個心思都在自己的聲音上。而你眼裡沒有基督的慧見，因你眼裡的自己孑然一身。</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孩子啊，難道你要把這獻給你的天父？畢竟，你若把它獻給自己，</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把它獻給了天父。祂不會把它送還與你，畢竟那配不上你，因為那也配不上祂。但祂要將你由這一狀態中釋放出來，並使你解脫。祂的答覆神智清明，祂會告訴你，你給自己的一切都不是真的，但祂給你的一切從未改變。你不曉得自己在做什麼，但你能學會何謂神智不清，並予以超越。你能學會如何否定神智不清，並帶著平安的心境出離你那私有的世界。你會看見你在弟兄之內否定的一切，因為是你先在自身之內否定了它。因為你會愛他們，藉著靠近這些弟兄，你也會將他們帶到自己身邊，你會將他們視為實相的見證，那是你與上主共享的。我與他們同在，一如我與你同在，而我們也會把他們從私有的世界裡帶出來，因為我們一旦結合，就會與他們結合。天父會帶著喜悅歡迎所有人，也只有喜悅才是我們應當獻給祂的禮物。畢竟上主已把所有的弟兄給了你，而祂把自己也給了你。而你若想認出上主給你的禮物，上主就是那個你必須獻給他們的禮物。</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慧見取決於光明。你無法在黑暗裡看見任何東西。但在黑暗裡，在你那沉睡的私有世界裡，即便你雙眼緊閉，卻也能在夢裡見到些什麼。正是在那兒你眼之所見出自你的營造。一旦放下黑暗，你就再也見不到任何你所營造的東西，因為要想看得見這些，取決於你對慧見的否定。但否定了慧見後，你不會什麼也看不見。然而，這就是否定造成的後果，藉著它你接納了神智不清，相信自己有能力營造一個私有的世界，有能力駕馭自己的感知。要做到這點，就必須把光明排除在外。一旦光明出現，而你得以看見，夢境也就隨風而逝。</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不要藉自己的肉眼來尋求慧見，你為自己營造了一種看的方式，以便在黑暗裡也能看得見，而在這事上你卻受了蒙蔽。超越在黑暗之上的，還有基督的慧見，而這一慧見仍在你內；祂眼之所見，無一不在光明之中。你的「慧見」出自恐懼，而祂的則出自於愛。祂是為你而看的，這會令你見證到真實世界。祂是聖靈的化身，永遠望向真實世界，祂會招來真實世界的見證，將它們帶到你身邊。祂不僅愛著祂在你內見到的一切，還要將其延伸出去。只有在祂把你的感知也延伸到天父那兒之後，祂才會回歸天父。在那兒，一切感知都會消失殆盡，因為祂已讓你隨著祂回到了天父那兒。</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你只有兩種情緒，一是你營造的，一是天父賜你的。它們代表了觀看的方式，而二者相異的眼光則會衍生出兩個相異的世界。透過天父賜你的慧見去看吧，因為基督就是透過其慧見觀看自身的。一旦祂見到了自己的實相，祂就了解了自己的天父。祂的眼光超越了你最黑暗的夢境，看見了你內的上主之子，他無罪無咎，即便是你的夢也遮掩不了他閃耀的完美光明。而當你與祂一同去看時，</w:t>
      </w:r>
      <w:r w:rsidDel="00000000" w:rsidR="00000000" w:rsidRPr="00000000">
        <w:rPr>
          <w:rFonts w:ascii="Arial Unicode MS" w:cs="Arial Unicode MS" w:eastAsia="Arial Unicode MS" w:hAnsi="Arial Unicode MS"/>
          <w:b w:val="1"/>
          <w:sz w:val="36"/>
          <w:szCs w:val="36"/>
          <w:rtl w:val="0"/>
        </w:rPr>
        <w:t xml:space="preserve">這</w:t>
      </w:r>
      <w:r w:rsidDel="00000000" w:rsidR="00000000" w:rsidRPr="00000000">
        <w:rPr>
          <w:rFonts w:ascii="Arial Unicode MS" w:cs="Arial Unicode MS" w:eastAsia="Arial Unicode MS" w:hAnsi="Arial Unicode MS"/>
          <w:sz w:val="36"/>
          <w:szCs w:val="36"/>
          <w:rtl w:val="0"/>
        </w:rPr>
        <w:t xml:space="preserve">就是你會看見的，因為，祂的慧見即是祂賜你的愛的禮物，那是天父為了你而給祂的。</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聖靈就是沐浴著基督，並使其得以章顯的那道光。所有願意見到祂的人都能如願以償，因為他們要的是光明。他們眼裡的祂並不孤獨，因為祂和他們一樣一點兒也不孤獨。那是因為他們見到了聖子，在祂之內，他們便已昇往天父那兒去。而他們會明白這一切，因為他們的眼光業已向內越過了黑暗，直抵那內在的基督，而他們也認出了祂。在祂那清明的慧見之下，他們帶著愛看著自己，並以聖靈看待他們的方式看待自己。他們一旦心中懷有真理的慧見，世間一切美善都會隨之照耀在他們身上。</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