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攻擊的欲望消失得無影無蹤，因而也絕無理由再把上主之子視為非其所是，此乃無罪之境。罪咎已不再需要，因為它既無目的，一旦失去罪的目標，就也變得不具意義。攻擊與罪乃同一幻相，它們形影不離，一方即是另一方的起因、目標、和理由。它們本身沒有意義，卻看似能從對方身上汲取意義。它們必須彼此仰賴，才可得到自身看似擁有的任何涵義。若要相信其中一方，就得接納另一方為真，因為雙方都證實了另一方方必然為真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一旦發動攻擊，基督乃至上主就成了你的敵人。這種「敵人」難道不會令你恐懼？你難道不會懼怕你自己？因為你已傷害了自己，並把自性當成了「敵人」。如今你必須相信你已非自己，而是和自己相異的「另個東西」，這「東西」引發的不是愛，而是恐懼。誰會對自己眼中任何純潔無罪的事物發動攻擊？任何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想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攻擊，又怎能不相信抱有這一願望的自己有罪，同時渴求純潔？畢竟，有誰能在看見上主之子的純潔後又希望他死？每一回你看著自己的弟兄，基督就站在你跟前。即使你雙眼緊閉，祂也未曾離去。但你若一面找尋自己的神聖救主，一面以那看不見的眼去看祂，又能看得見什麼？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這麼去看，看見的就不是基督。你會著眼於已與基督混淆不清的「敵人」。以及怨恨，因為他內並無你能看得見的罪。你也聽不見他的哀怨呼喚——不論其形式為何，內涵永遠不變——呼喚你與他合一，並在純潔與平安中攜手同行。然而，在小我的無謂叫喊之下，這就是上主賜給他的呼喚，好讓你在弟兄內聽見並回應祂對你的呼喚，把原屬於祂的歸還給祂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上主之子只向你祈求一件事：把該屬於他的歸還給他，以便你能與他同享。你們無法獨自擁有。否則，它對你們倆就毫無用處。一旦攜手，它就會帶給你們同等的力量來拯救彼此，令你們一同得救。一旦你寬恕了自己的救主，他便會替你獻上救恩。一旦定了他的罪，他就會為你帶來死亡。你在每個人身上見到的僅僅反映了你選擇令他呈現的模樣。你若決意阻撓他該有的任務，也就是他在真理中的唯一任務，就是在剝奪他能擁有的一切喜樂——只要他扮演好上主賦予的角色。但別以為只有他會失去天堂。你若不替他指明天堂的道路，以便你也能尋獲，並與他攜手而行，就無法重返天堂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他的得救不會令你犧牲，因為他的自由也能使你自由。令自己的任務得以完成的唯一辦法就是令他的任務得以完成。為此，你不是去往天堂，就是去往地獄，但絕非獨自一人。一旦你見到他的純潔無罪，那將是何等的美妙景象！他若可自如的為你獻上上主藉他轉交的慧見之禮，你的喜樂又將多麼巨大！他只有一個需求；允許他自如的完成上主給予的任務。只需記住一點：他做什麼，你就會和他一同去做。而你怎麼看他，就會這麼定義他在你眼裡的功用，直到你的眼光轉變過來，令他成為了上主指派給你的模樣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以為上主無力拯救自己的受造脫離地獄之苦，而此信念的另一面則是聖子抱有的自我憎恨。但在他對自己的愛裡，上主得以自如的令自己的旨意承行。你相信祂對你的旨意是什麼，就會在弟兄之內見到這一信念的具體形像。你會在自己的寬恕裏明白祂對你的愛；攻擊裏相信祂對你的恨，且認定天堂必然是地獄。再次著眼於自己的弟兄吧，同時明白他便是通往天堂或地獄的途徑，只看你如何看他。但也別忘了，你給他的角色就是給你自己的，你指給他的路就是你將走上的路，因為那便是你對自己的判斷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