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（169）我依恩典而活。我依恩典而得解脫。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（170）上主之內並無殘酷，我心亦然。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