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絕沒有任何事情可以不請自來。即便是在這世上，也是我在主宰自己的命運。只有我渴望的事才會發生。否則那些就是我不願發生的事。我必須接納這點。如此上天才可引領我穿越世界，直抵我的創造，它們出自我的心願，而在天堂中，我的神聖自性便與它們同在，也與創造了我的那一位同在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祢就是被祢創造為聖子的那個自性，祂和祢一體，也如祢那般創造。我的自性主宰了宇宙，因為祂正是祢的旨意與我的心願的完美合一，而後者必會欣然同意前者，以便令其延伸至它自己。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