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有罪的思維才會讓上主的目標看似無法達成。還有什麼能令我們如此盲目，並使扭曲與怪異的事物顯得更為清晰？除了罪，還有什麼能催生攻擊？除了罪，還有什麼能是咎的根源，要求的是懲罰與受苦？除了罪，還有什麼能遮蔽上主的創造，繼而引發恐懼；愛則被賦予了恐懼與攻擊的特徵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父啊，今日我不願再神智不清。我不願再懼怕愛，或在愛的對立中尋求庇護。因為愛的對立並不存在。你就是所有存在的神聖源頭。而所有的存在也和你形影不離。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