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的心創造了一切存在，祢的靈進入了它們，而祢的愛也給了它們生命。我豈願祢的創造在我眼裏顯得可能獲罪？我不願見到這種黑暗、嚇人的景象。瘋子的夢境不配成為我的選擇，我要的是祢用以祝福受造的一切美妙；它所有的純潔、喜樂，和它在祢內那永恆、寧靜的家園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既然我們仍在天堂的大門之外，就讓我們以神聖的慧見與基督之眼來看待一切。讓我們眼中的所有表現顯得純潔，以便我們能無罪無咎的穿越，並一同去往天父的家園，成為彼此的弟兄與神聖的上主之子。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