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真理非我莫屬。我的家已安置在天堂裏，那是祢的旨意，也是我的。幻夢豈能使我圓滿？幻相豈能令我幸福？除了祢的記憶，又有什麼能讓聖子心滿意足？少於祢賜我的一切，我概不接受。祢的愛環繞著我，永遠寧靜、永遠溫柔、永遠安穩。上主之子無非仍是祢創造的模樣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今日我們就要略過幻相。而一旦誘惑呼喚我們留在夢境裏逡巡，我們就要轉過身去，捫心自問：我們既是上主之子，又豈能以幻夢為足？畢竟選擇天堂就和選擇地獄一樣容易，而愛也樂於取代所有的恐懼。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