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要不是下了論斷，我不會哭泣。我也不致受苦，在這世上感到被人遺棄、不被需要。這就是我的家，因為我不論斷它，所以它必是祢願它成為的模樣。寬恕已把我的雙眼由一切扭曲中釋放了出來，今天我就要透過這雙幸福之眼，看見這不受定罪的世界。我要看見的是祢的世界，而非我的。這樣，我才能把我流的所有的淚都忘諸腦後，因為它們的源頭已不復存在。父啊，今天我不對祢的世界妄加論斷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的世界充滿著幸福。那些仰望它的人只能把自己的喜樂貢獻進去，並予以祝福，因為它會帶給他們更多的喜樂。我們哭泣，是因為我們並不明白。但我們已經學到，眼前的世界虛假不實，而今天我們要仰望的是上主的世界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