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我的無罪為我確保了完美的平安、永恆的安全、無盡的愛、和永不受失落之念打攪的自由；亦即，徹底擺脫了痛苦。我的心境只能是幸福，因為上天只給了我幸福。該怎麼做才可明白這一切非我莫屬？我須要親自接受救贖，此外無他。上主早已完成了所需完成的一切。而我須要學習的是，我什麼也不需要做，因為我只需接納如今已非我莫屬、且為我所造的無罪自性，即可感受到上主之愛保護我不受傷害，並了解天父鍾愛自己的聖子；了知天父鍾愛的聖子就是我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祢既在無罪之境裡創造了我，就不致認不清我的真實面目。我曾自認有罪，因而認不清自己，但我願親自接受救贖。父啊，我的夢已經終結。阿門。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