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在我們的自我觀感中，經由我們寬恕的一切便會成為我們的一部分。一旦祢創造了上主之子，他內便已涵融了一切。對祢的記憶有賴於他的寬恕。他的想法絲毫影響不了他的真面目。卻可直接決定他眼之所見。為此之故，我願尋求祢，我的天父。只有憶起祢來我才可自由。也只有我的寬恕才會教我讓這一記憶返回，並懷著感激之情將其送給世界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一旦我們由祂那兒得到愈來愈多奇蹟，就必會感激不已。因為只要憶起祂來，祂的聖子就會在愛的實相中為我們復元。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